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人工智能、医疗价值链的演变和医生的未来</w:t>
      </w:r>
    </w:p>
    <w:p>
      <w:pPr>
        <w:pStyle w:val="cn"/>
        <w:jc w:val="center"/>
      </w:pPr>
      <w:r>
        <w:t>作者:David Dranove, Craig Garthwaite</w:t>
      </w:r>
    </w:p>
    <w:p>
      <w:pPr>
        <w:pStyle w:val="cn"/>
        <w:ind w:firstLine="420"/>
        <w:jc w:val="left"/>
      </w:pPr>
      <w:r>
        <w:t>人工智能（AI）正在改变经济各部门的生产，具有补充和替代传统劳动力投入的潜力。医疗保健也不例外。最近的数十项学术研究表明，人工智能可以通过提高诊断准确性和治疗建议，为医疗价值链做出贡献。在这些方面，人工智能可能会削弱医生的补充或替代。我们认为，人工智能代表了几十年来加强医疗决策的努力的顶点。我们使用一个考虑医疗保健市场长期制度特征的历史视角，确定了在医疗保健中实施人工智能的诸多障碍，并确定了哪些专业最有可能被人工智能替代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https://www.nber.org/papers/w30607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6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