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健康保险市场中的多维筛选和菜单设计</w:t>
      </w:r>
    </w:p>
    <w:p>
      <w:pPr>
        <w:pStyle w:val="cn"/>
        <w:jc w:val="center"/>
      </w:pPr>
      <w:r>
        <w:t>作者:Hector Chade, Victoria R. Marone, Amanda Starc, Jeroen Swinkels</w:t>
      </w:r>
    </w:p>
    <w:p>
      <w:pPr>
        <w:pStyle w:val="cn"/>
        <w:ind w:firstLine="420"/>
        <w:jc w:val="left"/>
      </w:pPr>
      <w:r>
        <w:t>我们研究了一个通用筛选模型，该模型包括一个健康保险市场，在该市场中，消费者拥有多个维度的私人信息，定价保险公司（如垄断者或社会规划者）提供纵向差异化的合同。我们将理论和经验相结合，提供了三个新的结果：（i）最优菜单满足直观条件，概括了多维筛选的文献，并揭示了保险人激励机制；（ii）保险人的合同数量不限的问题仅与一小部分合同很接近；以及（iii）在附加的假设下，问题变得非常简单，并且可以使用熟悉的图形分析来解决。经过校准的数值模拟验证了假设，量化了垄断者和社会规划者的差别激励，并评估了垄断市场中的共同政策干预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https://www.nber.org/papers/w30542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