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寡头垄断功率和因子偏向技术的采用</w:t>
      </w:r>
    </w:p>
    <w:p>
      <w:pPr>
        <w:pStyle w:val="cn"/>
        <w:jc w:val="center"/>
      </w:pPr>
      <w:r>
        <w:t>作者:Michael Rubens</w:t>
      </w:r>
    </w:p>
    <w:p>
      <w:pPr>
        <w:pStyle w:val="cn"/>
        <w:ind w:firstLine="420"/>
        <w:jc w:val="left"/>
      </w:pPr>
      <w:r>
        <w:t>我表明，企业的买方力量可以增加或减少他们的技术采用，这取决于技术变革的方向以及投入市场的不完全竞争。我在一个既有集中劳动力市场又有大规模技术冲击的环境中以经验的方式研究了这种关系：19世纪伊利诺伊州煤矿业引入了机械切割机。使用一个生产和劳动力供应的模型，该模型是用矿级数据估计的，我发现，对熟练矿工的寡头垄断减少了切割机的使用，这是一种非熟练的偏向技术。然而，这将增加反事实技能偏见和希克斯中立技术的使用。</w:t>
      </w:r>
    </w:p>
    <w:p/>
    <w:p>
      <w:pPr>
        <w:pStyle w:val="cn"/>
        <w:jc w:val="left"/>
      </w:pPr>
      <w:r>
        <w:rPr>
          <w:b/>
        </w:rPr>
        <w:t>原文链接:</w:t>
        <w:br/>
      </w:r>
      <w:hyperlink r:id="rId9">
        <w:r>
          <w:rPr>
            <w:color w:val="0000FF"/>
            <w:u w:val="single"/>
          </w:rPr>
          <w:t>https://www.nber.org/papers/w30586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