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异质个体的福利评估</w:t>
      </w:r>
    </w:p>
    <w:p>
      <w:pPr>
        <w:pStyle w:val="cn"/>
        <w:jc w:val="center"/>
      </w:pPr>
      <w:r>
        <w:t>作者:Eduardo Dávila, Andreas Schaab</w:t>
      </w:r>
    </w:p>
    <w:p>
      <w:pPr>
        <w:pStyle w:val="cn"/>
        <w:ind w:firstLine="420"/>
        <w:jc w:val="left"/>
      </w:pPr>
      <w:r>
        <w:t>本文基于动态随机权重（简称DS权重）的概念，提出了一种新的福利评估方法。对于一大类具有异质个体的动态随机经济体，我们引入了一种满足期望性质的集合加性分解，并允许我们将福利评估准确地分解为四个部分：i）集合效率，ii）风险分担，iii）跨期分担，以及iv）再分配。我们利用DS权重来i）重新审视福利主义者（如功利主义者）如何进行人际福利比较，ii）正式制定新的福利标准，这些标准完全基于我们确定的一个或多个组成部分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https://www.nber.org/papers/w30571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