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我的员工值得什么？薪酬基准的影响</w:t>
      </w:r>
    </w:p>
    <w:p>
      <w:pPr>
        <w:pStyle w:val="cn"/>
        <w:jc w:val="center"/>
      </w:pPr>
      <w:r>
        <w:t>作者:Zoe B. Cullen, Shengwu Li, Ricardo Perez-Truglia</w:t>
      </w:r>
    </w:p>
    <w:p>
      <w:pPr>
        <w:pStyle w:val="cn"/>
        <w:ind w:firstLine="420"/>
        <w:jc w:val="left"/>
      </w:pPr>
      <w:r>
        <w:t>虽然美国立法禁止雇主相互分享有关其雇员薪酬的信息，但公司仍被允许获取和使用第三方提供的更多聚合数据。大多数中大型公司报告称，他们使用这类数据来设定薪酬，这种做法被称为薪酬基准。尽管它们在不同职业中广泛使用，但没有证据表明薪酬基准的影响。我们提供了一个模型，解释了为什么公司对薪酬基准感兴趣，并对该工具的效果进行了预测。接下来，我们使用一家领先的薪资服务提供商的管理数据和薪资基准来衡量这些工具的实际效果。证据表明，薪酬基准对薪酬设定有显著影响，且其方式与模型预测一致。我们的研究结果对劳动力市场的研究和正在进行的政策辩论具有重要意义。</w:t>
      </w:r>
    </w:p>
    <w:p/>
    <w:p>
      <w:pPr>
        <w:pStyle w:val="cn"/>
        <w:jc w:val="left"/>
      </w:pPr>
      <w:r>
        <w:rPr>
          <w:b/>
        </w:rPr>
        <w:t>原文链接:</w:t>
        <w:br/>
      </w:r>
      <w:hyperlink r:id="rId9">
        <w:r>
          <w:rPr>
            <w:color w:val="0000FF"/>
            <w:u w:val="single"/>
          </w:rPr>
          <w:t>https://www.nber.org/papers/w30570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