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战略网络中的信息聚合与传输</w:t>
      </w:r>
    </w:p>
    <w:p>
      <w:pPr>
        <w:pStyle w:val="cn"/>
        <w:jc w:val="center"/>
      </w:pPr>
      <w:r>
        <w:t>作者:Fan-chin Kung, Ping Wang</w:t>
      </w:r>
    </w:p>
    <w:p>
      <w:pPr>
        <w:pStyle w:val="cn"/>
        <w:ind w:firstLine="420"/>
        <w:jc w:val="left"/>
      </w:pPr>
      <w:r>
        <w:t>观察到信息和隐性知识的创造和传播所起的越来越重要的作用，我们构建了一个信息网络模型，该模型包括信息发送者和信息聚合者。给定信息处理在聚合或传输中的作用，我们建立了关于网络均衡的存在性、最优性以及均衡和最优配置模式的各种一般性质。然后，我们允许信息处理角色的内生选择。我们证明了存在性，并表明，在足够小的链路维护成本下，一个聚合器连接到所有其他代理作为树图上的发送器的单中心网络是唯一的配置。一般来说，可能会出现一系列丰富的平衡配置，包括核心恒星、带卫星的恒星和周期。我们进一步描述了一个信息处理链网络，其中所有信息聚合器和发送器沿着一条链链接，并用数字计算了网络均衡产生的传输衰减范围和链路成本。</w:t>
      </w:r>
    </w:p>
    <w:p/>
    <w:p>
      <w:pPr>
        <w:pStyle w:val="cn"/>
        <w:jc w:val="left"/>
      </w:pPr>
      <w:r>
        <w:rPr>
          <w:b/>
        </w:rPr>
        <w:t>原文链接:</w:t>
        <w:br/>
      </w:r>
      <w:hyperlink r:id="rId9">
        <w:r>
          <w:rPr>
            <w:color w:val="0000FF"/>
            <w:u w:val="single"/>
          </w:rPr>
          <w:t>https://www.nber.org/papers/w30585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