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育儿促进了代际和代际的社会流动</w:t>
      </w:r>
    </w:p>
    <w:p>
      <w:pPr>
        <w:pStyle w:val="cn"/>
        <w:jc w:val="center"/>
      </w:pPr>
      <w:r>
        <w:t>作者:Jorge Luis García, James J. Heckman</w:t>
      </w:r>
    </w:p>
    <w:p>
      <w:pPr>
        <w:pStyle w:val="cn"/>
        <w:ind w:firstLine="420"/>
        <w:jc w:val="left"/>
      </w:pPr>
      <w:r>
        <w:t>本文比较了促进弱势儿童代际和代际社会流动的幼儿教育项目。我们没有进行标准的荟萃分析，而是对影响当前政策的项目进行了统一的主要数据分析。我们的分析是严格综合和跨项目比较的模板。我们分析了为标志性项目收集的新的长期生命周期数据，参与者是中年人，他们的孩子是二十多岁。这些标志性节目本质上是综合性的，为儿童及其父母提供了许多服务。我们将其与相对低成本、更专注的家访计划进行比较。成功的干预措施针对儿童及其照顾者。他们让照顾者参与进来，改善儿童的家庭生活。它们永久性地提高认知和非认知技能。参与丰富家庭环境的项目的人在成长过程中会获得更好的技能、工作、收入、婚姻稳定和健康，并减少参与犯罪。长期货币化收益远大于标志性节目的节目成本。我们调查了促进参与者成功家庭生活的机制，并发现了他们的孩子的代际影响。一项针对父母的重点家访计划的研究使我们能够分离出成功计划的一个关键组成部分：它们激活并促进儿童看护者的育儿技能。我们分析的家访计划产生的结果与标志性的综合计划相当。我们分析，国家实施这些计划并进行长期跟踪，将大大缩小美国黑人和白人的总体收入差距。</w:t>
      </w:r>
    </w:p>
    <w:p/>
    <w:p>
      <w:pPr>
        <w:pStyle w:val="cn"/>
        <w:jc w:val="left"/>
      </w:pPr>
      <w:r>
        <w:rPr>
          <w:b/>
        </w:rPr>
        <w:t>原文链接:</w:t>
        <w:br/>
      </w:r>
      <w:hyperlink r:id="rId9">
        <w:r>
          <w:rPr>
            <w:color w:val="0000FF"/>
            <w:u w:val="single"/>
          </w:rPr>
          <w:t>https://www.nber.org/papers/w30610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