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 美国电力公司对自然灾害冲击和绿色电力要求的适应</w:t>
      </w:r>
    </w:p>
    <w:p>
      <w:pPr>
        <w:pStyle w:val="cn"/>
        <w:jc w:val="center"/>
      </w:pPr>
      <w:r>
        <w:t>作者:Robert Huang, Matthew E. Kahn</w:t>
      </w:r>
    </w:p>
    <w:p>
      <w:pPr>
        <w:pStyle w:val="cn"/>
        <w:ind w:firstLine="420"/>
        <w:jc w:val="left"/>
      </w:pPr>
      <w:r>
        <w:t>获得电力是生活质量和生产力的关键决定因素。美国拥有一个高度可靠的电网，但它面临着更为严重的自然灾害和州一级绿色电力需求不断上升所带来的新的韧性挑战。使用2013年至2020年的美国电力公司面板数据集，我们记录了自然灾害影响服务的情况，但电力公司在适应此类冲击方面取得了一些进展。在过去十年中，在实现当地碳减排目标和提供可靠的电力供应之间进行了权衡。</w:t>
      </w:r>
    </w:p>
    <w:p/>
    <w:p>
      <w:pPr>
        <w:pStyle w:val="cn"/>
        <w:jc w:val="left"/>
      </w:pPr>
      <w:r>
        <w:rPr>
          <w:b/>
        </w:rPr>
        <w:t>原文链接:</w:t>
        <w:br/>
      </w:r>
      <w:hyperlink r:id="rId9">
        <w:r>
          <w:rPr>
            <w:color w:val="0000FF"/>
            <w:u w:val="single"/>
          </w:rPr>
          <w:t>https://www.nber.org/papers/w30583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