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 Helping Hand Goes a Long Way Long-Term Effects of Counselling and Support to Workfare Program Participants</w:t>
      </w:r>
    </w:p>
    <w:p>
      <w:pPr>
        <w:jc w:val="center"/>
      </w:pPr>
      <w:r>
        <w:rPr>
          <w:b/>
        </w:rPr>
        <w:t>Author:</w:t>
      </w:r>
      <w:r>
        <w:t>Gustavo J. Bobonis, Aneta Bonikowska, Philip Oreopoulos, W. Craig Riddell, Steven P. Ryan</w:t>
      </w:r>
    </w:p>
    <w:p>
      <w:pPr>
        <w:ind w:firstLine="240"/>
        <w:jc w:val="both"/>
      </w:pPr>
      <w:r>
        <w:t>We study the long-run impacts of the Canada Self-Sufficiency Project (SSP) Plus program, which randomly offered intensive employment support services for up to three years to long-term welfare recipients eligible for temporary work subsidies. We examine whether this intervention – aiming to address both economic and psycho-social barriers faced by the poor in finding and retaining desirable employment – led to long-run changes in individuals’ socioeconomic trajectories. We link study participants to their federal tax and employer-employee matched records for up to 20 years after random assignment. The intensive services treatment led to a 20-27 percent increase in participants’ annual earnings over the 20-year period, or approximately 26,000 CAD in present discounted real 2010 terms. As possible mechanisms, individuals experience increases in full-time employment throughout the first decade post-intervention, a greater retention of jobs in higher paying firms, and an improvement in non-cognitive skills.</w:t>
      </w:r>
    </w:p>
    <w:p/>
    <w:p>
      <w:pPr>
        <w:jc w:val="left"/>
      </w:pPr>
      <w:r>
        <w:rPr>
          <w:b/>
        </w:rPr>
        <w:t>Url:</w:t>
        <w:br/>
      </w:r>
      <w:hyperlink r:id="rId9">
        <w:r>
          <w:rPr>
            <w:color w:val="0000FF"/>
            <w:u w:val="single"/>
          </w:rPr>
          <w:t>https://www.nber.org/papers/w30405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4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