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fintech lending on credit access for U.S. small businesses</w:t>
      </w:r>
    </w:p>
    <w:p>
      <w:r>
        <w:t>Author:Giulio Cornelli, Jon Frost, Leonardo Gambacorta, Julapa Jagtiani</w:t>
      </w:r>
    </w:p>
    <w:p>
      <w:r>
        <w:t>Date:2022-09-26</w:t>
      </w:r>
    </w:p>
    <w:p>
      <w:r>
        <w:t>Keyword:Credit scoring, fintech credit, credit access, small business lending (SBL), marketplace lending, Funding Circle, alternative data, LendingClub, peer-to-peer (P2P) lending</w:t>
      </w:r>
    </w:p>
    <w:p>
      <w:r>
        <w:t>Attachment:</w:t>
      </w:r>
      <w:hyperlink r:id="rId9">
        <w:r>
          <w:rPr>
            <w:color w:val="0000FF"/>
            <w:u w:val="single"/>
          </w:rPr>
          <w:t>Link</w:t>
        </w:r>
      </w:hyperlink>
    </w:p>
    <w:p>
      <w:r>
        <w:t>From:</w:t>
      </w:r>
      <w:hyperlink r:id="rId10">
        <w:r>
          <w:rPr>
            <w:color w:val="0000FF"/>
            <w:u w:val="single"/>
          </w:rPr>
          <w:t>BIS-working_paper</w:t>
        </w:r>
      </w:hyperlink>
    </w:p>
    <w:p>
      <w:pPr>
        <w:ind w:firstLine="200"/>
      </w:pPr>
    </w:p>
    <w:p>
      <w:pPr>
        <w:ind w:firstLine="200"/>
      </w:pPr>
      <w:r>
        <w:t>Summary</w:t>
      </w:r>
    </w:p>
    <w:p>
      <w:pPr>
        <w:ind w:firstLine="200"/>
      </w:pPr>
      <w:r>
        <w:t>Focus</w:t>
      </w:r>
    </w:p>
    <w:p>
      <w:pPr>
        <w:ind w:firstLine="200"/>
      </w:pPr>
      <w:r>
        <w:t>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w:t>
      </w:r>
    </w:p>
    <w:p>
      <w:pPr>
        <w:ind w:firstLine="200"/>
      </w:pPr>
      <w:r>
        <w:t>Contribution</w:t>
      </w:r>
    </w:p>
    <w:p>
      <w:pPr>
        <w:ind w:firstLine="200"/>
      </w:pPr>
      <w:r>
        <w:t>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w:t>
      </w:r>
    </w:p>
    <w:p>
      <w:pPr>
        <w:ind w:firstLine="200"/>
      </w:pPr>
      <w:r>
        <w:t>Findings</w:t>
      </w:r>
    </w:p>
    <w:p>
      <w:pPr>
        <w:ind w:firstLine="200"/>
      </w:pPr>
      <w:r>
        <w:t>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w:t>
      </w:r>
    </w:p>
    <w:p>
      <w:pPr>
        <w:ind w:firstLine="200"/>
      </w:pPr>
    </w:p>
    <w:p>
      <w:pPr>
        <w:ind w:firstLine="200"/>
      </w:pPr>
      <w:r>
        <w:t>Abstract</w:t>
      </w:r>
    </w:p>
    <w:p>
      <w:pPr>
        <w:ind w:firstLine="200"/>
      </w:pPr>
      <w:r>
        <w:t>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w:t>
      </w:r>
    </w:p>
    <w:p>
      <w:pPr>
        <w:ind w:firstLine="200"/>
      </w:pPr>
      <w:r>
        <w:t>JEL classification: G18, G21, G28, L21.</w:t>
      </w:r>
    </w:p>
    <w:p>
      <w:pPr>
        <w:ind w:firstLine="200"/>
      </w:pPr>
      <w:r>
        <w:t>Keywords: fintech credit, peer-to-peer (P2P) lending, marketplace lending, small business lending (SBL), Funding Circle, LendingClub, alternative data, credit access, credit scoring.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pdf" TargetMode="External"/><Relationship Id="rId10"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