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fintech lending on credit access for U.S. small businesses</w:t>
      </w:r>
    </w:p>
    <w:p>
      <w:pPr>
        <w:jc w:val="center"/>
      </w:pPr>
      <w:r>
        <w:rPr>
          <w:b/>
        </w:rPr>
        <w:t>Author:</w:t>
      </w:r>
      <w:r>
        <w:t>Giulio Cornelli, Jon Frost, Leonardo Gambacorta, Julapa Jagtiani</w:t>
      </w:r>
    </w:p>
    <w:p>
      <w:pPr>
        <w:jc w:val="both"/>
      </w:pPr>
      <w:r>
        <w:rPr>
          <w:b/>
        </w:rPr>
        <w:t>Summary</w:t>
      </w:r>
    </w:p>
    <w:p>
      <w:pPr>
        <w:jc w:val="both"/>
      </w:pPr>
      <w:r>
        <w:rPr>
          <w:b/>
        </w:rPr>
        <w:t>Focus</w:t>
      </w:r>
    </w:p>
    <w:p>
      <w:pPr>
        <w:ind w:firstLine="240"/>
        <w:jc w:val="both"/>
      </w:pPr>
      <w:r>
        <w:t>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w:t>
      </w:r>
    </w:p>
    <w:p>
      <w:pPr>
        <w:jc w:val="both"/>
      </w:pPr>
      <w:r>
        <w:rPr>
          <w:b/>
        </w:rPr>
        <w:t>Contribution</w:t>
      </w:r>
    </w:p>
    <w:p>
      <w:pPr>
        <w:ind w:firstLine="240"/>
        <w:jc w:val="both"/>
      </w:pPr>
      <w:r>
        <w:t>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w:t>
      </w:r>
    </w:p>
    <w:p>
      <w:pPr>
        <w:jc w:val="both"/>
      </w:pPr>
      <w:r>
        <w:rPr>
          <w:b/>
        </w:rPr>
        <w:t>Findings</w:t>
      </w:r>
    </w:p>
    <w:p>
      <w:pPr>
        <w:ind w:firstLine="240"/>
        <w:jc w:val="both"/>
      </w:pPr>
      <w:r>
        <w:t>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w:t>
      </w:r>
    </w:p>
    <w:p>
      <w:pPr>
        <w:jc w:val="both"/>
      </w:pPr>
      <w:r>
        <w:rPr>
          <w:b/>
        </w:rPr>
      </w:r>
    </w:p>
    <w:p>
      <w:pPr>
        <w:jc w:val="both"/>
      </w:pPr>
      <w:r>
        <w:rPr>
          <w:b/>
        </w:rPr>
        <w:t>Abstract</w:t>
      </w:r>
    </w:p>
    <w:p>
      <w:pPr>
        <w:ind w:firstLine="240"/>
        <w:jc w:val="both"/>
      </w:pPr>
      <w:r>
        <w:t>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w:t>
      </w:r>
    </w:p>
    <w:p>
      <w:pPr>
        <w:ind w:firstLine="240"/>
        <w:jc w:val="both"/>
      </w:pPr>
      <w:r>
        <w:t>JEL classification: G18, G21, G28, L21.</w:t>
      </w:r>
    </w:p>
    <w:p>
      <w:pPr>
        <w:ind w:firstLine="240"/>
        <w:jc w:val="both"/>
      </w:pPr>
      <w:r>
        <w:t>Keywords: fintech credit, peer-to-peer (P2P) lending, marketplace lending, small business lending (SBL), Funding Circle, LendingClub, alternative data, credit access, credit scoring.</w:t>
      </w:r>
    </w:p>
    <w:p/>
    <w:p>
      <w:pPr>
        <w:jc w:val="left"/>
      </w:pPr>
      <w:r>
        <w:rPr>
          <w:b/>
        </w:rPr>
        <w:t>Url:</w:t>
        <w:br/>
      </w:r>
      <w:hyperlink r:id="rId9">
        <w:r>
          <w:rPr>
            <w:color w:val="0000FF"/>
            <w:u w:val="single"/>
          </w:rPr>
          <w:t>https://www.bis.org/publ/work1041.htm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