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Navigating climate-related financial risks</w:t>
      </w:r>
    </w:p>
    <w:p>
      <w:pPr>
        <w:jc w:val="center"/>
      </w:pPr>
      <w:r>
        <w:rPr>
          <w:b/>
        </w:rPr>
        <w:t>Author:</w:t>
      </w:r>
      <w:r/>
    </w:p>
    <w:p/>
    <w:p>
      <w:pPr>
        <w:jc w:val="left"/>
      </w:pPr>
      <w:r>
        <w:rPr>
          <w:b/>
        </w:rPr>
        <w:t>Url:</w:t>
        <w:br/>
      </w:r>
      <w:hyperlink r:id="rId9">
        <w:r>
          <w:rPr>
            <w:color w:val="0000FF"/>
            <w:u w:val="single"/>
          </w:rPr>
          <w:t>https://www.fsb.org/2022/09/navigating-climate-related-financial-risks/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fsb.org/2022/09/navigating-climate-related-financial-risk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