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Advances in the Economic Theory of Cultural Transmission</w:t>
      </w:r>
    </w:p>
    <w:p>
      <w:pPr>
        <w:jc w:val="center"/>
      </w:pPr>
      <w:r>
        <w:rPr>
          <w:b/>
        </w:rPr>
        <w:t>Author:</w:t>
      </w:r>
      <w:r>
        <w:t>Alberto Bisin, Thierry Verdier</w:t>
      </w:r>
    </w:p>
    <w:p>
      <w:pPr>
        <w:ind w:firstLine="240"/>
        <w:jc w:val="both"/>
      </w:pPr>
      <w: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r>
    </w:p>
    <w:p/>
    <w:p>
      <w:pPr>
        <w:jc w:val="left"/>
      </w:pPr>
      <w:r>
        <w:rPr>
          <w:b/>
        </w:rPr>
        <w:t>Url:</w:t>
        <w:br/>
      </w:r>
      <w:hyperlink r:id="rId9">
        <w:r>
          <w:rPr>
            <w:color w:val="0000FF"/>
            <w:u w:val="single"/>
          </w:rPr>
          <w:t>https://www.nber.org/papers/w30466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