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Immigrants more Left leaning than Natives</w:t>
      </w:r>
    </w:p>
    <w:p>
      <w:r>
        <w:t>Author:Simone Moriconi, Giovanni Peri, Riccardo Turati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3/w30523.pdf" TargetMode="External"/><Relationship Id="rId10"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