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If You Build it, Will They Vaccinate The Impact of COVID-19 Vaccine Sites on Vaccination Rates and Outcomes</w:t>
      </w:r>
    </w:p>
    <w:p>
      <w:pPr>
        <w:jc w:val="center"/>
      </w:pPr>
      <w:r>
        <w:rPr>
          <w:b/>
        </w:rPr>
        <w:t>Author:</w:t>
      </w:r>
      <w:r>
        <w:t>John Brownstein, Jonathan H. Cantor, Benjamin Rader, Kosali I. Simon, Christopher M. Whaley</w:t>
      </w:r>
    </w:p>
    <w:p>
      <w:pPr>
        <w:ind w:firstLine="240"/>
        <w:jc w:val="both"/>
      </w:pPr>
      <w: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r>
    </w:p>
    <w:p/>
    <w:p>
      <w:pPr>
        <w:jc w:val="left"/>
      </w:pPr>
      <w:r>
        <w:rPr>
          <w:b/>
        </w:rPr>
        <w:t>Url:</w:t>
        <w:br/>
      </w:r>
      <w:hyperlink r:id="rId9">
        <w:r>
          <w:rPr>
            <w:color w:val="0000FF"/>
            <w:u w:val="single"/>
          </w:rPr>
          <w:t>https://www.nber.org/papers/w30429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