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Frictions and Employee Sorting Between Startups</w:t>
      </w:r>
    </w:p>
    <w:p>
      <w:r>
        <w:t>Author:Kevin A. Bryan, Mitchell Hoffman, Amir Sariri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9/w30449.pdf" TargetMode="External"/><Relationship Id="rId10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