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College Students Impact on the US Skilled Labor Supply</w:t>
      </w:r>
    </w:p>
    <w:p>
      <w:r>
        <w:t>Author:Michel Beine, Giovanni Peri, Morgan Raux</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1/w30431.pdf" TargetMode="External"/><Relationship Id="rId10"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