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Can Social Media Rhetoric Incite Hate Incidents Evidence from Trumps Chinese Virus Tweets</w:t>
      </w:r>
    </w:p>
    <w:p>
      <w:pPr>
        <w:jc w:val="center"/>
      </w:pPr>
      <w:r>
        <w:rPr>
          <w:b/>
        </w:rPr>
        <w:t>Author:</w:t>
      </w:r>
      <w:r>
        <w:t>Andy Cao, Jason M. Lindo, Jiee Zhong</w:t>
      </w:r>
    </w:p>
    <w:p>
      <w:pPr>
        <w:ind w:firstLine="240"/>
        <w:jc w:val="both"/>
      </w:pPr>
      <w:r>
        <w:t>We investigate whether Donald Trump's "Chinese Virus" tweets contributed to the rise of anti-Asian incidents. We find that the number of incidents spiked following Trump’s initial “Chinese Virus” tweets and the subsequent dramatic rise in internet search activity for the phrase. Difference-in-differences and event-study analyses leveraging spatial variation indicate that this spike in anti-Asian incidents was significantly more pronounced in counties that supported Donald Trump in the 2016 presidential election relative to those that supported Hillary Clinton. We estimate that anti-Asian incidents spiked by 4000 percent in Trump-supporting counties, over and above the spike observed in Clinton-supporting counties.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https://www.nber.org/papers/w30588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