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69" w:rsidRDefault="000A5A2F">
      <w:r>
        <w:t>Temat:</w:t>
      </w:r>
      <w:r w:rsidR="004D546A">
        <w:t xml:space="preserve"> </w:t>
      </w:r>
      <w:r>
        <w:t>Tabele</w:t>
      </w:r>
    </w:p>
    <w:p w:rsidR="004D546A" w:rsidRDefault="004D546A" w:rsidP="004D546A">
      <w:pPr>
        <w:pStyle w:val="Akapitzlist"/>
        <w:numPr>
          <w:ilvl w:val="0"/>
          <w:numId w:val="1"/>
        </w:numPr>
      </w:pPr>
      <w:r>
        <w:t>Tabele</w:t>
      </w:r>
    </w:p>
    <w:p w:rsidR="004D546A" w:rsidRDefault="004D546A" w:rsidP="004D546A">
      <w:pPr>
        <w:pStyle w:val="Akapitzlist"/>
      </w:pPr>
      <w:r>
        <w:t>Stanowią obecnie jeden ze sposobów prezentowania danych. Początkowo były wykorzystywane do tworzenia układów stron, które teraz opierają się na elementach div.</w:t>
      </w:r>
    </w:p>
    <w:p w:rsidR="004D546A" w:rsidRDefault="004D546A" w:rsidP="004D546A">
      <w:pPr>
        <w:pStyle w:val="Akapitzlist"/>
      </w:pPr>
      <w:r>
        <w:t>Tabela jest strukturą składającą się z wierszy podzielonych na komórki.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  <w:numPr>
          <w:ilvl w:val="0"/>
          <w:numId w:val="1"/>
        </w:numPr>
      </w:pPr>
      <w:r>
        <w:t>Budowa Tabeli</w:t>
      </w:r>
    </w:p>
    <w:p w:rsidR="004D546A" w:rsidRDefault="004D546A" w:rsidP="004D546A">
      <w:pPr>
        <w:pStyle w:val="Akapitzlist"/>
      </w:pPr>
      <w:r>
        <w:t>Zewnętrzną ramę  tabeli stanowi znacznik: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table</w:t>
      </w:r>
      <w:proofErr w:type="spellEnd"/>
      <w:r>
        <w:t>&gt; &lt;/</w:t>
      </w:r>
      <w:proofErr w:type="spellStart"/>
      <w:r>
        <w:t>table</w:t>
      </w:r>
      <w:proofErr w:type="spellEnd"/>
      <w:r>
        <w:t>&gt;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</w:pPr>
      <w:r>
        <w:t>Wewnątrz umieszczamy wiersze: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tr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</w:pPr>
      <w:r>
        <w:t>A wewnątrz nich poszczególne komórki: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td</w:t>
      </w:r>
      <w:proofErr w:type="spellEnd"/>
      <w:r>
        <w:t>&gt; &lt;/</w:t>
      </w:r>
      <w:proofErr w:type="spellStart"/>
      <w:r>
        <w:t>td</w:t>
      </w:r>
      <w:proofErr w:type="spellEnd"/>
      <w:r>
        <w:t>&gt;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</w:pPr>
      <w:r>
        <w:t>Przykład tabeli 2x2: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=”1”&gt;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tr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td</w:t>
      </w:r>
      <w:proofErr w:type="spellEnd"/>
      <w:r>
        <w:t>&gt; komórka 1 &lt;/</w:t>
      </w:r>
      <w:proofErr w:type="spellStart"/>
      <w:r>
        <w:t>td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&lt;/</w:t>
      </w:r>
      <w:proofErr w:type="spellStart"/>
      <w:r>
        <w:t>tr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tr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</w:t>
      </w:r>
      <w:proofErr w:type="spellStart"/>
      <w:r>
        <w:t>td</w:t>
      </w:r>
      <w:proofErr w:type="spellEnd"/>
      <w:r>
        <w:t>&gt; komórka 2</w:t>
      </w:r>
      <w:r>
        <w:t xml:space="preserve"> &lt;/</w:t>
      </w:r>
      <w:proofErr w:type="spellStart"/>
      <w:r>
        <w:t>td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&lt;/</w:t>
      </w:r>
      <w:proofErr w:type="spellStart"/>
      <w:r>
        <w:t>tr</w:t>
      </w:r>
      <w:proofErr w:type="spellEnd"/>
      <w:r>
        <w:t>&gt;</w:t>
      </w:r>
    </w:p>
    <w:p w:rsidR="004D546A" w:rsidRDefault="004D546A" w:rsidP="004D546A">
      <w:pPr>
        <w:pStyle w:val="Akapitzlist"/>
      </w:pPr>
      <w:r>
        <w:t>&lt;/</w:t>
      </w:r>
      <w:proofErr w:type="spellStart"/>
      <w:r>
        <w:t>table</w:t>
      </w:r>
      <w:proofErr w:type="spellEnd"/>
      <w:r>
        <w:t>&gt;</w:t>
      </w:r>
    </w:p>
    <w:p w:rsidR="004D546A" w:rsidRDefault="004D546A" w:rsidP="004D546A">
      <w:pPr>
        <w:pStyle w:val="Akapitzlist"/>
      </w:pPr>
    </w:p>
    <w:p w:rsidR="004D546A" w:rsidRDefault="004D546A" w:rsidP="004D546A">
      <w:pPr>
        <w:pStyle w:val="Akapitzlist"/>
        <w:numPr>
          <w:ilvl w:val="0"/>
          <w:numId w:val="1"/>
        </w:numPr>
      </w:pPr>
      <w:r>
        <w:t>Przydatne atrybuty</w:t>
      </w:r>
    </w:p>
    <w:p w:rsidR="004D546A" w:rsidRDefault="004D546A" w:rsidP="004D546A">
      <w:pPr>
        <w:pStyle w:val="Akapitzlist"/>
      </w:pPr>
      <w:r>
        <w:t xml:space="preserve">Znacznik </w:t>
      </w:r>
      <w:proofErr w:type="spellStart"/>
      <w:r>
        <w:t>table</w:t>
      </w:r>
      <w:proofErr w:type="spellEnd"/>
      <w:r>
        <w:t xml:space="preserve"> ma kilka przydatnych atrybutów. </w:t>
      </w:r>
      <w:r w:rsidR="009C3F9F">
        <w:t xml:space="preserve">Jednym z nich jest </w:t>
      </w:r>
      <w:proofErr w:type="spellStart"/>
      <w:r w:rsidR="009C3F9F">
        <w:t>cellpadding</w:t>
      </w:r>
      <w:proofErr w:type="spellEnd"/>
      <w:r w:rsidR="009C3F9F">
        <w:t xml:space="preserve"> odpowiedzialny za marginesy we wszystkich komórkach tabeli. Wartość marginesów jest mierzona w pikselach.</w:t>
      </w:r>
    </w:p>
    <w:p w:rsidR="009C3F9F" w:rsidRDefault="009C3F9F" w:rsidP="004D546A">
      <w:pPr>
        <w:pStyle w:val="Akapitzlist"/>
      </w:pPr>
    </w:p>
    <w:p w:rsidR="009C3F9F" w:rsidRDefault="009C3F9F" w:rsidP="004D546A">
      <w:pPr>
        <w:pStyle w:val="Akapitzlist"/>
      </w:pPr>
      <w:r>
        <w:t xml:space="preserve">Innym atrybutem wpływającym na czytelność tabeli jest </w:t>
      </w:r>
      <w:proofErr w:type="spellStart"/>
      <w:r>
        <w:t>cellspacing</w:t>
      </w:r>
      <w:proofErr w:type="spellEnd"/>
      <w:r>
        <w:t xml:space="preserve"> </w:t>
      </w:r>
      <w:proofErr w:type="spellStart"/>
      <w:r>
        <w:t>reozmiar</w:t>
      </w:r>
      <w:proofErr w:type="spellEnd"/>
      <w:r>
        <w:t xml:space="preserve"> odstępów między </w:t>
      </w:r>
      <w:proofErr w:type="spellStart"/>
      <w:r>
        <w:t>wszytkimi</w:t>
      </w:r>
      <w:proofErr w:type="spellEnd"/>
      <w:r>
        <w:t xml:space="preserve"> komórkami (w pikselach)</w:t>
      </w:r>
    </w:p>
    <w:p w:rsidR="009C3F9F" w:rsidRDefault="009C3F9F" w:rsidP="004D546A">
      <w:pPr>
        <w:pStyle w:val="Akapitzlist"/>
      </w:pPr>
    </w:p>
    <w:p w:rsidR="009C3F9F" w:rsidRDefault="009C3F9F" w:rsidP="004D546A">
      <w:pPr>
        <w:pStyle w:val="Akapitzlist"/>
      </w:pPr>
      <w:r>
        <w:t>Przykład wykorzystania atrybutów:</w:t>
      </w:r>
    </w:p>
    <w:p w:rsidR="009C3F9F" w:rsidRDefault="009C3F9F" w:rsidP="004D546A">
      <w:pPr>
        <w:pStyle w:val="Akapitzlist"/>
      </w:pPr>
    </w:p>
    <w:p w:rsidR="009C3F9F" w:rsidRPr="009C3F9F" w:rsidRDefault="009C3F9F" w:rsidP="009C3F9F">
      <w:pPr>
        <w:pStyle w:val="Akapitzlist"/>
        <w:rPr>
          <w:lang w:val="en-US"/>
        </w:rPr>
      </w:pPr>
      <w:r w:rsidRPr="009C3F9F">
        <w:rPr>
          <w:lang w:val="en-US"/>
        </w:rPr>
        <w:t>&lt;table border=”1”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cellpading</w:t>
      </w:r>
      <w:proofErr w:type="spellEnd"/>
      <w:r>
        <w:rPr>
          <w:lang w:val="en-US"/>
        </w:rPr>
        <w:t xml:space="preserve"> =”10” </w:t>
      </w:r>
      <w:proofErr w:type="spellStart"/>
      <w:r>
        <w:rPr>
          <w:lang w:val="en-US"/>
        </w:rPr>
        <w:t>cellspacing</w:t>
      </w:r>
      <w:proofErr w:type="spellEnd"/>
      <w:r>
        <w:rPr>
          <w:lang w:val="en-US"/>
        </w:rPr>
        <w:t>=”15”</w:t>
      </w:r>
      <w:r w:rsidRPr="009C3F9F">
        <w:rPr>
          <w:lang w:val="en-US"/>
        </w:rPr>
        <w:t>&gt;</w:t>
      </w:r>
    </w:p>
    <w:p w:rsidR="009C3F9F" w:rsidRPr="009C3F9F" w:rsidRDefault="009C3F9F" w:rsidP="009C3F9F">
      <w:pPr>
        <w:pStyle w:val="Akapitzlist"/>
        <w:rPr>
          <w:lang w:val="en-US"/>
        </w:rPr>
      </w:pPr>
      <w:r w:rsidRPr="009C3F9F">
        <w:rPr>
          <w:lang w:val="en-US"/>
        </w:rPr>
        <w:t>&lt;</w:t>
      </w:r>
      <w:proofErr w:type="spellStart"/>
      <w:r w:rsidRPr="009C3F9F">
        <w:rPr>
          <w:lang w:val="en-US"/>
        </w:rPr>
        <w:t>tr</w:t>
      </w:r>
      <w:proofErr w:type="spellEnd"/>
      <w:r w:rsidRPr="009C3F9F">
        <w:rPr>
          <w:lang w:val="en-US"/>
        </w:rPr>
        <w:t>&gt;</w:t>
      </w:r>
    </w:p>
    <w:p w:rsidR="009C3F9F" w:rsidRPr="009C3F9F" w:rsidRDefault="009C3F9F" w:rsidP="009C3F9F">
      <w:pPr>
        <w:pStyle w:val="Akapitzlist"/>
        <w:rPr>
          <w:lang w:val="en-US"/>
        </w:rPr>
      </w:pPr>
      <w:r w:rsidRPr="009C3F9F">
        <w:rPr>
          <w:lang w:val="en-US"/>
        </w:rPr>
        <w:t xml:space="preserve">&lt;td&gt; </w:t>
      </w:r>
      <w:proofErr w:type="spellStart"/>
      <w:r w:rsidRPr="009C3F9F">
        <w:rPr>
          <w:lang w:val="en-US"/>
        </w:rPr>
        <w:t>komórka</w:t>
      </w:r>
      <w:proofErr w:type="spellEnd"/>
      <w:r w:rsidRPr="009C3F9F">
        <w:rPr>
          <w:lang w:val="en-US"/>
        </w:rPr>
        <w:t xml:space="preserve"> 1 &lt;/td&gt;</w:t>
      </w:r>
    </w:p>
    <w:p w:rsidR="009C3F9F" w:rsidRDefault="009C3F9F" w:rsidP="009C3F9F">
      <w:pPr>
        <w:pStyle w:val="Akapitzlist"/>
      </w:pPr>
      <w:r>
        <w:t>&lt;/</w:t>
      </w:r>
      <w:proofErr w:type="spellStart"/>
      <w:r>
        <w:t>tr</w:t>
      </w:r>
      <w:proofErr w:type="spellEnd"/>
      <w:r>
        <w:t>&gt;</w:t>
      </w:r>
    </w:p>
    <w:p w:rsidR="009C3F9F" w:rsidRDefault="009C3F9F" w:rsidP="009C3F9F">
      <w:pPr>
        <w:pStyle w:val="Akapitzlist"/>
      </w:pPr>
      <w:r>
        <w:t>&lt;</w:t>
      </w:r>
      <w:proofErr w:type="spellStart"/>
      <w:r>
        <w:t>tr</w:t>
      </w:r>
      <w:proofErr w:type="spellEnd"/>
      <w:r>
        <w:t>&gt;</w:t>
      </w:r>
    </w:p>
    <w:p w:rsidR="009C3F9F" w:rsidRDefault="009C3F9F" w:rsidP="009C3F9F">
      <w:pPr>
        <w:pStyle w:val="Akapitzlist"/>
      </w:pPr>
      <w:r>
        <w:t>&lt;</w:t>
      </w:r>
      <w:proofErr w:type="spellStart"/>
      <w:r>
        <w:t>td</w:t>
      </w:r>
      <w:proofErr w:type="spellEnd"/>
      <w:r>
        <w:t>&gt; komórka 2 &lt;/</w:t>
      </w:r>
      <w:proofErr w:type="spellStart"/>
      <w:r>
        <w:t>td</w:t>
      </w:r>
      <w:proofErr w:type="spellEnd"/>
      <w:r>
        <w:t>&gt;</w:t>
      </w:r>
    </w:p>
    <w:p w:rsidR="009C3F9F" w:rsidRDefault="009C3F9F" w:rsidP="009C3F9F">
      <w:pPr>
        <w:pStyle w:val="Akapitzlist"/>
      </w:pPr>
      <w:r>
        <w:t>&lt;/</w:t>
      </w:r>
      <w:proofErr w:type="spellStart"/>
      <w:r>
        <w:t>tr</w:t>
      </w:r>
      <w:proofErr w:type="spellEnd"/>
      <w:r>
        <w:t>&gt;</w:t>
      </w:r>
    </w:p>
    <w:p w:rsidR="009C3F9F" w:rsidRDefault="009C3F9F" w:rsidP="009C3F9F">
      <w:pPr>
        <w:pStyle w:val="Akapitzlist"/>
      </w:pPr>
      <w:r>
        <w:t>&lt;/</w:t>
      </w:r>
      <w:proofErr w:type="spellStart"/>
      <w:r>
        <w:t>table</w:t>
      </w:r>
      <w:proofErr w:type="spellEnd"/>
      <w:r>
        <w:t>&gt;</w:t>
      </w:r>
    </w:p>
    <w:p w:rsidR="009C3F9F" w:rsidRDefault="009C3F9F" w:rsidP="004D546A">
      <w:pPr>
        <w:pStyle w:val="Akapitzlist"/>
      </w:pPr>
    </w:p>
    <w:p w:rsidR="009C3F9F" w:rsidRDefault="009C3F9F" w:rsidP="004D546A">
      <w:pPr>
        <w:pStyle w:val="Akapitzlist"/>
      </w:pPr>
    </w:p>
    <w:p w:rsidR="002B0A9C" w:rsidRDefault="002B0A9C" w:rsidP="002B0A9C">
      <w:pPr>
        <w:pStyle w:val="Akapitzlist"/>
        <w:numPr>
          <w:ilvl w:val="0"/>
          <w:numId w:val="1"/>
        </w:numPr>
      </w:pPr>
      <w:r>
        <w:lastRenderedPageBreak/>
        <w:t>Komórki nagłówkowe</w:t>
      </w:r>
    </w:p>
    <w:p w:rsidR="002B0A9C" w:rsidRDefault="002B0A9C" w:rsidP="002B0A9C">
      <w:pPr>
        <w:pStyle w:val="Akapitzlist"/>
      </w:pPr>
      <w:r>
        <w:t>Poza zwykłymi komórkami możemy wprowadzić do tabeli komórki nagłówkowe &lt;th&gt; &lt;/th&gt;. Wstawia się je podobnie jak zwykłe komórki. Jedyna różnica polega na wyglądzie.</w:t>
      </w:r>
    </w:p>
    <w:p w:rsidR="002B0A9C" w:rsidRDefault="002B0A9C" w:rsidP="002B0A9C">
      <w:pPr>
        <w:pStyle w:val="Akapitzlist"/>
      </w:pPr>
    </w:p>
    <w:p w:rsidR="002B0A9C" w:rsidRDefault="002B0A9C" w:rsidP="002B0A9C">
      <w:pPr>
        <w:pStyle w:val="Akapitzlist"/>
        <w:numPr>
          <w:ilvl w:val="0"/>
          <w:numId w:val="1"/>
        </w:numPr>
      </w:pPr>
      <w:r>
        <w:t>Tytuł tabeli</w:t>
      </w:r>
    </w:p>
    <w:p w:rsidR="002B0A9C" w:rsidRDefault="002B0A9C" w:rsidP="002B0A9C">
      <w:pPr>
        <w:pStyle w:val="Akapitzlist"/>
      </w:pPr>
      <w:r>
        <w:t>Każda tabela powinna mieć tytuł. Wprowadzamy go znacznikiem &lt;(/)</w:t>
      </w:r>
      <w:proofErr w:type="spellStart"/>
      <w:r>
        <w:t>caption</w:t>
      </w:r>
      <w:proofErr w:type="spellEnd"/>
      <w:r>
        <w:t>&gt; umieszczanym zaraz za znacznikiem &lt;</w:t>
      </w:r>
      <w:proofErr w:type="spellStart"/>
      <w:r>
        <w:t>table</w:t>
      </w:r>
      <w:proofErr w:type="spellEnd"/>
      <w:r>
        <w:t xml:space="preserve">&gt;. Posiada on również atrybut </w:t>
      </w:r>
      <w:proofErr w:type="spellStart"/>
      <w:r>
        <w:t>align</w:t>
      </w:r>
      <w:proofErr w:type="spellEnd"/>
      <w:r>
        <w:t xml:space="preserve"> odpowiadający za wyrównanie tytułu:</w:t>
      </w:r>
    </w:p>
    <w:p w:rsidR="002B0A9C" w:rsidRDefault="002B0A9C" w:rsidP="002B0A9C">
      <w:pPr>
        <w:pStyle w:val="Akapitzlist"/>
        <w:numPr>
          <w:ilvl w:val="0"/>
          <w:numId w:val="2"/>
        </w:numPr>
      </w:pPr>
      <w:proofErr w:type="spellStart"/>
      <w:r>
        <w:t>Left</w:t>
      </w:r>
      <w:proofErr w:type="spellEnd"/>
    </w:p>
    <w:p w:rsidR="002B0A9C" w:rsidRDefault="002B0A9C" w:rsidP="002B0A9C">
      <w:pPr>
        <w:pStyle w:val="Akapitzlist"/>
        <w:numPr>
          <w:ilvl w:val="0"/>
          <w:numId w:val="2"/>
        </w:numPr>
      </w:pPr>
      <w:r>
        <w:t>Right</w:t>
      </w:r>
    </w:p>
    <w:p w:rsidR="002B0A9C" w:rsidRDefault="002B0A9C" w:rsidP="002B0A9C">
      <w:pPr>
        <w:pStyle w:val="Akapitzlist"/>
        <w:numPr>
          <w:ilvl w:val="0"/>
          <w:numId w:val="2"/>
        </w:numPr>
      </w:pPr>
      <w:r>
        <w:t>Center</w:t>
      </w:r>
    </w:p>
    <w:p w:rsidR="002B0A9C" w:rsidRDefault="002B0A9C" w:rsidP="002B0A9C">
      <w:pPr>
        <w:pStyle w:val="Akapitzlist"/>
        <w:numPr>
          <w:ilvl w:val="0"/>
          <w:numId w:val="2"/>
        </w:numPr>
      </w:pPr>
      <w:r>
        <w:t>Top</w:t>
      </w:r>
    </w:p>
    <w:p w:rsidR="002B0A9C" w:rsidRDefault="002B0A9C" w:rsidP="002B0A9C">
      <w:pPr>
        <w:pStyle w:val="Akapitzlist"/>
        <w:numPr>
          <w:ilvl w:val="0"/>
          <w:numId w:val="2"/>
        </w:numPr>
      </w:pPr>
      <w:proofErr w:type="spellStart"/>
      <w:r>
        <w:t>Bottom</w:t>
      </w:r>
      <w:proofErr w:type="spellEnd"/>
    </w:p>
    <w:p w:rsidR="002B0A9C" w:rsidRDefault="002B0A9C" w:rsidP="002B0A9C">
      <w:pPr>
        <w:pStyle w:val="Akapitzlist"/>
        <w:numPr>
          <w:ilvl w:val="0"/>
          <w:numId w:val="1"/>
        </w:numPr>
      </w:pPr>
      <w:r>
        <w:t>Wyrównywanie zawartości komórek</w:t>
      </w:r>
    </w:p>
    <w:p w:rsidR="002B0A9C" w:rsidRDefault="002B0A9C" w:rsidP="002B0A9C">
      <w:pPr>
        <w:pStyle w:val="Akapitzlist"/>
      </w:pPr>
      <w:r>
        <w:t xml:space="preserve">Zawartość komórek jest domyślnie wyrównywana w poziomie do lewej krawędzi, a w pionie do środka. Atrybut </w:t>
      </w:r>
      <w:proofErr w:type="spellStart"/>
      <w:r>
        <w:t>align</w:t>
      </w:r>
      <w:proofErr w:type="spellEnd"/>
      <w:r>
        <w:t xml:space="preserve"> pozwala wyrównać zawartość komórki w poziomie, a </w:t>
      </w:r>
      <w:proofErr w:type="spellStart"/>
      <w:r>
        <w:t>valign</w:t>
      </w:r>
      <w:proofErr w:type="spellEnd"/>
      <w:r>
        <w:t xml:space="preserve"> w pionie.</w:t>
      </w:r>
    </w:p>
    <w:p w:rsidR="002B0A9C" w:rsidRDefault="002B0A9C" w:rsidP="002B0A9C">
      <w:pPr>
        <w:pStyle w:val="Akapitzlist"/>
      </w:pPr>
    </w:p>
    <w:p w:rsidR="002B0A9C" w:rsidRDefault="002B0A9C" w:rsidP="002B0A9C">
      <w:pPr>
        <w:pStyle w:val="Akapitzlist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=”kierunek”&gt; parametr kierunek </w:t>
      </w:r>
      <w:r w:rsidR="00EB73F0">
        <w:t xml:space="preserve">może przyjmować wartości </w:t>
      </w:r>
      <w:proofErr w:type="spellStart"/>
      <w:r w:rsidR="00EB73F0">
        <w:t>left</w:t>
      </w:r>
      <w:proofErr w:type="spellEnd"/>
      <w:r w:rsidR="00EB73F0">
        <w:t xml:space="preserve"> </w:t>
      </w:r>
      <w:proofErr w:type="spellStart"/>
      <w:r w:rsidR="00EB73F0">
        <w:t>center</w:t>
      </w:r>
      <w:proofErr w:type="spellEnd"/>
      <w:r w:rsidR="00EB73F0">
        <w:t xml:space="preserve"> </w:t>
      </w:r>
      <w:proofErr w:type="spellStart"/>
      <w:r w:rsidR="00EB73F0">
        <w:t>right</w:t>
      </w:r>
      <w:proofErr w:type="spellEnd"/>
    </w:p>
    <w:p w:rsidR="00EB73F0" w:rsidRDefault="00EB73F0" w:rsidP="002B0A9C">
      <w:pPr>
        <w:pStyle w:val="Akapitzlist"/>
      </w:pPr>
    </w:p>
    <w:p w:rsidR="004D546A" w:rsidRDefault="00EB73F0" w:rsidP="004D546A">
      <w:pPr>
        <w:pStyle w:val="Akapitzlist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v</w:t>
      </w:r>
      <w:r>
        <w:t>align</w:t>
      </w:r>
      <w:proofErr w:type="spellEnd"/>
      <w:r>
        <w:t xml:space="preserve">=”kierunek”&gt; parametr kierunek może przyjmować wartości </w:t>
      </w:r>
      <w:r>
        <w:t xml:space="preserve">top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bottom</w:t>
      </w:r>
      <w:proofErr w:type="spellEnd"/>
    </w:p>
    <w:p w:rsidR="00CF52B7" w:rsidRDefault="00CF52B7" w:rsidP="00CF52B7">
      <w:pPr>
        <w:pStyle w:val="Akapitzlist"/>
        <w:numPr>
          <w:ilvl w:val="0"/>
          <w:numId w:val="1"/>
        </w:numPr>
      </w:pPr>
      <w:r>
        <w:t>Ustalanie rozmiarów tabeli</w:t>
      </w:r>
    </w:p>
    <w:p w:rsidR="00CF52B7" w:rsidRDefault="00CF52B7" w:rsidP="00CF52B7">
      <w:pPr>
        <w:pStyle w:val="Akapitzlist"/>
        <w:numPr>
          <w:ilvl w:val="0"/>
          <w:numId w:val="1"/>
        </w:numPr>
      </w:pPr>
      <w:r>
        <w:t xml:space="preserve">Atrybuty </w:t>
      </w:r>
      <w:proofErr w:type="spellStart"/>
      <w:r>
        <w:t>width</w:t>
      </w:r>
      <w:proofErr w:type="spellEnd"/>
      <w:r>
        <w:t xml:space="preserve"> i </w:t>
      </w:r>
      <w:proofErr w:type="spellStart"/>
      <w:r>
        <w:t>height</w:t>
      </w:r>
      <w:proofErr w:type="spellEnd"/>
      <w:r>
        <w:t xml:space="preserve"> można zastosować  do ustawiania wymiarów tabeli. Można je wprowadzić wewnątrz znacznika </w:t>
      </w:r>
      <w:proofErr w:type="spellStart"/>
      <w:r>
        <w:t>table</w:t>
      </w:r>
      <w:proofErr w:type="spellEnd"/>
      <w:r>
        <w:t xml:space="preserve"> dla zmiany rozmiaru całej tabeli lub wewnątrz znacznika </w:t>
      </w:r>
      <w:proofErr w:type="spellStart"/>
      <w:r>
        <w:t>td</w:t>
      </w:r>
      <w:proofErr w:type="spellEnd"/>
      <w:r>
        <w:t xml:space="preserve"> dla zmiany konkretnej komórki. Oba atrybuty przyjmują wartości podane w pikselach lub wartości procentowe.</w:t>
      </w:r>
    </w:p>
    <w:p w:rsidR="00CF52B7" w:rsidRDefault="00CF52B7" w:rsidP="00CF52B7">
      <w:pPr>
        <w:pStyle w:val="Akapitzlist"/>
      </w:pPr>
    </w:p>
    <w:p w:rsidR="00CF52B7" w:rsidRPr="00CF52B7" w:rsidRDefault="00CF52B7" w:rsidP="00CF52B7">
      <w:pPr>
        <w:pStyle w:val="Akapitzlist"/>
        <w:rPr>
          <w:lang w:val="en-US"/>
        </w:rPr>
      </w:pPr>
      <w:proofErr w:type="spellStart"/>
      <w:r w:rsidRPr="00CF52B7">
        <w:rPr>
          <w:lang w:val="en-US"/>
        </w:rPr>
        <w:t>Przykła</w:t>
      </w:r>
      <w:r w:rsidR="00AE0C1A">
        <w:rPr>
          <w:lang w:val="en-US"/>
        </w:rPr>
        <w:t>d</w:t>
      </w:r>
      <w:proofErr w:type="spellEnd"/>
    </w:p>
    <w:p w:rsidR="00CF52B7" w:rsidRPr="00CF52B7" w:rsidRDefault="00CF52B7" w:rsidP="00CF52B7">
      <w:pPr>
        <w:pStyle w:val="Akapitzlist"/>
        <w:rPr>
          <w:lang w:val="en-US"/>
        </w:rPr>
      </w:pPr>
      <w:r w:rsidRPr="00CF52B7">
        <w:rPr>
          <w:lang w:val="en-US"/>
        </w:rPr>
        <w:t>&lt;table width=”200” height=”100”&gt;</w:t>
      </w:r>
    </w:p>
    <w:p w:rsidR="00CF52B7" w:rsidRDefault="00CF52B7" w:rsidP="00CF52B7">
      <w:pPr>
        <w:pStyle w:val="Akapitzlist"/>
        <w:rPr>
          <w:lang w:val="en-US"/>
        </w:rPr>
      </w:pPr>
      <w:r w:rsidRPr="00CF52B7">
        <w:rPr>
          <w:lang w:val="en-US"/>
        </w:rPr>
        <w:t>&lt;table width=”40%” height=”20%”&gt;</w:t>
      </w:r>
    </w:p>
    <w:p w:rsidR="00CF52B7" w:rsidRDefault="00CF52B7" w:rsidP="00CF52B7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Scalanie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komórek</w:t>
      </w:r>
      <w:bookmarkStart w:id="0" w:name="_GoBack"/>
      <w:bookmarkEnd w:id="0"/>
      <w:proofErr w:type="spellEnd"/>
    </w:p>
    <w:p w:rsidR="00CF52B7" w:rsidRPr="00CF52B7" w:rsidRDefault="00CF52B7" w:rsidP="00CF52B7">
      <w:pPr>
        <w:pStyle w:val="Akapitzlist"/>
      </w:pPr>
      <w:r w:rsidRPr="00CF52B7">
        <w:t>Tabela może mieć różną ilość komórek w wierszach I kolumnach, ponieważ język HTML pozwala na scalanie komórek</w:t>
      </w:r>
    </w:p>
    <w:p w:rsidR="00CF52B7" w:rsidRDefault="00CF52B7" w:rsidP="00CF52B7">
      <w:pPr>
        <w:pStyle w:val="Akapitzlist"/>
      </w:pPr>
      <w:r>
        <w:t xml:space="preserve">Do scalenia komórek w wierszu służy atrybut </w:t>
      </w:r>
      <w:proofErr w:type="spellStart"/>
      <w:r>
        <w:t>colspan</w:t>
      </w:r>
      <w:proofErr w:type="spellEnd"/>
      <w:r>
        <w:t xml:space="preserve"> wprowadzany wewnątrz znacznika </w:t>
      </w:r>
      <w:proofErr w:type="spellStart"/>
      <w:r>
        <w:t>td</w:t>
      </w:r>
      <w:proofErr w:type="spellEnd"/>
      <w:r>
        <w:t>. Przyjmuje on wartość ilości scalonych komórek.</w:t>
      </w:r>
    </w:p>
    <w:p w:rsidR="00CF52B7" w:rsidRDefault="00CF52B7" w:rsidP="00CF52B7">
      <w:pPr>
        <w:pStyle w:val="Akapitzlist"/>
      </w:pPr>
    </w:p>
    <w:p w:rsidR="00CF52B7" w:rsidRDefault="00CF52B7" w:rsidP="00CF52B7">
      <w:pPr>
        <w:pStyle w:val="Akapitzlist"/>
      </w:pPr>
      <w:r>
        <w:t>Przykład scalania komórek w wierszu</w:t>
      </w:r>
    </w:p>
    <w:p w:rsidR="00CF52B7" w:rsidRPr="00CF52B7" w:rsidRDefault="00CF52B7" w:rsidP="00CF52B7">
      <w:pPr>
        <w:pStyle w:val="Akapitzlist"/>
        <w:rPr>
          <w:lang w:val="en-US"/>
        </w:rPr>
      </w:pPr>
      <w:r w:rsidRPr="00CF52B7">
        <w:rPr>
          <w:lang w:val="en-US"/>
        </w:rPr>
        <w:t>&lt;table border=”1”&gt;</w:t>
      </w:r>
    </w:p>
    <w:p w:rsidR="00CF52B7" w:rsidRPr="00CF52B7" w:rsidRDefault="00CF52B7" w:rsidP="00CF52B7">
      <w:pPr>
        <w:pStyle w:val="Akapitzlist"/>
        <w:rPr>
          <w:lang w:val="en-US"/>
        </w:rPr>
      </w:pPr>
      <w:proofErr w:type="spellStart"/>
      <w:r w:rsidRPr="00CF52B7">
        <w:rPr>
          <w:lang w:val="en-US"/>
        </w:rPr>
        <w:t>Tr</w:t>
      </w:r>
      <w:proofErr w:type="spellEnd"/>
    </w:p>
    <w:p w:rsidR="00CF52B7" w:rsidRDefault="00CF52B7" w:rsidP="008E11BC">
      <w:pPr>
        <w:pStyle w:val="Akapitzlist"/>
      </w:pPr>
      <w:r w:rsidRPr="00CF52B7">
        <w:t>&lt;</w:t>
      </w:r>
      <w:proofErr w:type="spellStart"/>
      <w:r w:rsidRPr="00CF52B7">
        <w:t>td</w:t>
      </w:r>
      <w:proofErr w:type="spellEnd"/>
      <w:r w:rsidRPr="00CF52B7">
        <w:t xml:space="preserve"> </w:t>
      </w:r>
      <w:proofErr w:type="spellStart"/>
      <w:r w:rsidRPr="00CF52B7">
        <w:t>colspan</w:t>
      </w:r>
      <w:proofErr w:type="spellEnd"/>
      <w:r w:rsidRPr="00CF52B7">
        <w:t>=”2”&gt;komórka 1 I 2&lt;/</w:t>
      </w:r>
      <w:proofErr w:type="spellStart"/>
      <w:r w:rsidRPr="00CF52B7">
        <w:t>td</w:t>
      </w:r>
      <w:proofErr w:type="spellEnd"/>
      <w:r w:rsidRPr="00CF52B7">
        <w:t>&gt;</w:t>
      </w:r>
    </w:p>
    <w:p w:rsidR="008E11BC" w:rsidRDefault="008E11BC" w:rsidP="008E11BC">
      <w:pPr>
        <w:pStyle w:val="Akapitzlist"/>
      </w:pPr>
      <w:proofErr w:type="spellStart"/>
      <w:r>
        <w:t>Td</w:t>
      </w:r>
      <w:proofErr w:type="spellEnd"/>
      <w:r>
        <w:t xml:space="preserve"> komórka 3 /</w:t>
      </w:r>
      <w:proofErr w:type="spellStart"/>
      <w:r>
        <w:t>td</w:t>
      </w:r>
      <w:proofErr w:type="spellEnd"/>
    </w:p>
    <w:p w:rsidR="008E11BC" w:rsidRDefault="008E11BC" w:rsidP="008E11BC">
      <w:pPr>
        <w:pStyle w:val="Akapitzlist"/>
      </w:pPr>
      <w:proofErr w:type="spellStart"/>
      <w:r>
        <w:t>Td</w:t>
      </w:r>
      <w:proofErr w:type="spellEnd"/>
      <w:r>
        <w:t xml:space="preserve"> komórka 4 /</w:t>
      </w:r>
      <w:proofErr w:type="spellStart"/>
      <w:r>
        <w:t>td</w:t>
      </w:r>
      <w:proofErr w:type="spellEnd"/>
    </w:p>
    <w:p w:rsidR="008E11BC" w:rsidRDefault="008E11BC" w:rsidP="008E11BC">
      <w:pPr>
        <w:pStyle w:val="Akapitzlist"/>
      </w:pPr>
      <w:proofErr w:type="spellStart"/>
      <w:r>
        <w:t>Tr</w:t>
      </w:r>
      <w:proofErr w:type="spellEnd"/>
    </w:p>
    <w:p w:rsidR="008E11BC" w:rsidRDefault="008E11BC" w:rsidP="008E11BC">
      <w:pPr>
        <w:pStyle w:val="Akapitzlist"/>
      </w:pPr>
      <w:r>
        <w:t>/</w:t>
      </w:r>
      <w:proofErr w:type="spellStart"/>
      <w:r>
        <w:t>table</w:t>
      </w:r>
      <w:proofErr w:type="spellEnd"/>
    </w:p>
    <w:p w:rsidR="008E11BC" w:rsidRDefault="008E11BC" w:rsidP="008E11BC">
      <w:pPr>
        <w:pStyle w:val="Akapitzlist"/>
      </w:pPr>
    </w:p>
    <w:p w:rsidR="008E11BC" w:rsidRDefault="008E11BC" w:rsidP="008E11BC">
      <w:pPr>
        <w:pStyle w:val="Akapitzlist"/>
      </w:pPr>
      <w:r>
        <w:t xml:space="preserve">Komórki mogą być także scalone w kolumnie poprzez wprowadzenie wewnątrz znacznika </w:t>
      </w:r>
      <w:proofErr w:type="spellStart"/>
      <w:r>
        <w:t>td</w:t>
      </w:r>
      <w:proofErr w:type="spellEnd"/>
      <w:r>
        <w:t xml:space="preserve"> atrybutu </w:t>
      </w:r>
      <w:proofErr w:type="spellStart"/>
      <w:r>
        <w:t>rowspan</w:t>
      </w:r>
      <w:proofErr w:type="spellEnd"/>
      <w:r>
        <w:t xml:space="preserve"> przyjmującego wartość odpowiadającą liczbie scalonych komórek</w:t>
      </w:r>
    </w:p>
    <w:p w:rsidR="008E11BC" w:rsidRDefault="008E11BC" w:rsidP="008E11BC">
      <w:pPr>
        <w:pStyle w:val="Akapitzlist"/>
      </w:pPr>
    </w:p>
    <w:p w:rsidR="008E11BC" w:rsidRDefault="008E11BC" w:rsidP="008E11BC">
      <w:pPr>
        <w:pStyle w:val="Akapitzlist"/>
      </w:pPr>
      <w:r>
        <w:lastRenderedPageBreak/>
        <w:t>Przykład</w:t>
      </w:r>
    </w:p>
    <w:p w:rsidR="008E11BC" w:rsidRDefault="008E11BC" w:rsidP="008E11BC">
      <w:pPr>
        <w:pStyle w:val="Akapitzlist"/>
      </w:pPr>
      <w:r>
        <w:t>&lt;</w:t>
      </w:r>
      <w:proofErr w:type="spellStart"/>
      <w:r>
        <w:t>table</w:t>
      </w:r>
      <w:proofErr w:type="spellEnd"/>
      <w:r>
        <w:t>|&gt;</w:t>
      </w:r>
    </w:p>
    <w:p w:rsidR="008E11BC" w:rsidRDefault="008E11BC" w:rsidP="008E11BC">
      <w:pPr>
        <w:pStyle w:val="Akapitzlist"/>
      </w:pPr>
      <w:r>
        <w:t>&lt;</w:t>
      </w:r>
      <w:proofErr w:type="spellStart"/>
      <w:r>
        <w:t>tr</w:t>
      </w:r>
      <w:proofErr w:type="spellEnd"/>
      <w:r>
        <w:t>&gt;</w:t>
      </w:r>
    </w:p>
    <w:p w:rsidR="008E11BC" w:rsidRDefault="008E11BC" w:rsidP="008E11BC">
      <w:pPr>
        <w:pStyle w:val="Akapitzlist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=”2”&gt; komórka 1 i 3&lt;/</w:t>
      </w:r>
      <w:proofErr w:type="spellStart"/>
      <w:r>
        <w:t>td</w:t>
      </w:r>
      <w:proofErr w:type="spellEnd"/>
      <w:r>
        <w:t>&gt;</w:t>
      </w:r>
    </w:p>
    <w:p w:rsidR="008E11BC" w:rsidRDefault="008E11BC" w:rsidP="008E11BC">
      <w:pPr>
        <w:pStyle w:val="Akapitzlist"/>
      </w:pPr>
      <w:r>
        <w:t>&lt;</w:t>
      </w:r>
      <w:proofErr w:type="spellStart"/>
      <w:r>
        <w:t>td</w:t>
      </w:r>
      <w:proofErr w:type="spellEnd"/>
      <w:r>
        <w:t>&gt; komórka 2&lt;/</w:t>
      </w:r>
      <w:proofErr w:type="spellStart"/>
      <w:r>
        <w:t>td</w:t>
      </w:r>
      <w:proofErr w:type="spellEnd"/>
      <w:r>
        <w:t>&gt;</w:t>
      </w:r>
    </w:p>
    <w:p w:rsidR="008E11BC" w:rsidRDefault="008E11BC" w:rsidP="008E11BC">
      <w:pPr>
        <w:pStyle w:val="Akapitzlist"/>
      </w:pPr>
      <w:r>
        <w:t>&lt;</w:t>
      </w:r>
      <w:proofErr w:type="spellStart"/>
      <w:r>
        <w:t>tr</w:t>
      </w:r>
      <w:proofErr w:type="spellEnd"/>
      <w:r>
        <w:t>&gt;</w:t>
      </w:r>
    </w:p>
    <w:p w:rsidR="008E11BC" w:rsidRDefault="008E11BC" w:rsidP="008E11BC">
      <w:pPr>
        <w:pStyle w:val="Akapitzlist"/>
      </w:pPr>
    </w:p>
    <w:p w:rsidR="008E11BC" w:rsidRDefault="008E11BC" w:rsidP="008E11BC">
      <w:pPr>
        <w:pStyle w:val="Akapitzlist"/>
      </w:pPr>
    </w:p>
    <w:p w:rsidR="008E11BC" w:rsidRDefault="008E11BC" w:rsidP="008E11BC">
      <w:pPr>
        <w:pStyle w:val="Akapitzlist"/>
        <w:numPr>
          <w:ilvl w:val="0"/>
          <w:numId w:val="1"/>
        </w:numPr>
      </w:pPr>
      <w:r>
        <w:t>Kolorowanie tabel</w:t>
      </w:r>
    </w:p>
    <w:p w:rsidR="008E11BC" w:rsidRDefault="008E11BC" w:rsidP="008E11BC">
      <w:pPr>
        <w:pStyle w:val="Akapitzlist"/>
      </w:pPr>
      <w:r>
        <w:t>HTML daje kilka możliwości kolorowania tabel:</w:t>
      </w:r>
    </w:p>
    <w:p w:rsidR="008E11BC" w:rsidRDefault="008E11BC" w:rsidP="008E11BC">
      <w:pPr>
        <w:pStyle w:val="Akapitzlist"/>
        <w:numPr>
          <w:ilvl w:val="0"/>
          <w:numId w:val="3"/>
        </w:numPr>
      </w:pPr>
      <w:r>
        <w:t xml:space="preserve">Wprowadzenie jednolitego koloru tła. Umożliwia to atrybut </w:t>
      </w:r>
      <w:proofErr w:type="spellStart"/>
      <w:r>
        <w:t>bgcolor</w:t>
      </w:r>
      <w:proofErr w:type="spellEnd"/>
      <w:r>
        <w:t xml:space="preserve">, wstawiany  w znaczniku </w:t>
      </w:r>
      <w:proofErr w:type="spellStart"/>
      <w:r>
        <w:t>table</w:t>
      </w:r>
      <w:proofErr w:type="spellEnd"/>
      <w:r>
        <w:t xml:space="preserve">. Aby ustawić odpowiedni kolor podajemy jego </w:t>
      </w:r>
      <w:proofErr w:type="spellStart"/>
      <w:r>
        <w:t>nazwe</w:t>
      </w:r>
      <w:proofErr w:type="spellEnd"/>
      <w:r>
        <w:t xml:space="preserve"> lub wprowadzamy wartość szesnastkową.</w:t>
      </w:r>
    </w:p>
    <w:p w:rsidR="008E11BC" w:rsidRDefault="008E11BC" w:rsidP="008E11BC">
      <w:pPr>
        <w:pStyle w:val="Akapitzlist"/>
        <w:numPr>
          <w:ilvl w:val="0"/>
          <w:numId w:val="3"/>
        </w:numPr>
      </w:pPr>
      <w:r>
        <w:t xml:space="preserve">Atrybut </w:t>
      </w:r>
      <w:proofErr w:type="spellStart"/>
      <w:r>
        <w:t>background</w:t>
      </w:r>
      <w:proofErr w:type="spellEnd"/>
      <w:r>
        <w:t xml:space="preserve"> odwołujący się do pliku graficznego (ścieżka dostępu wraz z nazwą </w:t>
      </w:r>
      <w:r w:rsidR="00E66D9B">
        <w:t>pliku) pozwala wprowadzić tło graficzne</w:t>
      </w:r>
    </w:p>
    <w:p w:rsidR="00E66D9B" w:rsidRDefault="00E66D9B" w:rsidP="008E11BC">
      <w:pPr>
        <w:pStyle w:val="Akapitzlist"/>
        <w:numPr>
          <w:ilvl w:val="0"/>
          <w:numId w:val="3"/>
        </w:numPr>
      </w:pPr>
      <w:r>
        <w:t xml:space="preserve">Możemy także zmienić kolor obramowania atrybutem </w:t>
      </w:r>
      <w:proofErr w:type="spellStart"/>
      <w:r>
        <w:t>bordercolor</w:t>
      </w:r>
      <w:proofErr w:type="spellEnd"/>
      <w:r>
        <w:t>.</w:t>
      </w:r>
    </w:p>
    <w:p w:rsidR="00D73BE9" w:rsidRDefault="00D73BE9" w:rsidP="00D73BE9">
      <w:pPr>
        <w:pStyle w:val="Akapitzlist"/>
        <w:ind w:left="1080"/>
      </w:pPr>
    </w:p>
    <w:p w:rsidR="00305FB8" w:rsidRDefault="00305FB8" w:rsidP="00D73BE9">
      <w:pPr>
        <w:pStyle w:val="Akapitzlist"/>
        <w:ind w:left="1080"/>
      </w:pPr>
      <w:r>
        <w:t>Wszystkie atrybuty dotyczące kolorów możemy wprowadzić dla całej tabeli, dla pojedynczego wiersza lub dla jednej komórki</w:t>
      </w:r>
    </w:p>
    <w:p w:rsidR="00305FB8" w:rsidRDefault="00305FB8" w:rsidP="00D73BE9">
      <w:pPr>
        <w:pStyle w:val="Akapitzlist"/>
        <w:ind w:left="1080"/>
      </w:pPr>
    </w:p>
    <w:p w:rsidR="00305FB8" w:rsidRDefault="00305FB8" w:rsidP="00305FB8">
      <w:pPr>
        <w:pStyle w:val="Akapitzlist"/>
        <w:numPr>
          <w:ilvl w:val="0"/>
          <w:numId w:val="1"/>
        </w:numPr>
      </w:pPr>
      <w:r>
        <w:t>Tabela otoczona tekstem</w:t>
      </w:r>
    </w:p>
    <w:p w:rsidR="00305FB8" w:rsidRDefault="00305FB8" w:rsidP="00305FB8">
      <w:pPr>
        <w:pStyle w:val="Akapitzlist"/>
        <w:numPr>
          <w:ilvl w:val="0"/>
          <w:numId w:val="1"/>
        </w:numPr>
      </w:pPr>
      <w:r>
        <w:t xml:space="preserve">Tabela podobnie jak obraz, może zostać otoczona tekstem, który został zapisany poniżej niej. Do znacznika </w:t>
      </w:r>
      <w:proofErr w:type="spellStart"/>
      <w:r>
        <w:t>table</w:t>
      </w:r>
      <w:proofErr w:type="spellEnd"/>
      <w:r>
        <w:t xml:space="preserve"> należy zdefiniować atrybut </w:t>
      </w:r>
      <w:proofErr w:type="spellStart"/>
      <w:r>
        <w:t>align</w:t>
      </w:r>
      <w:proofErr w:type="spellEnd"/>
      <w:r>
        <w:t xml:space="preserve"> z wartościami:</w:t>
      </w:r>
    </w:p>
    <w:p w:rsidR="00305FB8" w:rsidRDefault="00305FB8" w:rsidP="00305FB8">
      <w:pPr>
        <w:pStyle w:val="Akapitzlist"/>
      </w:pPr>
      <w:r>
        <w:t>-</w:t>
      </w:r>
      <w:proofErr w:type="spellStart"/>
      <w:r>
        <w:t>left</w:t>
      </w:r>
      <w:proofErr w:type="spellEnd"/>
    </w:p>
    <w:p w:rsidR="00305FB8" w:rsidRDefault="00305FB8" w:rsidP="00305FB8">
      <w:pPr>
        <w:pStyle w:val="Akapitzlist"/>
      </w:pPr>
      <w:r>
        <w:t>-</w:t>
      </w:r>
      <w:proofErr w:type="spellStart"/>
      <w:r>
        <w:t>right</w:t>
      </w:r>
      <w:proofErr w:type="spellEnd"/>
    </w:p>
    <w:p w:rsidR="00305FB8" w:rsidRDefault="00305FB8" w:rsidP="00305FB8">
      <w:pPr>
        <w:pStyle w:val="Akapitzlist"/>
      </w:pPr>
      <w:r>
        <w:t>-</w:t>
      </w:r>
      <w:proofErr w:type="spellStart"/>
      <w:r>
        <w:t>all</w:t>
      </w:r>
      <w:proofErr w:type="spellEnd"/>
    </w:p>
    <w:p w:rsidR="00305FB8" w:rsidRDefault="00305FB8" w:rsidP="00305FB8">
      <w:pPr>
        <w:pStyle w:val="Akapitzlist"/>
      </w:pPr>
    </w:p>
    <w:p w:rsidR="00305FB8" w:rsidRDefault="00305FB8" w:rsidP="00305FB8">
      <w:pPr>
        <w:pStyle w:val="Akapitzlist"/>
        <w:numPr>
          <w:ilvl w:val="0"/>
          <w:numId w:val="1"/>
        </w:numPr>
      </w:pPr>
      <w:r>
        <w:t>Wolny obszar wokół tabeli</w:t>
      </w:r>
    </w:p>
    <w:p w:rsidR="00305FB8" w:rsidRDefault="00305FB8" w:rsidP="00305FB8">
      <w:pPr>
        <w:pStyle w:val="Akapitzlist"/>
      </w:pPr>
      <w:r>
        <w:t>Do dodania wolnej przestrzeni wokół tabeli należy do znacznika &lt;</w:t>
      </w:r>
      <w:proofErr w:type="spellStart"/>
      <w:r>
        <w:t>table</w:t>
      </w:r>
      <w:proofErr w:type="spellEnd"/>
      <w:r>
        <w:t>&gt; należy zdefiniować atrybut</w:t>
      </w:r>
    </w:p>
    <w:p w:rsidR="00305FB8" w:rsidRDefault="00305FB8" w:rsidP="00305FB8">
      <w:pPr>
        <w:pStyle w:val="Akapitzlist"/>
      </w:pPr>
      <w:proofErr w:type="spellStart"/>
      <w:r>
        <w:t>hspace</w:t>
      </w:r>
      <w:proofErr w:type="spellEnd"/>
      <w:r>
        <w:t>=”x” - to szerokość wolnego obszaru</w:t>
      </w:r>
    </w:p>
    <w:p w:rsidR="00305FB8" w:rsidRPr="00CF52B7" w:rsidRDefault="00305FB8" w:rsidP="00305FB8">
      <w:pPr>
        <w:pStyle w:val="Akapitzlist"/>
      </w:pPr>
      <w:proofErr w:type="spellStart"/>
      <w:r>
        <w:t>vspace</w:t>
      </w:r>
      <w:proofErr w:type="spellEnd"/>
      <w:r>
        <w:t>=”y’ – TO WYSOKOŚĆ wolnego obszaru</w:t>
      </w:r>
    </w:p>
    <w:sectPr w:rsidR="00305FB8" w:rsidRPr="00CF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7F10"/>
    <w:multiLevelType w:val="hybridMultilevel"/>
    <w:tmpl w:val="1390F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2CF3"/>
    <w:multiLevelType w:val="hybridMultilevel"/>
    <w:tmpl w:val="F3CA27D4"/>
    <w:lvl w:ilvl="0" w:tplc="903CEB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B3CBB"/>
    <w:multiLevelType w:val="hybridMultilevel"/>
    <w:tmpl w:val="824ABB04"/>
    <w:lvl w:ilvl="0" w:tplc="10CEEC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2F"/>
    <w:rsid w:val="000A5A2F"/>
    <w:rsid w:val="002B0A9C"/>
    <w:rsid w:val="00305FB8"/>
    <w:rsid w:val="004D546A"/>
    <w:rsid w:val="008E11BC"/>
    <w:rsid w:val="009C3F9F"/>
    <w:rsid w:val="00AD5F69"/>
    <w:rsid w:val="00AE0C1A"/>
    <w:rsid w:val="00CF52B7"/>
    <w:rsid w:val="00D73BE9"/>
    <w:rsid w:val="00E66D9B"/>
    <w:rsid w:val="00EB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FA43"/>
  <w15:chartTrackingRefBased/>
  <w15:docId w15:val="{C15CA214-A062-4D02-A878-CE85DC7A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546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4</cp:revision>
  <dcterms:created xsi:type="dcterms:W3CDTF">2018-04-13T12:13:00Z</dcterms:created>
  <dcterms:modified xsi:type="dcterms:W3CDTF">2018-04-13T14:28:00Z</dcterms:modified>
</cp:coreProperties>
</file>