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骰子构筑游戏原型开发策划案</w:t>
      </w:r>
    </w:p>
    <w:p>
      <w:pPr>
        <w:pStyle w:val="Subtitle"/>
      </w:pPr>
      <w:r>
        <w:t>核心规则 数值内容 美术与跨平台开发</w:t>
      </w:r>
    </w:p>
    <w:p>
      <w:r>
        <w:t>版本 P0 v0.6</w:t>
        <w:br/>
        <w:t>日期 2026年10月31日</w:t>
        <w:br/>
        <w:t xml:space="preserve">配置版本 </w:t>
      </w:r>
      <w:r>
        <w:rPr>
          <w:sz w:val="20"/>
        </w:rPr>
        <w:t>p0.6.0</w:t>
      </w:r>
      <w:r>
        <w:t xml:space="preserve">　存档结构版本 </w:t>
      </w:r>
      <w:r>
        <w:rPr>
          <w:sz w:val="20"/>
        </w:rPr>
        <w:t>4</w:t>
      </w:r>
      <w:r>
        <w:br/>
        <w:t>实施环境 Unity 6.6 与 Blender 5.2</w:t>
        <w:br/>
        <w:t>交付平台 Windows x86_64 与 macOS Universal</w:t>
      </w:r>
    </w:p>
    <w:p>
      <w:r>
        <w:t>本稿是P0 v0.6的完整开发基准，替代P0 v0.5。核心仍为投掷、不可逆锁定、提交计分和关间构筑。本版将全红与全蓝独立为颜色乘区，加入三对子、四对子、双三条，重做低价格经济和控制器附魔，接入复制与成长控制器、商店刷新、显示设置及可试玩包中的调试功能。正常内容为50个控制器、7个局内道具、7个局外服务和7个骰子强化，共71项。</w:t>
      </w:r>
    </w:p>
    <w:p>
      <w:r>
        <w:t>Word用于审阅玩法与实施方案；同版Markdown附有完整配置、确定计分输入和预期、逐项内容验收、命令与随机协议、可运行参考计算代码。两份文件使用同一套数据。现有原型按本稿迁移，保留已验证的工程与资产。文中算式检查和文档验收属于规格准备；Unity编译、真实双平台试玩、构建和Git交付须在开发中另行执行并记录。</w:t>
      </w:r>
    </w:p>
    <w:p>
      <w:pPr>
        <w:pStyle w:val="Heading1"/>
      </w:pPr>
      <w:r>
        <w:t>01 产品目标与版本范围</w:t>
      </w:r>
    </w:p>
    <w:p>
      <w:r>
        <w:t>玩家在有限投掷中保留有价值的骰子，通过点数、牌型、颜色、同点红骰和控制器组成分数，完成24关挑战。不可逆锁定提供短期决策，便宜的购买与刷新提供持续构筑，永久骰面修改和成长控制器提供长线变化。达标后仍可继续提交，玩家权衡剩余提交奖励、提交收入与永久成长。</w:t>
      </w:r>
    </w:p>
    <w:p>
      <w:r>
        <w:t>制作规模为个人或3人以内，使用AI辅助代码、数据、资产与测试。单人、鼠标优先；骰子为3D，其余以2D界面和背景为主。Run按8章、每章3关展示，共24关和23次商店。单局目标40至75分钟，是待试玩验证的目标；每个稳定动作后保存，允许分次游玩。</w:t>
      </w:r>
    </w:p>
    <w:p>
      <w:r>
        <w:t>本版交付可打开的Unity工程、两平台可运行包、配置、Blender源文件和导出资产、测试记录、构建清单、操作说明、已知问题及Git交付提交。联网对战、跨Run永久数值成长、付费、每日挑战、无尽模式与新增Boss禁用规则不在本版范围。新Run重置金币、骰组、控制器状态、附魔、道具、等级、折扣与刷新服务；设置和历史可保留。</w:t>
      </w:r>
    </w:p>
    <w:p>
      <w:pPr>
        <w:pStyle w:val="Heading1"/>
      </w:pPr>
      <w:r>
        <w:t>02 版本差异与实施优先级</w:t>
      </w:r>
    </w:p>
    <w:p>
      <w:r>
        <w:t>本版先落实总体修改要求，再逐项核对完整内容清单。完整清单明确的50%无附魔、加强数值和“移除”标记采用精确执行值；旧版规则仅在本稿继续明示时保留。C04、C16、C23删除整件内容，稳定ID保留空缺，不把后续ID前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项目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v0.5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v0.6执行规则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有效控制器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40件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移除3件，新增C41至C53共13件，合计50件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初始金币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0，第一关先用基础骰组挑战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全红全蓝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至少5骰，作为加算牌型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任意非空全同色，独立颜色乘区，不作为牌型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新牌型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三对子、四对子、双三条，分别强化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商品价格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控制器5至14等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控制器2至6、道具1至3、骰强1至2，其余按新表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附魔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三类，普通卡无附魔80%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五类，新ID无附魔严格50%；基础+10、整手×2，新增提交+1与投掷+1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既有附魔溢价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免槽4、基础3、倍率6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分别减1为3、2、5；新提交为3、投掷为2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红骰奖励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二至八同红1.5至9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提升为1.75、2.5、3.5、5、7、10、14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控制器顺序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只影响展示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商店和关卡预览可拖拽，决定C41右邻；关内冻结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商店刷新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仅控制器区刷新，每店3、5、7递增，支持首次免费服务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4项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新增控制器报价扩容、道具报价扩容、首次免费刷新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显示设置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基础设置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自动尺寸、分辨率、全屏、无边框、窗口及确认回退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调试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开发入口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设置口令XD is god，两平台试玩包均可进入组合试验</w:t>
            </w:r>
          </w:p>
        </w:tc>
      </w:tr>
    </w:tbl>
    <w:p>
      <w:pPr>
        <w:spacing w:after="0"/>
      </w:pPr>
      <w:r/>
    </w:p>
    <w:p>
      <w:r>
        <w:t>控制器逐件差异与完整最终技能见内容表和MD附录。主要数值变化包括C02和C09改×4，C10改+10，C11改×6，C13改+3，C14/C18/C32/C40改×3，C17/C39改逐骰+6，C28/C30/C31改×4，C33改×7。C15由前三颗扩为整列红蓝红扫描；C38由首颗改为首末两颗；C27改为每个不同点数的成对组+10；C01新增每次提交+1金币。</w:t>
      </w:r>
    </w:p>
    <w:p>
      <w:r>
        <w:t>C26本次清单已完整明确单骰六面染红，采用计分后永久修改。C52是普通控制器卖1的例外；C41模拟它时只积累自己实际获得的基金收益。C41“全部效果”落实为完整基础技能，包括收益、被动与后置事件；附魔、身份、标价和目标已经积累的卖价属于实例属性，不复制。复制与拖拽的详细边界是本版实施约定，不能由UI或效果脚本另行猜测。</w:t>
      </w:r>
    </w:p>
    <w:p>
      <w:pPr>
        <w:pStyle w:val="Heading1"/>
      </w:pPr>
      <w:r>
        <w:t>03 术语与完整流程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术语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定义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从准备首掷至一次有效提交，具有独立投掷预算和本手道具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按有序提交列计算全部已锁骰，消耗一次提交机会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一关或本轮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同一个分数目标、累计分和提交预算；C52每回合按成功关末结算解释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关间或局外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同一Run的关末奖励、商店、下一关预览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从新建至24关胜利或中途失败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骰池N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存活永久骰和本关临时骰的总数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提交容量K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本关最多可锁定并提交的骰子数，与N独立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当前值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实际投掷结果，可能有遥控覆盖；不修改永久面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有效值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计分时经C12、C03和红色浪潮转换的点数或颜色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效果来源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实际控制器实例发出的一份技能，可来自本身或C41模拟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状态所有者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C45颜色、C51倍率、C53随机结果对应的真实技能实例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结构主牌型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固定结构优先级判定的唯一类型，供C43记录连续性</w:t>
            </w:r>
          </w:p>
        </w:tc>
      </w:tr>
    </w:tbl>
    <w:p>
      <w:pPr>
        <w:spacing w:after="0"/>
      </w:pPr>
      <w:r/>
    </w:p>
    <w:p>
      <w:r>
        <w:t>流程为主菜单、新Run、关卡预览、开始关卡、投掷与锁定、多次提交、达标后结束或继续、唯一关末结算、商店、下一关预览。第24关结算后胜利，无第24个商店。超额分只记录，不跨关、不兑换金币。qualified在实际提交达标后锁存，本关不会重新变成false。</w:t>
      </w:r>
    </w:p>
    <w:p>
      <w:pPr>
        <w:pStyle w:val="Heading1"/>
      </w:pPr>
      <w:r>
        <w:t>04 初始参数与重置边界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参数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正常值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初始永久骰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公平六面骰，1和4红，2、3、5、6蓝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永久骰上限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买骰上限，不决定K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临时与活动骰上限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临时同时3，活动总数10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两项同时满足；临时复制或染色后仍是临时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初始提交容量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按有效C21、C22、C09来源修正，正常1至8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每手总投掷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包括首掷；每个存活roll1附魔+1，另加本关I07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StageStart时每个submit1附魔+1，I06可临时增加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剩投掷计分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每次3分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包括合法返还的投掷次数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初始金币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新Run重置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普通与风险奖励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5和8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成功关末实际结算一次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剩提交奖励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每次1金币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结束时的真实剩余次数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利息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每10金币1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计息本金最多50；C01额外利息按来源数量叠加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控制器限制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普通占槽4，总件数10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同定义正常只持有1件，免槽卡计入总件数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道具库存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初始2，最大5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每件占一槽，同名可多件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牌型及颜色等级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0至8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13种牌型与2种颜色独立成长；散点不可升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商店初始报价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控制器3，道具2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O05/O06分别扩为最多6/5</w:t>
            </w:r>
          </w:p>
        </w:tc>
      </w:tr>
    </w:tbl>
    <w:p>
      <w:pPr>
        <w:spacing w:after="0"/>
      </w:pPr>
      <w:r/>
    </w:p>
    <w:p>
      <w:r>
        <w:t>新一手清空投掷结果、待选、已锁顺序、遥控覆盖、红潮、本手概率道具及各C05来源的已用标记，重新计算本手预算。本关累计分、qualified、剩提交、有效提交序号、临时骰和I07增量保留。新一关才重置这些关内字段。C43上一有效提交主牌型、C45当前颜色、C51倍率、基金累计、商店服务升级与永久骰数据跨关保留。</w:t>
      </w:r>
    </w:p>
    <w:p>
      <w:pPr>
        <w:pStyle w:val="Heading1"/>
      </w:pPr>
      <w:r>
        <w:t>05 骰池提交栏与控制器顺序</w:t>
      </w:r>
    </w:p>
    <w:p>
      <w:r>
        <w:t>每骰拥有稳定dieId、创建序号和F01至F06物理faceId。所有存活骰每手进入骰池，不设置抽袋或备用牌库。永久骰与临时骰用不同生命周期标记；复制、染色和成长不能改变生命周期。</w:t>
      </w:r>
    </w:p>
    <w:p>
      <w:r>
        <w:t>令n21、n22、n09为当前装备解析后的技能来源数，正常K=clamp(5+n21+2×n22−n09,1,8)。C41复制扩栏或减栏时也参与来源计数；例如复制C09并持有原卡时容量共减2。购买、删除或损坏骰子都不改变K。正常关内容量按StageStart快照固定；调试使用独立K覆盖，不能被正常上限截回8。</w:t>
      </w:r>
    </w:p>
    <w:p>
      <w:r>
        <w:t>已锁骰构成有序数组S，连续占用前n栏，不留中间空洞。确认锁定按待选顺序追加；超过空栏数时整个动作拒绝。玩家可重排已锁骰的顺序，不能拖回骰池或移除成员。C20要求占满K且第K栏为有效6；不能把不足K的末颗当作最后提交栏。</w:t>
      </w:r>
    </w:p>
    <w:p>
      <w:r>
        <w:t>控制器与骰子是两套独立排序。正常控制器只在Shop和RunPreview允许拖拽；放下后整体插入排序，重新显示右邻、容量和预算预览。无变化不保存、不推进动作序号。StartStage按实例ID冻结C41右邻绑定和关内顺序，之后关内拒绝拖拽，直到下一次商店或预览。这个限制防止挪动复制卡重复领取提交、投掷或容量收益。</w:t>
      </w:r>
    </w:p>
    <w:p>
      <w:r>
        <w:t>装备合法性同时要求不同定义ID、普通占槽≤4、真实存活实例总数≤10。免槽附魔只对自己的实例生效，不给其他卡增加永久空槽。正常售出只在商店；替换或拖拽不生成随机附魔。关内损坏卡移除，但C41保留本关绑定ID；若目标不在，剩余本关无基础技能，不自动跳到新右邻。UI保留明确的失效说明。</w:t>
      </w:r>
    </w:p>
    <w:p>
      <w:pPr>
        <w:pStyle w:val="Heading1"/>
      </w:pPr>
      <w:r>
        <w:t>06 投掷与不可逆锁定</w:t>
      </w:r>
    </w:p>
    <w:p>
      <w:r>
        <w:t>点击未锁骰形成待选，再点可以取消；只有“确认锁定”才形成不可逆锁定。待选非空时阻止投掷、提交、道具、排序和结束，需先确认或清除待选。锁定后点击只看详情，排序不等于解锁。本版正常内容没有解除锁定的道具，调试重建测试手另行处理。</w:t>
      </w:r>
    </w:p>
    <w:p>
      <w:r>
        <w:t>Roll要求存在未锁存活骰、剩掷大于0、待选为空且无忙碌事务。一手至少实际投过一次且S非空才可提交。扣一次投掷后按稳定骰子创建序号处理：玻璃先判损，幸存骰抽物理面，遥控仅覆盖幸存指定目标的当前点数；最后用同一AfterRoll快照检查所有C05来源。保存结果后才播放动画。</w:t>
      </w:r>
    </w:p>
    <w:p>
      <w:r>
        <w:t>C05只在有效Roll后检查，剩掷恰为0且未锁存活骰为1或2时，每个尚未触发的来源返还3次，每来源每手一次。0颗不触发。先冻结全部符合来源再一次发放，不能第一来源返还后阻止第二来源；原卡加模仿可一起返6。确认锁定、排序、预览或读档不会再次触发。I07也不重置已用标记。</w:t>
      </w:r>
    </w:p>
    <w:p>
      <w:r>
        <w:t>剩掷为0仍可锁定、排序、提交和使用合法增次道具。全部骰已锁禁止空掷；K已满但还有未锁骰时仍可真实投这些骰子，承担次数消耗和玻璃风险，不再加入已满S。暂停、退出和跳过动画不能撤销已提交的规则结果。</w:t>
      </w:r>
    </w:p>
    <w:p>
      <w:pPr>
        <w:pStyle w:val="Heading1"/>
      </w:pPr>
      <w:r>
        <w:t>07 统一计分公式与乘区</w:t>
      </w:r>
    </w:p>
    <w:p>
      <w:r>
        <w:t>每颗骰区分永久面、当前值、有效值和点数贡献。先由C12把当前奇数加1成为有效偶数，重复来源只做一次；再由C03把首骰视红，最后I01红潮把本手提交全部视红。牌型、颜色、红组和大多数技能读取有效值；C19读取永久六面点数和，C34/C35读取永久面值。</w:t>
      </w:r>
    </w:p>
    <w:p>
      <w:r>
        <w:t>逐骰贡献以有效点数起算，加C10、C13、C17、C19、C20、C39的适用逐骰加分，每份来源分别累加，再乘每个匹配颜色的C45来源的3倍、玻璃2倍和当前物理面黄金2倍。C20仍是对应末栏骰基础+6，因此受这些逐骰倍率影响。C45原卡与模仿匹配同一颜色时，对应骰可得到×9。</w:t>
      </w:r>
    </w:p>
    <w:p>
      <w:pPr>
        <w:keepNext/>
      </w:pPr>
      <w:r>
        <w:t>令P为逐骰贡献之和，L为剩余投掷，J为C27、C44、C48、C50的整手基础加分之和，E为本次命中的base10附魔数。基础分如下。</w:t>
      </w:r>
    </w:p>
    <w:p>
      <w:pPr>
        <w:keepNext/>
        <w:spacing w:before="100" w:after="160" w:line="276" w:lineRule="auto"/>
      </w:pPr>
      <m:oMathPara>
        <m:oMath>
          <m:r>
            <m:t>B = P + 3L + J + 10E</m:t>
          </m:r>
        </m:oMath>
      </m:oMathPara>
    </w:p>
    <w:p>
      <w:pPr>
        <w:keepNext/>
      </w:pPr>
      <w:r>
        <w:t>同点家族只选当前升级后倍率最高的一个候选G；顺子倍率A可以加到G。颜色不参与此加法，没成立任何真牌型时用散点1保底。</w:t>
      </w:r>
    </w:p>
    <w:p>
      <w:pPr>
        <w:keepNext/>
        <w:spacing w:before="100" w:after="160" w:line="276" w:lineRule="auto"/>
      </w:pPr>
      <m:oMathPara>
        <m:oMath>
          <m:r>
            <m:t>H = max(1, G + A)</m:t>
          </m:r>
        </m:oMath>
      </m:oMathPara>
    </w:p>
    <w:p>
      <w:pPr>
        <w:keepNext/>
      </w:pPr>
      <w:r>
        <w:t>令C为独立颜色乘区，全红、全蓝取对应当前倍率，混色取1；R为同点红骰奖励；X为全部控制器整手倍率的精确乘积；Q为本次命中的mult2附魔数量。最终得分为：</w:t>
      </w:r>
    </w:p>
    <w:p>
      <w:pPr>
        <w:keepNext/>
        <w:spacing w:before="100" w:after="160" w:line="276" w:lineRule="auto"/>
      </w:pPr>
      <m:oMathPara>
        <m:oMath>
          <m:r>
            <m:t>S = </m:t>
          </m:r>
          <m:d>
            <m:dPr>
              <m:begChr m:val="⌊"/>
              <m:endChr m:val="⌋"/>
            </m:dPr>
            <m:e>
              <m:r>
                <m:t>B × H × C × R × X × </m:t>
              </m:r>
              <m:sSup>
                <m:e>
                  <m:r>
                    <m:t>2</m:t>
                  </m:r>
                </m:e>
                <m:sup>
                  <m:r>
                    <m:t>Q</m:t>
                  </m:r>
                </m:sup>
              </m:sSup>
            </m:e>
          </m:d>
        </m:oMath>
      </m:oMathPara>
    </w:p>
    <w:p>
      <w:r>
        <w:t>只在所有乘区完成后向下取整一次。C51的1.5、C53的0.5及它们的复制均以分子分母处理。C49没有5时X可为0；不得把任何控制器倍率强制保底1。0分仍消耗一次有效提交，并照常执行收入、成长、换色、染色及自毁。</w:t>
      </w:r>
    </w:p>
    <w:p>
      <w:r>
        <w:t>H、C、R配置使用真实倍率×100整数。若X=Nx/Dx，精确得分为BigInteger(B)×H100×C100×R100×Nx×2^Q除以1,000,000×Dx的整数商。累计分、目标分、预览与收据均使用BigInteger并以非负十进制字符串保存，不再在最后转换Int64。钱包采用checked非负Int64，进入计分时先转BigInteger再乘2，避免先在窄类型中溢出。</w:t>
      </w:r>
    </w:p>
    <w:p>
      <w:r>
        <w:t>C27、C44、C48、C50和基础附魔属于整手加分，不再乘逐骰玻璃、黄金或C45。它们参与H、C、R、X及附魔倍率。所有触发条件由同一个冻结快照决定，不以最后分数是否变大反推；预览不得改面、发钱、升级、消耗随机数或推进状态。</w:t>
      </w:r>
    </w:p>
    <w:p>
      <w:pPr>
        <w:pStyle w:val="Heading1"/>
      </w:pPr>
      <w:r>
        <w:t>08 牌型独立颜色与结构主牌型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728"/>
        <w:gridCol w:w="4320"/>
        <w:gridCol w:w="936"/>
        <w:gridCol w:w="2808"/>
      </w:tblGrid>
      <w:tr>
        <w:trPr>
          <w:tblHeader/>
          <w:cantSplit/>
        </w:trPr>
        <w:tc>
          <w:tcPr>
            <w:tcW w:type="dxa" w:w="172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牌型</w:t>
            </w:r>
          </w:p>
        </w:tc>
        <w:tc>
          <w:tcPr>
            <w:tcW w:type="dxa" w:w="43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成立条件</w:t>
            </w:r>
          </w:p>
        </w:tc>
        <w:tc>
          <w:tcPr>
            <w:tcW w:type="dxa" w:w="93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0级倍率</w:t>
            </w:r>
          </w:p>
        </w:tc>
        <w:tc>
          <w:tcPr>
            <w:tcW w:type="dxa" w:w="280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叠加规则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两个不同有效数字各至少2颗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一个有效数字至少3颗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三条带一对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不同数字分别至少3颗和2颗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三对子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三个不同有效数字各至少2颗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四条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一个有效数字至少4颗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双三条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两个不同有效数字各至少3颗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豹子 五个相同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一个有效数字至少5颗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四对子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四个不同有效数字各至少2颗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六豹子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一个有效数字至少6颗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七豹子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一个有效数字至少7颗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八豹子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一个有效数字至少8颗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同点家族择当前最高一项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存在至少5个不同连续有效数字；C29时至少4个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顺子额外加算一次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散点</w:t>
            </w:r>
          </w:p>
        </w:tc>
        <w:tc>
          <w:tcPr>
            <w:tcW w:type="dxa" w:w="43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没有任何真牌型成立</w:t>
            </w:r>
          </w:p>
        </w:tc>
        <w:tc>
          <w:tcPr>
            <w:tcW w:type="dxa" w:w="93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80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仅作牌型乘区保底；不可强化</w:t>
            </w:r>
          </w:p>
        </w:tc>
      </w:tr>
    </w:tbl>
    <w:p>
      <w:pPr>
        <w:spacing w:after="0"/>
      </w:pPr>
      <w:r/>
    </w:p>
    <w:p>
      <w:r>
        <w:t>三对子、四对子要求3种或4种不同有效数字各至少2颗；双三条要求2种不同有效数字各至少3颗。四个相同不能拆成两个对子；六个相同不能拆成两个三条。额外骰不破坏已成立结构，但全部提交骰都贡献点数、参加颜色检查和红组统计。同点家族内部不累计多个候选倍率。</w:t>
      </w:r>
    </w:p>
    <w:p>
      <w:r>
        <w:t>同点家族选升级后倍率最高的一项，同倍率用固定结构优先级决胜；顺子另加。顺子用有效点数去重后寻找连续段，普通最少5个，C29最少4个；1至6只算一次，不允许6接1，额外重复数字不破坏顺子。</w:t>
      </w:r>
    </w:p>
    <w:p>
      <w:r>
        <w:t>颜色检查只要求非空：1颗蓝骰就成立全蓝，1颗红骰就成立全红。二者互斥，混色取1。颜色是独立乘区且单独保存等级，不进入同点家族、结构主牌型或C43连续判断。0级全红顺子使用H=6、C=2，先相乘为12，再乘其他乘区；不再采用旧版6+2。</w:t>
      </w:r>
    </w:p>
    <w:p>
      <w:r>
        <w:t>固定结构主牌型优先级从高到低为：八豹子、七豹子、六豹子、四对子、豹子、双三条、四条、三对子、三条带一对、顺子、三条、两对、一对、散点。它只依据实际结构，忽略等级高低；供C43连续记录。界面分别显示“结构主牌型”和“计分选中项”，避免升级的一对胜过三条计分时误以为结构改变。</w:t>
      </w:r>
    </w:p>
    <w:p>
      <w:r>
        <w:t>例如六颗全红1、1、2、3、4、5同时有一对和顺子，0级H=2+6=8、C=2；主牌型为顺子。C30/C31/C28等结构技能检查真实数量，不依赖计分选中项；即使一对等级很高，只要存在三同点，C30仍命中。</w:t>
      </w:r>
    </w:p>
    <w:p>
      <w:pPr>
        <w:pStyle w:val="Heading1"/>
      </w:pPr>
      <w:r>
        <w:t>09 同点红骰奖励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最大红组k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项目名称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奖励倍率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0或1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无额外奖励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二举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×1.75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榜眼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×2.5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探花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×3.5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状元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六子登科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七同红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×10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八同红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×14</w:t>
            </w:r>
          </w:p>
        </w:tc>
      </w:tr>
    </w:tbl>
    <w:p>
      <w:pPr>
        <w:spacing w:after="0"/>
      </w:pPr>
      <w:r/>
    </w:p>
    <w:p>
      <w:r>
        <w:t>先筛选有效红骰，再按有效点数分组，只取最大组k。并列时展示数字较大组，不领取多次奖励；0或1颗为×1。名称沿用本项目命名，不对应传统博饼名次。全红独立颜色乘区与红组奖励可以同时存在。</w:t>
      </w:r>
    </w:p>
    <w:p>
      <w:r>
        <w:t>C24只在红组键中将有效红1映射为4，不把蓝1转红，不改点数贡献与牌型。全红1、1、4、4、4仍为三条带一对，红组为5，R=5。若C12已把当前1变成有效2，C24不再把它作为1。</w:t>
      </w:r>
    </w:p>
    <w:p>
      <w:r>
        <w:t>C25把所有有效红骰并为一组，优先于C24的键映射，但不会把不同点数改成同点牌型。例如全红1、2、3、4、5仍是顺子，红组5，H=6、C=2、R=5。多个C24或C25只做幂等映射，不重复发R；各来源若满足触发条件，其自己的计分附魔仍可命中。</w:t>
      </w:r>
    </w:p>
    <w:p>
      <w:r>
        <w:t>正常k最大8。调试若提交超过8颗同组红骰，沿用第8档R=14并显示实验上限；这是调试保护约定，不增加正式九同红或九豹子内容。</w:t>
      </w:r>
    </w:p>
    <w:p>
      <w:pPr>
        <w:pStyle w:val="Heading1"/>
      </w:pPr>
      <w:r>
        <w:t>10 牌型与颜色强化价格</w:t>
      </w:r>
    </w:p>
    <w:p>
      <w:r>
        <w:t>13种牌型和2种颜色各自记录0至8级。当前倍率为基础倍率加每级增量乘等级；散点不可强化。普通升级价格=该条目首升价+当前旧等级；自选研习额外加1，每店只可自选一次。每件随机升级报价仅可买一次，升级不可出售、不占槽、不受道具折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088"/>
        <w:gridCol w:w="792"/>
        <w:gridCol w:w="1080"/>
        <w:gridCol w:w="864"/>
        <w:gridCol w:w="864"/>
        <w:gridCol w:w="4104"/>
      </w:tblGrid>
      <w:tr>
        <w:trPr>
          <w:tblHeader/>
          <w:cantSplit/>
        </w:trPr>
        <w:tc>
          <w:tcPr>
            <w:tcW w:type="dxa" w:w="208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牌型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</w:t>
            </w:r>
          </w:p>
        </w:tc>
        <w:tc>
          <w:tcPr>
            <w:tcW w:type="dxa" w:w="10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每级增加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8级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首升价</w:t>
            </w:r>
          </w:p>
        </w:tc>
        <w:tc>
          <w:tcPr>
            <w:tcW w:type="dxa" w:w="41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投放资格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0.75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K至少2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两对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K至少4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1.25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K至少3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三条带一对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K至少5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三对子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2.25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K及永久骰至少6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四条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2.5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K至少4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双三条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K及永久骰至少6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豹子 五个相同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44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K至少5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四对子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44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K及永久骰至少8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六豹子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K及永久骰至少6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七豹子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99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K及永久骰至少7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八豹子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136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K及永久骰至少8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K至少4；无C29时至少5</w:t>
            </w:r>
          </w:p>
        </w:tc>
      </w:tr>
    </w:tbl>
    <w:p>
      <w:pPr>
        <w:spacing w:after="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088"/>
        <w:gridCol w:w="792"/>
        <w:gridCol w:w="1080"/>
        <w:gridCol w:w="864"/>
        <w:gridCol w:w="864"/>
        <w:gridCol w:w="4104"/>
      </w:tblGrid>
      <w:tr>
        <w:trPr>
          <w:tblHeader/>
          <w:cantSplit/>
        </w:trPr>
        <w:tc>
          <w:tcPr>
            <w:tcW w:type="dxa" w:w="208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颜色成长项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0级</w:t>
            </w:r>
          </w:p>
        </w:tc>
        <w:tc>
          <w:tcPr>
            <w:tcW w:type="dxa" w:w="10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每级增加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8级</w:t>
            </w:r>
          </w:p>
        </w:tc>
        <w:tc>
          <w:tcPr>
            <w:tcW w:type="dxa" w:w="8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首升价</w:t>
            </w:r>
          </w:p>
        </w:tc>
        <w:tc>
          <w:tcPr>
            <w:tcW w:type="dxa" w:w="41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成立条件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全蓝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8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非空且全部有效同色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0.5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86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1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非空且全部有效同色</w:t>
            </w:r>
          </w:p>
        </w:tc>
      </w:tr>
    </w:tbl>
    <w:p>
      <w:pPr>
        <w:spacing w:after="0"/>
      </w:pPr>
      <w:r/>
    </w:p>
    <w:p>
      <w:r>
        <w:t>商店有2个随机研习报价，从合法的牌型与颜色共同池等权抽取、同一次生成不重复条目；每项只加1级，不因名称改为颜色就一次多加。颜色升级始终可投放至满级。三对子、双三条、六豹子要求K和永久骰数至少6；七豹子至少7；四对子、八豹子至少8。其他牌型只校验所需K，顺子由C29决定4或5。临时骰可构成高阶牌型，但不能单独开放其升级购买资格。</w:t>
      </w:r>
    </w:p>
    <w:p>
      <w:r>
        <w:t>未满级且可用的条目才进入生成池。买卖扩栏卡、重排C41或增删永久骰后，重新校验现有报价资格，不重抽。等级不会因暂时无法使用而降低。自选列表动态显示当前合法条目，但已使用的自选次数不恢复。</w:t>
      </w:r>
    </w:p>
    <w:p>
      <w:r>
        <w:t>首升2金币条目从0升到8，普通累计支出44金币；颜色每级只增加0.5，这是其改为独立乘区后的配套平衡值。C43免费升级在计分后生效，并受相同等级上限，不能反向提高当前提交分数。</w:t>
      </w:r>
    </w:p>
    <w:p>
      <w:pPr>
        <w:pStyle w:val="Heading1"/>
      </w:pPr>
      <w:r>
        <w:t>11 五十件控制器完整定义</w:t>
      </w:r>
    </w:p>
    <w:p>
      <w:r>
        <w:t>常见、进阶、稀有的ID抽取权重分别为6、3、1，不先抽稀有度再抽ID。买入即装备；正常同一ID只持有一件。基础价加附魔溢价形成标价，普通卖价1。C52和有自己基金累计的C41使用动态卖价。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648"/>
        <w:gridCol w:w="1440"/>
        <w:gridCol w:w="720"/>
        <w:gridCol w:w="792"/>
        <w:gridCol w:w="6192"/>
      </w:tblGrid>
      <w:tr>
        <w:trPr>
          <w:tblHeader/>
          <w:cantSplit/>
        </w:trPr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控制器</w:t>
            </w:r>
          </w:p>
        </w:tc>
        <w:tc>
          <w:tcPr>
            <w:tcW w:type="dxa" w:w="7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基础价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稀有度</w:t>
            </w:r>
          </w:p>
        </w:tc>
        <w:tc>
          <w:tcPr>
            <w:tcW w:type="dxa" w:w="61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存钱罐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每次有效提交计分后获得1金币；每10金币额外增加1金币关末利息，计息本金仍最多50。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蓝色疯狂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非空提交没有有效红面时，整手得分×4。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首当其冲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第一颗提交骰的有效颜色视为红；仅本次计分，不永久改面。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再来三次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有效投掷后剩掷为0且剩1至2颗未锁存活骰时，剩掷+3；每手限1次。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数字多多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提交的有效点数至少有3种时，整手得分×3。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C07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骰子复制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本关第一次有效提交恰好2颗且有效点数不同，提交后将第二颗永久数据深拷贝为第一颗。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少数派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提交数量小于有效提交容量K时，整手得分×2。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C09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简化提交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提交容量−1；每次有效提交整手得分×4。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少就是多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每颗有效1点的提交骰，点数贡献+10，不改牌型。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C11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2233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提交中至少2颗有效2点及2颗有效3点时，整手得分×6；允许额外骰。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不要奇数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当前奇数+1成为有效偶数；影响牌型和后续数字条件，不永久改面。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C13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就要奇数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每颗有效奇数的提交骰，点数贡献+3，不改牌型。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只要奇数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非空提交的有效点数全为奇数时，整手得分×3。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红色扩散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扫描整个有序提交列；每个有效蓝面若左右相邻面均为有效红，则计分后将该物理面染红，全部目标从同一快照同时确定。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小鬼当家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每颗有效1、2、3点的提交骰，点数贡献+6。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C18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红蓝相当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非空提交中有效红面数等于有效蓝面数时，整手得分×3。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C19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小头大用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某提交骰永久六面原值之和≤13时，该骰点数贡献+5。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C20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66大顺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占满K栏且第K栏有效点数为6时，该骰点数贡献+6，参与逐骰强化及后续全部倍率。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增加提交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提交栏容量+1；不增加骰子数量或提交次数。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大量提交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提交栏容量+2；可与C21叠加；不增加骰子数量。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我是状元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仅计算红组时，红色有效1按4分组，与其他红4合组；其他计分不变。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红运当头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仅计算红组时，所有有效红骰合成同一组；不把蓝骰转红、不改牌型。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红色主义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恰好提交1颗骰时，提交后将该骰6个物理面永久染红。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C27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对穿肠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每个出现至少2颗的不同有效点数组，使整手基础分+10；四条只算一组，双三条算两组。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对对穿肠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至少两个不同有效点数各出现2次时，整手得分×4；四个相同不能拆两对。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C29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简单顺子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顺子最低连续不同点数由5改为4；保持顺子当前等级与倍率。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三条开泰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提交中任一有效点数至少3颗时，整手得分×4。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C31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四平八稳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提交中任一有效点数至少4颗时，整手得分×4；与三条开泰可叠乘。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天地大同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非空提交只有一种有效点数时，整手得分×3；单骰也满足。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C33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大数开路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至少提交2颗，第一颗有效点数≥第二颗有效点数+2时，整手得分×7。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大数致胜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永久4至6点组的总概率最多增加15个百分点；从1至3点组按比例转移。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小数出奇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永久1至3点组的总概率最多增加15个百分点；从4至6点组按比例转移。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不断成长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至少提交2颗且S.Count&lt;K，提交后前两颗本次物理面原值+1，上限6。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C37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缩小射线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至少提交2颗且S.Count&lt;K，提交后前两颗本次物理面原值−1，下限1。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蓝色扩散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每次有效提交后，首颗与末颗提交骰本次物理面永久染蓝；单骰目标去重，其他面不变。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C39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蓝色价值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每颗有效蓝色提交骰，点数贡献+6。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不断增加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至少提交3颗，前三颗有效点数形成公差大于0的等差数列时，整手得分×3。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C41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百变模仿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复制关卡开始时右邻绑定目标的完整基础技能，不复制目标附魔、身份或既有卖价；动态数值共享，模仿自身附魔独立。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玻璃大炮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每次有效提交整手×10；计分与后置效果后，该效果来源实体独立15%概率永久损坏并消失。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C43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牌型提升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本次与上一有效提交的结构主牌型相同且非散点时，该牌型在本次计分后+1级；每个来源各+1，正常上限8，散点不升级。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C44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有钱真好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每1金币令整手基础分+2，读取本次提交冻结时的钱包；本次提交新增金币不回算本手。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C45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飘忽不定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当前加成颜色的每颗骰，其逐骰基础贡献×3；初次获得随机红或蓝，每次有效提交后真实目标重新等概率抽取下一颜色，可与原色相同。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C46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稳稳乘数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每次有效提交整手得分×3。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C47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控制欲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稀有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整手得分乘以提交快照中实际持有控制器实例数量；包括自身及免槽卡，不把模仿技能另算一件。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C48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有也不交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每空一个提交栏位，整手基础分+10；空栏数为K减去实际提交数。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C49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千年老二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整手得分乘以有效5点提交骰的数量；没有5时为×0，仍是一次有效提交。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C50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稳稳分数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常见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每次有效提交整手基础分+20。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C51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人员流动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整手得分×n；真实实例n初始1.5，每次真实卖出一件控制器后，仍持有的真实C51各增加0.5；自毁不是卖出。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C52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成长基金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基础购买价固定4，初始卖价1；每次成功关卡Finalize时卖价+3，仅一次；不是每手加3，作为固定卖1规则的明确例外。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C53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错乱乘积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进阶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提交事务中从1、2、3、4、5、6、7、8、0.5等概率抽取整手倍率；每个真实C53抽一次，其模仿者复用同一结果。</w:t>
            </w:r>
          </w:p>
        </w:tc>
      </w:tr>
    </w:tbl>
    <w:p>
      <w:pPr>
        <w:spacing w:after="0"/>
      </w:pPr>
      <w:r/>
    </w:p>
    <w:p>
      <w:r>
        <w:t>C04多提多得、C16可以重来、C23重来一次不进入正常商品、图鉴或调试添加列表，也不以隐藏代码继续提供预算。本版额外提交和普通投掷改由相应附魔与道具提供；C05的条件返还保留。</w:t>
      </w:r>
    </w:p>
    <w:p>
      <w:r>
        <w:t>技能执行按明确定义的阶段进行，不能简单从左到右逐张修改同一快照。卡栏顺序决定C41目标和规定的随机调用顺序；加法、乘法及后置染色仍按统一合同。MD包含每件技能的命中、不满足和边界用例。</w:t>
      </w:r>
    </w:p>
    <w:p>
      <w:pPr>
        <w:pStyle w:val="Heading1"/>
      </w:pPr>
      <w:r>
        <w:t>12 百变模仿与多来源处理</w:t>
      </w:r>
    </w:p>
    <w:p>
      <w:r>
        <w:t>C41在正常关卡开始时绑定右边相邻真实实例；最右侧无目标则无基础技能。只复制目标基础技能，其自身附魔独立，目标附魔不再复制。普通同ID限一件，调试允许多个C41链，沿右邻解析到真实技能所有者；遇无目标或已不存在的目标失效，异常循环拒绝加载。绑定和实例顺序保存，不从界面位置临时推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被复制技能类型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复制规则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关键例子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逐骰或整手加分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每来源累加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C10与模仿使每颗有效1额外+20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整手倍率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每来源相乘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C09与模仿得×16，同时容量共减2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幂等转换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转换只做一次，各来源独立触发附魔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C12不把奇数连续加2；C29不会降成三顺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C01收入与利息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每来源增加一份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每次提交收入2；关末利息为基础加两份额外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C05返还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每来源每手一次，同快照判定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两来源都满足时一次返6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C34与C35概率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按高低来源差计算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两高一低为净高15个百分点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C43牌型提升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每来源贡献+1后统一截断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原卡与模仿同次满足时升2级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C45颜色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共享真实目标当前颜色，逐骰倍率可叠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匹配颜色×9，真实目标只抽一次下一颜色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C51成长倍率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读取真实目标当前n，各来源乘n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总倍率n²；每件真实出售只让真实C51成长一次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C53随机倍率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真实目标本次只抽一个q，模仿复用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q=0.5时两来源×0.25；q=8时×64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C42自毁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每来源实体独立承担15%风险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两份×10先完整计分，再分别判原卡与模仿者损坏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C52基金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复制未来成长能力，不复制已有累计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模仿者每实际带此技能过关累计自己的卖价+3</w:t>
            </w:r>
          </w:p>
        </w:tc>
      </w:tr>
    </w:tbl>
    <w:p>
      <w:pPr>
        <w:spacing w:after="0"/>
      </w:pPr>
      <w:r/>
    </w:p>
    <w:p>
      <w:r>
        <w:t>C41模拟C52所得fundAccrual属于自身，初始0，每次成功关末实际模拟时+3；换到别的右邻后已经获得的累计保留，但不继续增长。其出售价格为1+自己的累计，不能套用目标基金的成熟卖价。重新购买或同名替换产生新实例，累计从0开始。</w:t>
      </w:r>
    </w:p>
    <w:p>
      <w:r>
        <w:t>共享状态只推进一次：C45每真实所有者换色一次，C51每真实实体在真实卖出事件后成长一次，C53每真实所有者提交时抽一次。C43的等级加成则明确按效果来源叠加，随后全局连续记录只写一次。所有实现必须区分emitterId和stateOwnerId。</w:t>
      </w:r>
    </w:p>
    <w:p>
      <w:r>
        <w:t>C42风险列表在计分前冻结。先判原卡损坏也不能跳过模仿者本手风险；本手已冻结的倍率不撤销。之后目标丢失的C41在本关不再有基础技能；自身附魔中的免槽和预算属性仍按自身实例生效，计分附魔因无基础触发而不命中。已授予的提交次数不回收；已消耗次数不返还，投掷附魔只影响之后按存活实例计算的新手预算。</w:t>
      </w:r>
    </w:p>
    <w:p>
      <w:pPr>
        <w:pStyle w:val="Heading1"/>
      </w:pPr>
      <w:r>
        <w:t>13 触发边界与永久改造</w:t>
      </w:r>
    </w:p>
    <w:p>
      <w:r>
        <w:t>C27按不同有效点数中数量至少2的组数加分：四条只加10，三条带一对或双三条加20，三对子加30，四对子加40；不按任意两两组合计数。每个C27来源各自计算同一组数。C28也检查不同点数组，不能用四条替代两对。</w:t>
      </w:r>
    </w:p>
    <w:p>
      <w:r>
        <w:t>C15在整个提交顺序中扫描非首末位置，从冻结有效颜色一次确定所有RBR中的蓝目标。RBRBR同时染第2和第4颗，不做环形首尾相邻，也不在第一次染色后再次扫描扩散。C38改为首末两个物理面，单骰只染一次。染色目标与faceId冻结，后续操作不重新推断。</w:t>
      </w:r>
    </w:p>
    <w:p>
      <w:r>
        <w:t>C07仅本关第一次有效提交恰好2骰且有效点数不同才触发，后续不能补触发。复制来源的永久六面点数、颜色、纹理、黄金、基础权重及玻璃属性，目标保留dieId、faceId槽位、创建序号和生命周期；不复制临时点数、红潮或本手概率道具。多个复制来源对同一来源快照和目标执行等价一次深拷贝。</w:t>
      </w:r>
    </w:p>
    <w:p>
      <w:r>
        <w:t>后置永久操作顺序固定为C07复制、C26六面染红、C36/C37净增量、C15染红、C38首末染蓝。成长使用冻结faceId作用于复制后的数据，各来源增减先求净值再一次限制到1至6，不能先加后减产生边界漂移。达到上下限仍算条件命中。C26和C38单骰共存时最终五面红、提交的那面蓝。</w:t>
      </w:r>
    </w:p>
    <w:p>
      <w:r>
        <w:t>C43读取全Run上一有效提交的结构主牌型，包含未持有C43期间、0分提交和跨关记录。相同且非散点时，每来源在本次计分后加1级；已经满级仍条件命中，但实际加级为0。所有有效提交最后更新previousPrimary，散点也更新并中断其他类型的连续性。新购C43后的第一手可以与购买前最后一手连续。</w:t>
      </w:r>
    </w:p>
    <w:p>
      <w:r>
        <w:t>C44读取提交开始时钱包，C01本次收入稍后发放，不回算本手。C45每次有效提交都换色，因此即使当前没有匹配骰，它的计分附魔仍触发；下一颜色红蓝各50%，允许抽回同色。C49无5的×0和C53的×0.5保留，不做保底。真实零分、未达标或导致本关失败的提交仍执行全部合法后置事件；失败不执行成功关末奖励和基金增长。</w:t>
      </w:r>
    </w:p>
    <w:p>
      <w:pPr>
        <w:pStyle w:val="Heading1"/>
      </w:pPr>
      <w:r>
        <w:t>14 七件局内一次性道具</w:t>
      </w:r>
    </w:p>
    <w:p>
      <w:r>
        <w:t>库存初始2槽、最大5，每件占一槽，同名可多件。商店购买后携带，合法使用成功才消耗；未使用道具仅商店可卖，固定1。适用道具折扣，最终购买价至少1。目标选择可以取消，无效操作不扣款、不扣道具、不消耗次数或随机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648"/>
        <w:gridCol w:w="1296"/>
        <w:gridCol w:w="648"/>
        <w:gridCol w:w="1440"/>
        <w:gridCol w:w="5760"/>
      </w:tblGrid>
      <w:tr>
        <w:trPr>
          <w:tblHeader/>
          <w:cantSplit/>
        </w:trPr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29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局内道具</w:t>
            </w:r>
          </w:p>
        </w:tc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使用窗口</w:t>
            </w:r>
          </w:p>
        </w:tc>
        <w:tc>
          <w:tcPr>
            <w:tcW w:type="dxa" w:w="57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I01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红色浪潮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下一次有效提交全部骰子临时视为红色；本手继续投掷不失效。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I02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临时骰子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</w:t>
            </w:r>
          </w:p>
        </w:tc>
        <w:tc>
          <w:tcPr>
            <w:tcW w:type="dxa" w:w="57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本关增加1颗标准临时骰；不增加提交栏，临时同时最多3、活动总数最多10。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遥控骰子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恰好2颗不同未锁骰指定任意1至6点；同时消耗道具和1次普通投掷，全部未锁骰照常掷。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I04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大数多来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本手后续投掷中，永久6点面相对权重×1.5，再归一化；同手同名不叠加。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小数多来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本手后续投掷中，永久1点面相对权重×1.5，再归一化；同手同名不叠加。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I06</w:t>
            </w:r>
          </w:p>
        </w:tc>
        <w:tc>
          <w:tcPr>
            <w:tcW w:type="dxa" w:w="129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增加提交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本关剩余提交次数+1；结束本关时尚未使用的次数正常计入奖励。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I07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增加投掷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首掷前或结果选择</w:t>
            </w:r>
          </w:p>
        </w:tc>
        <w:tc>
          <w:tcPr>
            <w:tcW w:type="dxa" w:w="57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本关每手初始投掷次数+1，当前手剩掷立即+1；不重置C05。</w:t>
            </w:r>
          </w:p>
        </w:tc>
      </w:tr>
    </w:tbl>
    <w:p>
      <w:pPr>
        <w:spacing w:after="0"/>
      </w:pPr>
      <w:r/>
    </w:p>
    <w:p>
      <w:r>
        <w:t>HandReady为新手首掷前，Selecting为已有结果且无待选、无事务忙碌。I01要求S非空，持续至下一次有效提交；本手继续投不清除，同手重复使用拒绝。I02仅HandReady使用，同时临时骰上限3、活动总数上限10；玻璃损坏腾出位置后可在后续HandReady补入。</w:t>
      </w:r>
    </w:p>
    <w:p>
      <w:r>
        <w:t>I03合并为UseRemoteAndRoll原子命令：选恰好2颗不同未锁骰，每颗指定1至6任意数字，同时消耗道具与一次普通投掷，全部未锁骰照常参加。先判玻璃，再抽真实物理面，再覆盖幸存目标的当前点数；永久面没有目标数字也能指定。颜色、纹理、黄金和faceId来自真实抽到的面。目标损坏不补选、不退款，取消目标选择不执行投掷。</w:t>
      </w:r>
    </w:p>
    <w:p>
      <w:r>
        <w:t>I04与I05本手分别令永久6点、1点面的相对权重×1.5；改名后I05稳定ID不变，名称为“小数多来”，与C37缩小射线区分。同名本手不叠加，两种可以并存。使用时需有剩余投掷、未锁存活骰且其中有对应永久点数面，否则拒绝消耗。已掷出的结果不受影响，不按遥控或C12有效点数修改概率。</w:t>
      </w:r>
    </w:p>
    <w:p>
      <w:r>
        <w:t>I06已达标但尚未结束时也可使用，未消耗的新增次数计入剩次奖励。I07立即使当前剩掷+1并使本关后续每手预算+1，多次可叠，不重置C05。I06、I07均不跨关。主动结束不退本手已用道具或投掷，也不回滚损坏。</w:t>
      </w:r>
    </w:p>
    <w:p>
      <w:pPr>
        <w:pStyle w:val="Heading1"/>
      </w:pPr>
      <w:r>
        <w:t>15 七项局外服务与控制器刷新</w:t>
      </w:r>
    </w:p>
    <w:p>
      <w:r>
        <w:t>局外服务确认后立即生效，不占库存、不可卖出。道具折扣影响局内道具和本节服务，包括新骰，最终最低1；不影响控制器、附魔、刷新、牌型与颜色研习、骰子强化。O02先按旧折扣付费再叠一层，三次购买为3、2、1，最多3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368"/>
        <w:gridCol w:w="2952"/>
        <w:gridCol w:w="4680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36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服务</w:t>
            </w:r>
          </w:p>
        </w:tc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基础定价</w:t>
            </w:r>
          </w:p>
        </w:tc>
        <w:tc>
          <w:tcPr>
            <w:tcW w:type="dxa" w:w="46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O01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道具增加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2+2×此前购买次数，最多3次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道具槽从2增加到最多5；受折扣，最低1。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O02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道具打折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3−已有折扣层数，最低1</w:t>
            </w:r>
          </w:p>
        </w:tc>
        <w:tc>
          <w:tcPr>
            <w:tcW w:type="dxa" w:w="468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本Run局内道具与局外服务购买价−1，最多3层；不影响控制器、附魔、刷新、骰强及研习。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O03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加入骰子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候选骰3至6，折后最低1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每店预生成2颗候选，购买只增加永久骰，正常最多8；不增加K。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O04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删除骰子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68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删除一颗永久骰，不能删除最后一颗，K不变。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O05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增加控制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3+2×此前购买次数，最多3次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每店控制器报价数量永久+1，从3到最多6；当前店只生成新位置的一件报价，不补其他已售商品。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O06</w:t>
            </w:r>
          </w:p>
        </w:tc>
        <w:tc>
          <w:tcPr>
            <w:tcW w:type="dxa" w:w="136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增加道具</w:t>
            </w:r>
          </w:p>
        </w:tc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2+2×此前购买次数，最多3次</w:t>
            </w:r>
          </w:p>
        </w:tc>
        <w:tc>
          <w:tcPr>
            <w:tcW w:type="dxa" w:w="468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每店局内道具报价数量永久+1，从2到最多5；当前店只新增一件报价，不增加背包槽。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O07</w:t>
            </w:r>
          </w:p>
        </w:tc>
        <w:tc>
          <w:tcPr>
            <w:tcW w:type="dxa" w:w="136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免费刷新</w:t>
            </w:r>
          </w:p>
        </w:tc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6，整个Run仅可购买1次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每店第一次控制器刷新免费，仍消耗第0次刷新序号；之后价格5、7、9；本店已刷新过则从下一店开始享受。</w:t>
            </w:r>
          </w:p>
        </w:tc>
      </w:tr>
    </w:tbl>
    <w:p>
      <w:pPr>
        <w:spacing w:after="0"/>
      </w:pPr>
      <w:r/>
    </w:p>
    <w:p>
      <w:r>
        <w:t>O01扩的是道具库存槽；O05扩的是每店控制器报价数量；O06扩的是每店道具报价数量。三个服务各最多购买3次。购买O05/O06时，本店只为新增的一个位置生成新报价，其他商品、附魔及已售状态保持；之后新店和控制器刷新使用新的报价数量。不把扩报价误实现为增加装备槽、增加背包或全店补货。</w:t>
      </w:r>
    </w:p>
    <w:p>
      <w:r>
        <w:t>追加报价排除本批已经生成过的全部同区ID，包括已售商品。若已经没有合法候选，容量升级仍可购买，新增位显示本店暂无合法商品；下店或合法的控制器刷新按新数量生成。</w:t>
      </w:r>
    </w:p>
    <w:p>
      <w:r>
        <w:t>控制器刷新计数r每个新商店从0开始，普通报价为3+2r。O07生效且r=0时本次免费；成功后r仍加1，所以价格为0、5、7、9。购买O07前本店已刷新过时，不退款也不补发免费次数，下店重新享有第一次免费。普通折扣不作用于刷新，刷新不能出售。</w:t>
      </w:r>
    </w:p>
    <w:p>
      <w:r>
        <w:t>刷新只重新生成控制器商品区的全部有效报价位，原已售位置也进入新一批；道具、研习、服务和骰柜完全保持。以刷新动作开始时的当前持有状态重建候选池，再按固定ID顺序和权重生成。余额不足或无合法候选时动作拒绝；合法候选数量小于报价位时只生成可用数量，不无限重抽。成功刷新将扣费、r递增、报价替换、shopRng状态和收据一次保存，失败或重复命令不得扣第二次或换第二批。</w:t>
      </w:r>
    </w:p>
    <w:p>
      <w:r>
        <w:t>骰柜每店创建时预生成最多2颗候选。模板为普通1至6占50%、小点1至3占25%、大点4至6占25%；按F01至F06依次抽数字再抽颜色，红40%、蓝60%，允许重复，初始无纹理、黄金或玻璃。新骰基础价=3，六面和≥24、六面和≤13、最多同点≥3、同色面≥5这四项各加1，封顶6；高和低和互斥。折扣后最低1。</w:t>
      </w:r>
    </w:p>
    <w:p>
      <w:r>
        <w:t>购买新骰仅增加永久骰，不增加K。新店创建时永久骰已达8则骰柜不生成报价；之后在本店删除骰子不临时补货。已有未售候选可在删除腾位后购买。删除服务不能删除最后一颗永久骰；真实玻璃损坏可以让永久骰归零，按关卡流程处理。</w:t>
      </w:r>
    </w:p>
    <w:p>
      <w:pPr>
        <w:pStyle w:val="Heading1"/>
      </w:pPr>
      <w:r>
        <w:t>16 骰子强化与概率计算</w:t>
      </w:r>
    </w:p>
    <w:p>
      <w:r>
        <w:t>骰子强化仅对永久骰购买，不占库存、不可出售、不受道具折扣。每面纹理为无、光滑、粗糙三选一；红蓝底色二选一；黄金层独立；玻璃属于整骰，彼此可以并存。已经相同的纹理、颜色、黄金或玻璃重复购买拒绝，不收费；不同纹理可替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440"/>
        <w:gridCol w:w="648"/>
        <w:gridCol w:w="720"/>
        <w:gridCol w:w="6192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ID</w:t>
            </w:r>
          </w:p>
        </w:tc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骰子强化</w:t>
            </w:r>
          </w:p>
        </w:tc>
        <w:tc>
          <w:tcPr>
            <w:tcW w:type="dxa" w:w="6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买价</w:t>
            </w:r>
          </w:p>
        </w:tc>
        <w:tc>
          <w:tcPr>
            <w:tcW w:type="dxa" w:w="72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目标</w:t>
            </w:r>
          </w:p>
        </w:tc>
        <w:tc>
          <w:tcPr>
            <w:tcW w:type="dxa" w:w="61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精确定义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光滑骰面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目标面纹理设为光滑：对面相对权重×0.80，其余5面各×1.04，最后归一化。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粗糙骰面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目标面纹理设为粗糙：对面相对权重×1.20，其余5面各×0.96，最后归一化。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骰子染红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目标物理面永久红色，保持其他属性。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骰子染蓝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目标物理面永久蓝色，保持其他属性。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骰子脆化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整骰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整骰玻璃，提交时该骰贡献×2；每次实际投掷先独立判定15%永久损坏。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黄金电镀</w:t>
            </w:r>
          </w:p>
        </w:tc>
        <w:tc>
          <w:tcPr>
            <w:tcW w:type="dxa" w:w="6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2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目标面增加金层；该面朝上且提交时，该骰贡献×2，红蓝底色不变。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随机变形</w:t>
            </w:r>
          </w:p>
        </w:tc>
        <w:tc>
          <w:tcPr>
            <w:tcW w:type="dxa" w:w="6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2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单面</w:t>
            </w:r>
          </w:p>
        </w:tc>
        <w:tc>
          <w:tcPr>
            <w:tcW w:type="dxa" w:w="619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物理面原值等概率随机变为1至6中另外5种之一，颜色及其他属性不变。</w:t>
            </w:r>
          </w:p>
        </w:tc>
      </w:tr>
    </w:tbl>
    <w:p>
      <w:pPr>
        <w:spacing w:after="0"/>
      </w:pPr>
      <w:r/>
    </w:p>
    <w:p>
      <w:r>
        <w:t>U07确认后从永久原值以外的五个数字等概率选一个，不改变颜色或其他强化；不能扣款后取消重抽。复制使用深拷贝，修改某骰不污染同模板或源骰。</w:t>
      </w:r>
    </w:p>
    <w:p>
      <w:r>
        <w:t>物理对面固定F01与F06、F02与F05、F03与F04，不随点数改造而改变。先将各面正基础权重乘上所有纹理因子，再乘本手1点或6点偏置，归一化为精确概率p。光滑令目标面的对面权重×0.80、其余五面各×1.04；粗糙对应×1.20和×0.96。每次从原始面数据计算，不把上次概率重复乘效果。</w:t>
      </w:r>
    </w:p>
    <w:p>
      <w:r>
        <w:t>标准骰只有一个光滑面时，其对面概率为13.3333%，其余各17.3333%；一个粗糙面时对面20%，其余各16%。标准骰6点偏置后为1.5/6.5，约23.0769%。这些是游戏设计中的权重规则，不声称是真实摩擦物理规律。3D动画与碰撞不决定最终规则点数。</w:t>
      </w:r>
    </w:p>
    <w:p>
      <w:r>
        <w:t>然后按技能来源计数处理C34与C35。令d=高数来源数−低数来源数；d=0不转移，d为正则将低数组概率向高数组转移，负数反向。总转移量T=min(0.15×abs(d),供体组总概率)。所有来源先求净值，不能按卡栏先后逐个修改。目标组或供体组没有物理面时不转移。</w:t>
      </w:r>
    </w:p>
    <w:p>
      <w:r>
        <w:t>供体每面按原p比例扣除。目标先将T平均分给实际存在的不同目标数字，再按该数字各物理面的原p比例分配。缺少某个数字不凭空创建；重复数字面不多分一个数字份额。标准骰一高来源的4、5、6各增加5个百分点；两高来源各增加10个百分点；两高一低等价一高。供体概率不足时可被减到0，但不得为负。</w:t>
      </w:r>
    </w:p>
    <w:p>
      <w:r>
        <w:t>全部操作结束后只量化一次到百万单位：每面先floor(p×1,000,000)，不足部分按精确小数余数降序补1，同余数按faceId升序。总和必须1,000,000，零区间不可能抽到，不能加隐性概率保底。原始权重乘积和分子分母使用BigInteger，避免浮点决定CDF边界。</w:t>
      </w:r>
    </w:p>
    <w:p>
      <w:r>
        <w:t>玻璃骰每次实际参与Roll前独立检查15%永久损坏；已锁骰不检查，损坏后本次不再抽面。它与C42控制器的提交后自毁是两套不同事件，不能互相触发或共用一次判定。玻璃连续投掷3次存活率为0.85³=61.4125%，损坏不退升级和买骰支出，不缩减K。</w:t>
      </w:r>
    </w:p>
    <w:p>
      <w:pPr>
        <w:pStyle w:val="Heading1"/>
      </w:pPr>
      <w:r>
        <w:t>17 五种附魔的投放与预算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728"/>
        <w:gridCol w:w="1224"/>
        <w:gridCol w:w="1152"/>
        <w:gridCol w:w="5688"/>
      </w:tblGrid>
      <w:tr>
        <w:trPr>
          <w:tblHeader/>
          <w:cantSplit/>
        </w:trPr>
        <w:tc>
          <w:tcPr>
            <w:tcW w:type="dxa" w:w="172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附魔</w:t>
            </w:r>
          </w:p>
        </w:tc>
        <w:tc>
          <w:tcPr>
            <w:tcW w:type="dxa" w:w="122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新ID概率</w:t>
            </w:r>
          </w:p>
        </w:tc>
        <w:tc>
          <w:tcPr>
            <w:tcW w:type="dxa" w:w="11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购买加价</w:t>
            </w:r>
          </w:p>
        </w:tc>
        <w:tc>
          <w:tcPr>
            <w:tcW w:type="dxa" w:w="568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效果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无附魔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仅控制器基础技能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不占栏位</w:t>
            </w:r>
          </w:p>
        </w:tc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18%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+3</w:t>
            </w:r>
          </w:p>
        </w:tc>
        <w:tc>
          <w:tcPr>
            <w:tcW w:type="dxa" w:w="56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只免自己的普通装备槽，仍计入总件数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基础分增加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+2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本来源有效提交触发时，整手基础+10，每次一次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倍率增加</w:t>
            </w:r>
          </w:p>
        </w:tc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4%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+5</w:t>
            </w:r>
          </w:p>
        </w:tc>
        <w:tc>
          <w:tcPr>
            <w:tcW w:type="dxa" w:w="56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本来源有效提交触发时，整手×2，每次一次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提交增加</w:t>
            </w:r>
          </w:p>
        </w:tc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+3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每关开始时提交预算+1；按真实实例发放一次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投掷增加</w:t>
            </w:r>
          </w:p>
        </w:tc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9%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+2</w:t>
            </w:r>
          </w:p>
        </w:tc>
        <w:tc>
          <w:tcPr>
            <w:tcW w:type="dxa" w:w="56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每手开始时投掷预算+1；按存活真实实例计算</w:t>
            </w:r>
          </w:p>
        </w:tc>
      </w:tr>
    </w:tbl>
    <w:p>
      <w:pPr>
        <w:spacing w:after="0"/>
      </w:pPr>
      <w:r/>
    </w:p>
    <w:p>
      <w:r>
        <w:t>上表适用于未持有且具有提交触发能力的ID。纯非提交控制器C05、C21、C22、C34、C35、C52使用专用池：无附魔50%、免槽25%、提交+1为12.5%、投掷+1为12.5%，权重100、50、25、25，总计200。两类均严格保持无附魔50%，不生成无法触发的计分附魔后再回退无附魔。</w:t>
      </w:r>
    </w:p>
    <w:p>
      <w:r>
        <w:t>每个真实实例最多一种附魔，在商品生成时确定并保存。附魔溢价加在控制器基础价上，不吃折扣。免槽只免自己的普通槽，仍占总件数；base10与mult2只在自己的技能来源本次触发时应用一次，不按受益骰数量重复。C41的触发由当前解析技能决定；无目标或模拟纯非提交技能时，其计分附魔不命中，但以后换目标仍可使用。</w:t>
      </w:r>
    </w:p>
    <w:p>
      <w:r>
        <w:t>submit1在每次StageStart按实际持有实例一次加入本关提交预算，绝不在拖动、打开面板、读档、复制绑定变化或准备下一手时再次发放。roll1在每次HandStart按存活实例加入本手初始投掷预算。C41不复制目标附魔，故预算附魔也不翻倍。关内损坏不回收已经授予或使用的提交和当前剩余投掷；后续新手不再计入已损坏卡的roll1。</w:t>
      </w:r>
    </w:p>
    <w:p>
      <w:r>
        <w:t>已持有某ID时，替换商品只从该ID专用池中移除none和当前附魔后，按剩余权重条件化抽取；不生成第二件同ID。替换概率不再是首获50%，界面不得混为一谈。新实例保留商品已定附魔，但成长状态重新初始化；旧实例用实际卖价回收。换成占槽版本前按最终集合校验普通4槽和总数10，不允许先拆旧卡再发现买不了。</w:t>
      </w:r>
    </w:p>
    <w:p>
      <w:pPr>
        <w:pStyle w:val="Heading1"/>
      </w:pPr>
      <w:r>
        <w:t>18 提交阶段与随机结果展示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440"/>
        <w:gridCol w:w="4896"/>
        <w:gridCol w:w="3456"/>
      </w:tblGrid>
      <w:tr>
        <w:trPr>
          <w:tblHeader/>
          <w:cantSplit/>
        </w:trPr>
        <w:tc>
          <w:tcPr>
            <w:tcW w:type="dxa" w:w="1440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489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处理内容</w:t>
            </w:r>
          </w:p>
        </w:tc>
        <w:tc>
          <w:tcPr>
            <w:tcW w:type="dxa" w:w="345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不可违反的约束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 校验与冻结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校验状态、已锁S、次数、实例和绑定；冻结面、钱包、等级、历史、顺序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无效命令不抽数、不扣次数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 提交前随机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按冻结卡栏顺序，每个真实C53抽一次本手倍率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模仿复用目标结果，预览不抽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3 有效值与判型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C12、C03、红潮；判型、颜色、红组与触发来源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不以执行中变化的数据二次判定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 计分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逐骰、整手加分、全部乘区、最后一次取整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0倍率合法；保存完整来源明细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5 永久改面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复制、六面红、净成长、RBR红、首末蓝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目标和来源来自阶段1，不能回算本手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 成长与收入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C43加级、C01金币收入，更新全局上一主牌型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当前分用旧等级和旧钱包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 提交后随机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真实C45各换色一次，之后C42各来源独立判损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两类各按冻结卡栏顺序；风险来源列表不缩减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8 状态与提交</w:t>
            </w:r>
          </w:p>
        </w:tc>
        <w:tc>
          <w:tcPr>
            <w:tcW w:type="dxa" w:w="489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扣提交、序号加1、累积分、锁存达标、确定后继并原子保存</w:t>
            </w:r>
          </w:p>
        </w:tc>
        <w:tc>
          <w:tcPr>
            <w:tcW w:type="dxa" w:w="345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保存成功才播表现；失败重试同一候选快照</w:t>
            </w:r>
          </w:p>
        </w:tc>
      </w:tr>
    </w:tbl>
    <w:p>
      <w:pPr>
        <w:spacing w:after="0"/>
      </w:pPr>
      <w:r/>
    </w:p>
    <w:p>
      <w:r>
        <w:t>所有来源的触发条件在本次快照上确定，后置修改不制造同次新触发。C43、C01及永久改面即使在0分或失败手也执行。成功关末奖励和基金增长另属FinalizeStage，不在每次提交阶段发放。</w:t>
      </w:r>
    </w:p>
    <w:p>
      <w:r>
        <w:t>没有C53时，预览可显示精确得分；存在C53时，正常最多一个真实C53及一个模仿，列出9种倍率分支或范围，并可显示逐分支取整后计算的期望。复制C53共享同一个q，不能按两个独立随机数计算。预览不泄露尚未生成的固定结果，也不允许打开关闭来重抽。</w:t>
      </w:r>
    </w:p>
    <w:p>
      <w:r>
        <w:t>调试可有多张真实C53，各真实目标独立、每条模仿链内部共享。UI计算最小与最大可能分数，不枚举9的N次方；如展示期望乘数，明确它与“最终向下取整后的精确期望得分”不同。指定随机分支只可通过显式调试覆盖，输出必须带调试标记。</w:t>
      </w:r>
    </w:p>
    <w:p>
      <w:pPr>
        <w:pStyle w:val="Heading1"/>
      </w:pPr>
      <w:r>
        <w:t>19 二十四关目标与风险选择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792"/>
        <w:gridCol w:w="2304"/>
        <w:gridCol w:w="2304"/>
        <w:gridCol w:w="2880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关卡</w:t>
            </w:r>
          </w:p>
        </w:tc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章节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普通目标</w:t>
            </w:r>
          </w:p>
        </w:tc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风险目标</w:t>
            </w:r>
          </w:p>
        </w:tc>
        <w:tc>
          <w:tcPr>
            <w:tcW w:type="dxa" w:w="288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基础奖励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480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1,800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3,500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4,200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6,500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21,600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28,000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42,000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62,000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74,400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88,000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125,000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175,000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210,000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240,000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320,000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420,000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504,000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540,000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690,000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870,000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1,044,000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1,080,000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1,320,000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1,560,000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1,872,000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普通5／风险8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</w:t>
            </w:r>
          </w:p>
        </w:tc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1,800,000</w:t>
            </w:r>
          </w:p>
        </w:tc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无</w:t>
            </w:r>
          </w:p>
        </w:tc>
        <w:tc>
          <w:tcPr>
            <w:tcW w:type="dxa" w:w="288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普通5</w:t>
            </w:r>
          </w:p>
        </w:tc>
      </w:tr>
    </w:tbl>
    <w:p>
      <w:pPr>
        <w:spacing w:after="0"/>
      </w:pPr>
      <w:r/>
    </w:p>
    <w:p>
      <w:r>
        <w:t>每章第二关提供普通与风险二选一；风险目标为普通×1.2向上取整到10的倍数，奖励8，普通奖励5。预览选择后进入本关，不在关内切换难度。其余关只有普通。章节是进度分组，不附加未定义的Boss能力或隐藏限制。</w:t>
      </w:r>
    </w:p>
    <w:p>
      <w:r>
        <w:t>目标曲线考虑颜色独立乘区、加强控制器、便宜强化、免费成长与更高附魔供给，后期高于旧版。它是首轮试玩基线，不能从代表性构筑的条件分数推断实际玩家胜率。第24关1,800,000分不要求特定卡组，但弱构筑可能需要途中转换或利用骰面改造。</w:t>
      </w:r>
    </w:p>
    <w:p>
      <w:pPr>
        <w:pStyle w:val="Heading1"/>
      </w:pPr>
      <w:r>
        <w:t>20 达标后继续与金币结算</w:t>
      </w:r>
    </w:p>
    <w:p>
      <w:r>
        <w:t>第一次实际提交达到目标后，qualified锁存。仍有提交次数则正常准备新一手，留在关内，显示“本关目标已达成”和“结束本轮”。这个节点不发关末奖励，不清理临时骰，不重置首次提交序号或基金。玩家使用正常投掷按钮继续新手，不增加一个会重复初始化的ContinueHand命令。</w:t>
      </w:r>
    </w:p>
    <w:p>
      <w:r>
        <w:t>EndStage只在qualified=true、剩提交大于0、HandReady或Selecting稳定状态可执行；待选不为空或事务忙碌时禁用。即使本手已有锁骰，也可以结束：丢弃未提交手，不计分、不触发提交效果、不额外扣提交；已用道具、投掷和真实损坏不退。剩提交为0时，已达标自动Finalize，未达标失败。</w:t>
      </w:r>
    </w:p>
    <w:p>
      <w:r>
        <w:t>一次有效Roll后活动骰归零，未达标则失败；已达标则自动Finalize。非最后关在清理临时骰后永久骰为0时，本关成功奖励与基金按唯一结算发放，随后Run因无可继续骰组结束；这属于“本关成功、整局无法继续”。第24关已达标则胜利优先，不因最终清理无骰改判失败。若仍有临时骰且已达标，可继续用完本关，但不能把临时骰变成永久存活保障。</w:t>
      </w:r>
    </w:p>
    <w:p>
      <w:pPr>
        <w:keepNext/>
      </w:pPr>
      <w:r>
        <w:t>设结束时的钱包为G、剩提交为U、基础奖励W、仍生效的C01技能来源数为p。G已经包括本关所有实际提交收入，不包括本次关末奖励。</w:t>
      </w:r>
    </w:p>
    <w:p>
      <w:pPr>
        <w:keepNext/>
        <w:spacing w:before="100" w:after="160" w:line="276" w:lineRule="auto"/>
      </w:pPr>
      <m:oMathPara>
        <m:oMath>
          <m:r>
            <m:t>I = (1 + p) × </m:t>
          </m:r>
          <m:d>
            <m:dPr>
              <m:begChr m:val="⌊"/>
              <m:endChr m:val="⌋"/>
            </m:dPr>
            <m:e>
              <m:f>
                <m:num>
                  <m:r>
                    <m:t>min(G, 50)</m:t>
                  </m:r>
                </m:num>
                <m:den>
                  <m:r>
                    <m:t>10</m:t>
                  </m:r>
                </m:den>
              </m:f>
            </m:e>
          </m:d>
        </m:oMath>
      </m:oMathPara>
    </w:p>
    <w:p>
      <w:pPr>
        <w:keepNext/>
        <w:spacing w:before="100" w:after="160" w:line="276" w:lineRule="auto"/>
      </w:pPr>
      <m:oMathPara>
        <m:oMath>
          <m:r>
            <m:t>Gnew = G + W + U + I</m:t>
          </m:r>
        </m:oMath>
      </m:oMathPara>
    </w:p>
    <w:p>
      <w:r>
        <w:t>利息本金上限50不限制钱包余额。没有C01时利息最高5，一份C01最高10，原卡与模仿两份最高15。基金卖价增长不是本次钱包收入；卖出时才入账。Finalize把金币、基金增长、临时清理、结算ID与后继状态一次保存。ContinueSettlement只切换状态，不再次发奖。</w:t>
      </w:r>
    </w:p>
    <w:p>
      <w:r>
        <w:t>继续一次提交会少获得1金币剩次奖励，但同时可能有提交收入。无C01时基础现金少1；单C01时新增收入1抵消这一损失，跨利息阈值还可能多得利息；复制C01时收入2，相比立即结束基础现金净多1。界面必须分别显示剩次奖励变化和实际提交收入，不能沿用“继续必少1金币”。次数仍有限，不存在靠查看预览重复领钱。</w:t>
      </w:r>
    </w:p>
    <w:p>
      <w:r>
        <w:t>第一关初始0金币，普通关结束后首次商店在无收入卡时余额为5至7。后续低价商品使玩家能较早购买，刷新仍占据明显预算。风险挑战、C01、C52和省提交提供不同经济路径；不额外增加未定义的超额奖励或免费刷新。</w:t>
      </w:r>
    </w:p>
    <w:p>
      <w:pPr>
        <w:pStyle w:val="Heading1"/>
      </w:pPr>
      <w:r>
        <w:t>21 商店生成购买与出售事务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商品区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初始数量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内容与更新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O05扩至6；仅此区支持付费刷新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O06扩至5；同一批报价不重复ID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随机研习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从合法牌型与颜色条目混合抽取，每件升1级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自选研习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1次服务入口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选择合法未满级条目，额外加价1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骰子强化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目标选择后原子执行，一件报价使用一次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O01/O02/O04/O05/O06/O07合法池；O03由骰柜专供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随机新骰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永久骰未满时生成，购买不增加K</w:t>
            </w:r>
          </w:p>
        </w:tc>
      </w:tr>
    </w:tbl>
    <w:p>
      <w:pPr>
        <w:spacing w:after="0"/>
      </w:pPr>
      <w:r/>
    </w:p>
    <w:p>
      <w:r>
        <w:t>无全店购买次数上限，各报价独立售罄。除控制器刷新和O05/O06新增位置外，售罄不补货。生成顺序固定为控制器、道具、随机研习、骰强、服务、新骰。候选按稳定ID的Ordinal升序，用整数权重抽取，同区内无放回；可用候选不足则少生成。研习和骰强等无稀有度条目使用等权。</w:t>
      </w:r>
    </w:p>
    <w:p>
      <w:r>
        <w:t>每批控制器的第一个报价优先从未持有且基础价≤3的ID中抽取；若无此候选，回退完整合法池。保障只针对基础价，附魔可能使总价高于当前余额；不私自强制无附魔、重抽至买得起或修改50%概率。抽ID后立即抽该商品附魔，再生成下一张，不能先抽完所有ID再抽附魔。</w:t>
      </w:r>
    </w:p>
    <w:p>
      <w:r>
        <w:t>持有同名ID但有合法不同附魔版本时，允许生成替换报价；满槽不禁止商品展示，买入时按最终集合校验，玩家可以先卖。当前店已有或已售报价的ID在O05新增位置时仍排除，避免本批重复。控制器刷新重新建一批，已卖掉的ID可再次出现；新实例状态重新初始化。</w:t>
      </w:r>
    </w:p>
    <w:p>
      <w:r>
        <w:t>Buy或Replace先验证商品版本、未售状态、价钱、余额、目标和最终容量，在副本中计算。替换净成本=新标价−旧实例实际卖价；负数表示回收差额入账，不能截为0。旧卡出售与新卡购买在同一事务成功，失败保留原卡和钱包。替换算一次真实控制器出售，C51按这一事件成长；先单独卖过旧卡再买时不再抵扣第二次。</w:t>
      </w:r>
    </w:p>
    <w:p>
      <w:r>
        <w:t>Sell仅Shop可用。普通控制器和未用局内道具卖1；C52及带自己基金累计的C41卖1+fundAccrual，出售后实例及其累计删除。每卖一件控制器，交易前已持有且交易后仍保留同一instanceId的真实C51各自n+0.5，不能被模仿来源再加一次；本次售出的旧C51和交易中新获得的C51均不在这个前后交集中。卖道具、C42损坏、删除骰子、调试移除、替换失败不触发成长。新购或替换得到的C51初始1.5，不追溯本次出售事件；正常不能用买1卖1免费刷倍率，因为控制器基础购买价至少2。</w:t>
      </w:r>
    </w:p>
    <w:p>
      <w:r>
        <w:t>C45初始加成颜色在成功获得实例的事务中用effectRng抽取，红蓝各半；商品查看、待选购买和取消不抽。C51初始倍率1.5，C52与C41基金累计0。获取后的实例ID保持稳定，卡栏排序不会重建实例或重置状态。</w:t>
      </w:r>
    </w:p>
    <w:p>
      <w:pPr>
        <w:pStyle w:val="Heading1"/>
      </w:pPr>
      <w:r>
        <w:t>22 状态机存档与实现分层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944"/>
        <w:gridCol w:w="4464"/>
        <w:gridCol w:w="3384"/>
      </w:tblGrid>
      <w:tr>
        <w:trPr>
          <w:tblHeader/>
          <w:cantSplit/>
        </w:trPr>
        <w:tc>
          <w:tcPr>
            <w:tcW w:type="dxa" w:w="194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稳定状态</w:t>
            </w:r>
          </w:p>
        </w:tc>
        <w:tc>
          <w:tcPr>
            <w:tcW w:type="dxa" w:w="446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主要动作</w:t>
            </w:r>
          </w:p>
        </w:tc>
        <w:tc>
          <w:tcPr>
            <w:tcW w:type="dxa" w:w="338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下一稳定状态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MainMenu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新局、继续、设置、开启调试入口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RunPreview或已保存状态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RunPreview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选择挑战、拖拽控制器、查看手册、开始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HandReady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HandReady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投掷、合法道具、手册、已达标结束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Selecting、StageSettlement或RunFailed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待选、确认锁定、骰子排序、重掷、提交、道具、手册、已达标结束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Selecting、HandReady、StageSettlement或RunFailed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StageSettlement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查看唯一收据、继续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Shop、RunWon或RunFailed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</w:t>
            </w:r>
          </w:p>
        </w:tc>
        <w:tc>
          <w:tcPr>
            <w:tcW w:type="dxa" w:w="446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买卖、替换、刷新、控制器排序、研习、离店</w:t>
            </w:r>
          </w:p>
        </w:tc>
        <w:tc>
          <w:tcPr>
            <w:tcW w:type="dxa" w:w="338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Shop或RunPreview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RunWon与RunFailed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查看记录、返回菜单、开启新Run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MainMenu或RunPreview</w:t>
            </w:r>
          </w:p>
        </w:tc>
      </w:tr>
    </w:tbl>
    <w:p>
      <w:pPr>
        <w:spacing w:after="0"/>
      </w:pPr>
      <w:r/>
    </w:p>
    <w:p>
      <w:r>
        <w:t>动画忙碌是表现层门禁，不是用来替代规则稳定状态的另一套存档。每个命令首先检查requestId是否已处理，再检查expectedActionSequence和前置状态。重复命令返回原收据，即使当前状态已经前进，也不能重抽或重复发奖。</w:t>
      </w:r>
    </w:p>
    <w:p>
      <w:r>
        <w:t>配置定义、运行时实例、规则服务和表现对象分离。ScriptableObject用于编辑静态定义；RunState保存实例和状态，不把可变基金、附魔、骰面或等级写回共享资产。纯规则层不依赖MonoBehaviour、Transform、动画回调或物理碰撞；UI绑定规则结果，不维护第二个计分器。</w:t>
      </w:r>
    </w:p>
    <w:p>
      <w:r>
        <w:t>schema4至少保存Run种子、三随机流状态、完整骰组、稳定ID与创建序号、控制器有序数组与各状态、绑定表、道具、牌型和颜色等级、上一主牌型、钱包、关卡与手状态、商店批次和刷新次数、服务购买层数、命令回执与调试标记。score和target采用BigInteger十进制字符串，C51用二倍整数保存，不能float累计0.5。</w:t>
      </w:r>
    </w:p>
    <w:p>
      <w:r>
        <w:t>旧schema3或更早的进行中Run不直接套新数值继续；保留旧文件备份、设置和历史，提示按v0.6开始新Run。旧颜色等级不混进真牌型数组；退役控制器和旧附魔ID不得偷偷映射成新的强效果。保存失败时冻结已计算的候选快照，重试只重写，不再计算、抽随机或消费。</w:t>
      </w:r>
    </w:p>
    <w:p>
      <w:r>
        <w:t>规则随机分为diceRng、shopRng、effectRng，均为固定xorshift32_v1；视觉另用独立随机。所有随机与其结果在同一事务保存。刷新只推进shopRng；C45购入、C53提交倍率、C45换色、C42损坏、玻璃骰损坏、U07使用effectRng；掷物理面使用diceRng。UI预览、手册、显示设置、取消、普通拖序和结算展示不推进任何规则流。</w:t>
      </w:r>
    </w:p>
    <w:p>
      <w:pPr>
        <w:pStyle w:val="Heading1"/>
      </w:pPr>
      <w:r>
        <w:t>23 固定样例与开发验收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2016"/>
        <w:gridCol w:w="5832"/>
        <w:gridCol w:w="1152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用例</w:t>
            </w:r>
          </w:p>
        </w:tc>
        <w:tc>
          <w:tcPr>
            <w:tcW w:type="dxa" w:w="201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有序提交骰</w:t>
            </w:r>
          </w:p>
        </w:tc>
        <w:tc>
          <w:tcPr>
            <w:tcW w:type="dxa" w:w="583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条件与效果</w:t>
            </w:r>
          </w:p>
        </w:tc>
        <w:tc>
          <w:tcPr>
            <w:tcW w:type="dxa" w:w="115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得分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G001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单颗蓝6直接获得全蓝独立乘区，无五骰门槛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G007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4红 4红 4红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三条0级与同点红奖励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G009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1蓝 1蓝 2蓝 2蓝 3蓝 3蓝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新增三对子0级由三个不同对子构成；K=6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G010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2蓝 2蓝 2蓝 5蓝 5蓝 5蓝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新增双三条0级优先于三条带一对；K=6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630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G011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1蓝 1蓝 2蓝 2蓝 3蓝 3蓝 4蓝 4蓝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新增四对子0级由四个不同对子构成；K=8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720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G018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1蓝 1蓝 2蓝 3蓝 4蓝 5蓝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一对与顺子倍率相加后再乘全蓝；K=6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384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G019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 2蓝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强化一对超过未强化三条，结构主牌型仍三条；pair Lv8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G077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模仿C01产生两份提交收入，本手读取旧钱包；C41/C01/C44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144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G078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4红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模仿C45共享蓝色状态，匹配骰贡献乘9；C41/C45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G083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两份C43计分后升级2级，当前计分仍旧等级；C41/C43；pair Lv3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G085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两份C42当次乘100，两实体各列一次自毁风险；C41/C42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2,400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G112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C41复用C53同一倍率1/2，两来源乘积为平方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G113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C49没有5时为乘0，有效提交仍触发C01收入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G116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4红 4红 4红 4红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C27四条只计一组对子加10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1,456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G120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4红 2蓝 4红 3蓝 4红 6蓝 4红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C15识别有序列中的所有RBR内点；K=7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756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G126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C44钱包100与C01当次收入不回算本手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1,224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G147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6蓝 6蓝 6蓝 6蓝 6蓝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五蓝6中期完整构筑与两次余掷；C02/C30/C31/C32；five_kind Lv4；all_blue Lv4；L=2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967,680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G151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6蓝 6蓝 6蓝 6蓝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钱包100中期四蓝6；C02/C30/C31/C44；quads Lv4；all_blue Lv4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1,290,240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G155</w:t>
            </w:r>
          </w:p>
        </w:tc>
        <w:tc>
          <w:tcPr>
            <w:tcW w:type="dxa" w:w="201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控制器拖动前C41复制C50加分；C41/C50/C46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792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G156</w:t>
            </w:r>
          </w:p>
        </w:tc>
        <w:tc>
          <w:tcPr>
            <w:tcW w:type="dxa" w:w="201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2蓝 2蓝</w:t>
            </w:r>
          </w:p>
        </w:tc>
        <w:tc>
          <w:tcPr>
            <w:tcW w:type="dxa" w:w="583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控制器拖动后C41复制C46倍率；C50/C41/C46</w:t>
            </w:r>
          </w:p>
        </w:tc>
        <w:tc>
          <w:tcPr>
            <w:tcW w:type="dxa" w:w="115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1,296</w:t>
            </w:r>
          </w:p>
        </w:tc>
      </w:tr>
    </w:tbl>
    <w:p>
      <w:pPr>
        <w:spacing w:after="0"/>
      </w:pPr>
      <w:r/>
    </w:p>
    <w:p>
      <w:r>
        <w:t>以上为正文代表样例。MD附录包含160组完整确定输入与预期，覆盖全部50件控制器、颜色独立乘区、新牌型、复制共享状态、零倍率、0.5复合取整、附魔、顺序、成长计划和调试大整数。开发应将这些输入转为纯规则EditMode测试，逐字段比较，而非只比较最终数字。</w:t>
      </w:r>
    </w:p>
    <w:p>
      <w:r>
        <w:t>另有50件控制器的命中、不满足和边界矩阵，21项道具服务与骰强验收，以及事件级用例。重点检查重复命令、写盘失败、读档、首获C45颜色、C52动态售出、C41目标失效、附魔预算只发一次、O05/O06追加报价与刷新费用。正式PlayMode需验证点击与拖拽目标、3D朝向、设置回退和调试编辑不会绕过规则。</w:t>
      </w:r>
    </w:p>
    <w:p>
      <w:r>
        <w:t>测试记录分为已通过、未执行、失败；文档中的参考检查不替代Unity编译、显示器实测或两平台构建。0分是合法结果，出现0分不应自动标为测试失败；应与该用例预期比较。</w:t>
      </w:r>
    </w:p>
    <w:p>
      <w:pPr>
        <w:pStyle w:val="Heading1"/>
      </w:pPr>
      <w:r>
        <w:t>24 数值验证与首轮试玩</w:t>
      </w:r>
    </w:p>
    <w:p>
      <w:pPr>
        <w:pStyle w:val="Heading2"/>
      </w:pPr>
      <w:r>
        <w:t>验证方法与范围</w:t>
      </w:r>
    </w:p>
    <w:p>
      <w:r>
        <w:t>本版已经执行规则算式、冻结提交计划和条件收支验证。没有运行真实随机商店的完整24关玩家策略模拟，没有测得玩家通关率，也没有执行Unity、存档事务或双平台构建。初始三关的实际体验和各构筑取得难度仍需要原型试玩。</w:t>
      </w:r>
    </w:p>
    <w:p>
      <w:r>
        <w:t>独立计分实现直接按已确定规则编写，不调用主参考计分器生成预期，也不导入主配置常量作为预期值来源。与主参考实现逐项比较得分、逐骰贡献、基础加分、牌型与颜色乘区、红组、控制器倍率、触发来源和完整计分后计划，</w:t>
      </w:r>
      <w:r>
        <w:rPr>
          <w:b/>
        </w:rPr>
        <w:t>106,352组检查全部一致</w:t>
      </w:r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检查范围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数量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手工预期例子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1至8骰全部点数多重集合，三种颜色配置和三组等级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27,018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八类配置，各自枚举全部7,776种有序五骰点数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62,208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49种可复制目标，各附魔组合和四种提交数量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7,056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九种随机倍率与六个点数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固定种子生成的算式状态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10,000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冻结目标失效、调试大数及复制链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</w:tbl>
    <w:p>
      <w:pPr>
        <w:spacing w:after="0"/>
      </w:pPr>
      <w:r/>
    </w:p>
    <w:p>
      <w:r>
        <w:t>其中随机算式状态用于组合规则覆盖，部分未套用正常商店或装备取得限制；调试压力输入也不代表普通对局可达。它们能发现不同规则实现之间的差异，不能证明所有构筑强度相近或常规商店供给充分。</w:t>
      </w:r>
    </w:p>
    <w:p>
      <w:r>
        <w:t>另外交付</w:t>
      </w:r>
      <w:r>
        <w:rPr>
          <w:b/>
        </w:rPr>
        <w:t>160组固定计分样例G001至G160</w:t>
      </w:r>
      <w:r>
        <w:t>，预期由独立实现产生，再与主参考实现核对。全部50个有效控制器ID至少出现一次；覆盖三对子、四对子、双三条、无数量门槛的颜色乘区、C27同点分组、C43计分后升级、C41状态共享、C53相关随机结果、C49乘0和调试大数。这160组是可移植到Unity的确定性验收输入，不与前述对照数量合并解释为独立玩家样本。纯非提交能力在固定计分样例中只验证其不误入计分；预算、投掷概率、商店和真实永久修改另有专项验收。</w:t>
      </w:r>
    </w:p>
    <w:p>
      <w:pPr>
        <w:pStyle w:val="Heading2"/>
      </w:pPr>
      <w:r>
        <w:t>零初始金币与第一关</w:t>
      </w:r>
    </w:p>
    <w:p>
      <w:r>
        <w:t>初始金币为0，普通第一关结束后的商店余额为5至7，取决于使用3至1次提交。控制器基础价主要为2至6、道具1至3、骰子强化1至2；首个控制器报价优先基础价不超过3的未持有候选，但附魔可能提高最终价格，不保证所有报价都能立即购买。</w:t>
      </w:r>
    </w:p>
    <w:p>
      <w:r>
        <w:t>首关还进行了一个范围明确的精确枚举：五颗初始公平骰、无控制器、全部等级0、第一次投掷后剩2次投掷，允许立即选择得分最高的合法非空子集提交。全部7,776个等概率点数结果中，2,286个结果可以立即取得至少180分，比例为127/432，约29.398%；最高即时提交分数的平均值约170.70。</w:t>
      </w:r>
    </w:p>
    <w:p>
      <w:r>
        <w:t>这一结果只描述首掷后的理想子集选择，不包含后两次重掷、后续提交、玩家误锁和商店，不是首关通关率。它说明180分首关存在无需初始装备的直接达标路径；能否让新玩家顺利理解和完成，仍需实测。</w:t>
      </w:r>
    </w:p>
    <w:p>
      <w:pPr>
        <w:pStyle w:val="Heading2"/>
      </w:pPr>
      <w:r>
        <w:t>代表性计分与末期能力</w:t>
      </w:r>
    </w:p>
    <w:p>
      <w:r>
        <w:t>下表均假定列出的装备、等级、骰面和颜色已经成立。除标注外，剩掷0、无附魔、无黄金和玻璃；颜色等级与指定牌型等级相同。它们是指定状态的单次分数，不是平均输出或获取概率。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构筑和提交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单次分数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无卡，单蓝6，0级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无卡，三个红4，0级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六蓝1、1、2、2、3、3，三对子0级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252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六蓝2、2、2、5、5、5，双三条0级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630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八蓝1、1、2、2、3、3、4、4，四对子0级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720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四红4，C27，0级；对子基础仅加一次10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1,456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六蓝2、2、2、5、5、5，C27，0级；加两组对子20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1,230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四蓝2、2、3、3，C02/C09/C11/C28，4级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134,400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上例改8级并有一张倍率附魔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591,360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五蓝6，C02/C30/C31/C32，4级，剩掷2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967,680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五红6，C20/C30/C31/C32，4级，剩掷2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1,128,960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五红1，C10/C13/C14/C17，4级，剩掷2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178,080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四蓝6，C02/C30/C31/C32，8级，剩掷2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1,128,960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四蓝6，C02/C30/C31/C44，4级，钱包100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1,290,240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上例钱包200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2,442,240</w:t>
            </w:r>
          </w:p>
        </w:tc>
      </w:tr>
    </w:tbl>
    <w:p>
      <w:pPr>
        <w:spacing w:after="0"/>
      </w:pPr>
      <w:r/>
    </w:p>
    <w:p>
      <w:r>
        <w:t>五蓝完整构筑两次相同提交合计1,935,360，高于末关目标1,800,000，因此末关能力不被强制绑定在八豹子或十控制器上。四蓝两对8级、一张倍率附魔三次合计1,774,080，略低于末关，可以通过余掷奖励、黄金、玻璃等补足。五红1的基础加分路线仍需后期升级、增加乘区或转型；不能据此宣称每种早期构筑都能以同等投入打到最后。</w:t>
      </w:r>
    </w:p>
    <w:p>
      <w:r>
        <w:t>C44钱包200的指定例子单手超过末关，显示经济路线的潜在优势。每金币基础+2按内容规则完整实现，不另设隐藏分数上限。首轮试玩需要观察其取得时间、持币代价和与C01、C41、C52的组合。</w:t>
      </w:r>
    </w:p>
    <w:p>
      <w:pPr>
        <w:pStyle w:val="Heading2"/>
      </w:pPr>
      <w:r>
        <w:t>二十四关条件现金路径</w:t>
      </w:r>
    </w:p>
    <w:p>
      <w:r>
        <w:t>下表统一假设全选普通关、在指定提交次数内达标、没有额外提交附魔、没有其他购买或消耗；只有前23关有商店。表中支出是已实际扣除的总额，基金出售收入计入最终余额。条件路径不证明对应装备能实际通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路径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第24关最终金币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总支出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每关提交1次后结束，完全不消费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268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上例每个商店消费5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120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115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上例每个商店消费6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62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138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首店花4买C01，其后不消费，每关提交1次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387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首店花4买C01，其后不消费，每关提交3次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385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首店买C01，第二店花6买C41复制C01，每关提交1次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494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首店买C01，第二店买C41复制C01，每关提交3次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545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首店花4买C52，持有至第6关后出售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277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每个商店支付3刷新一次，其他不消费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186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69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首店花6买O07，每个商店首次免费刷新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257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</w:tbl>
    <w:p>
      <w:pPr>
        <w:spacing w:after="0"/>
      </w:pPr>
      <w:r/>
    </w:p>
    <w:p>
      <w:r>
        <w:t>单C01每提交获得1金币，抵消该次提交减少的1金币剩次奖励；两条单C01路径差2来自买卡前第一关的提交次数不同。C41复制C01后每提交收入2，相比立即结束，继续一次有1金币基础净收益，越过利息阈值还可能提高关末利息。不能继续使用“每多提交一次必少赚1金币”的旧文案。</w:t>
      </w:r>
    </w:p>
    <w:p>
      <w:r>
        <w:t>C52首店购买后经历第2至第6关共五次合法结算，卖价为16；早期支出减少了部分利息，所以最终余额并非简单在完全存钱路径上加12。C41实际模仿基金取得的累计属于它自己的售出例外，不继承目标既有累计；相关交易必须由原子结算处理。</w:t>
      </w:r>
    </w:p>
    <w:p>
      <w:r>
        <w:t>刷新价格3、5、7递增，第一档就占普通基础关卡奖励的60%。免费刷新服务使每店首次为0，但之后仍为5、7；它扩展长期控制器搜索机会，不刷新道具、研习、骰子强化或骰柜。</w:t>
      </w:r>
    </w:p>
    <w:p>
      <w:pPr>
        <w:pStyle w:val="Heading2"/>
      </w:pPr>
      <w:r>
        <w:t>随机倍率与复制的风险</w:t>
      </w:r>
    </w:p>
    <w:p>
      <w:r>
        <w:t>C53从1至8和0.5九个倍率等概率抽取，其倍率算术平均为73/18，约4.0556；有2/9概率倍率不超过1。C41复用同一真实目标的结果q，两来源倍率为q平方，其平均为817/36，约22.6944；不能误算成两个独立随机倍率。q为0.5时合计乘0.25，仍只在最终分数取整。</w:t>
      </w:r>
    </w:p>
    <w:p>
      <w:r>
        <w:t>C42每次有效提交后独立15%自毁，当次先获得乘10。在理想持续使用条件下，期望作用次数为20/3，约6.67次；连续三次后仍存在的概率为61.4125%。C41模仿时两个来源实体各自承担风险，三次后两实体都仍存在的概率约37.71495%。这些算式不包含玩家主动出售或提前结束对局。</w:t>
      </w:r>
    </w:p>
    <w:p>
      <w:pPr>
        <w:pStyle w:val="Heading2"/>
      </w:pPr>
      <w:r>
        <w:t>首轮试玩与调参记录</w:t>
      </w:r>
    </w:p>
    <w:p>
      <w:r>
        <w:t>试玩应先验证规则和反馈，再调整公开配置。重点记录首三关到达率与误锁、首次商店有效购买、各章目标差距、免费刷新购买时间、每店刷新次数、升级花费、C43满级时间、附魔实际触发、C44持币输出、C51换卡成长及C52/C41基金收益。</w:t>
      </w:r>
    </w:p>
    <w:p>
      <w:r>
        <w:t>对达标后的继续行为，分别统计无C01、单C01与复制C01，避免把经济条件不同的玩家混成同一种选择。对三对子、四对子和双三条，记录容量与永久骰投入、被判定次数以及实际成为最高计分项的次数。调试测试和正常Run分开统计，复盘保留配置版本、种子和命令记录。</w:t>
      </w:r>
    </w:p>
    <w:p>
      <w:r>
        <w:t>首轮真人试玩记录构建版本、配置哈希、种子、到达章节、失分差额、每手决策时间、误锁、商品购买与刷新次数、无钱次数、牌型和颜色等级、附魔命中、达标后继续比例及基金卖出时机。分别观察无C01、单C01、复制C01的继续行为，避免用旧版机会成本解释新版选择。</w:t>
      </w:r>
    </w:p>
    <w:p>
      <w:r>
        <w:t>优先观察C44存钱、C43免费等级、C51换卡成长、C41共享C53与C52基金路线是否压过其他构筑。附件已指定的技能强度不在代码中暗改；先用商品权重、目标和价格等公开配置调参，并同步正文、配置、样例和版本。保存同种子同动作记录，区分规则错误、交互误解与实际平衡问题。</w:t>
      </w:r>
    </w:p>
    <w:p>
      <w:pPr>
        <w:pStyle w:val="Heading1"/>
      </w:pPr>
      <w:r>
        <w:t>25 技术基线与工程约定</w:t>
      </w:r>
    </w:p>
    <w:p>
      <w:r>
        <w:t>本版继续使用 Unity 6.6（6000.6.x）和 Blender 5.2。实施时记录实际补丁号、构建标识、</w:t>
      </w:r>
      <w:r>
        <w:rPr>
          <w:sz w:val="20"/>
        </w:rPr>
        <w:t>Application.unityVersion</w:t>
      </w:r>
      <w:r>
        <w:t>、</w:t>
      </w:r>
      <w:r>
        <w:rPr>
          <w:sz w:val="20"/>
        </w:rPr>
        <w:t>ProjectVersion.txt</w:t>
      </w:r>
      <w:r>
        <w:t>及包锁文件。现有工程的渲染、输入和三维资产已能工作时，沿用其经过验证的版本；本版不把升级引擎列为前置步骤。</w:t>
      </w:r>
    </w:p>
    <w:p>
      <w:r>
        <w:t>工程基线为 Universal 3D、URP、uGUI、TextMeshPro 和 Input System。UI 与渲染包使用当前工程锁定版本，避免把内容升级与包升级混在同一轮。所有规则、命令和存档模块使用可独立测试的纯 C# 数据，不让 Transform、材质或 UI 层直接决定玩法结果。[U2][U3]</w:t>
      </w:r>
    </w:p>
    <w:p>
      <w:r>
        <w:t>同一活动场景保留一个 EventSystem，使用与 Input System 对应的 UI 输入模块。鼠标、数字键和操作快捷键汇入同一命令入口；输入框编辑、模态面板和动画阶段屏蔽不合法动作。UI 禁用仅负责提示，规则层仍复核目标、余额、次数、容量和效果权限，防止键盘绕过按钮状态。</w:t>
      </w:r>
    </w:p>
    <w:p>
      <w:r>
        <w:t>规则定义、71 件内容和资产索引均使用版本化 JSON；DTO 使用明确字段、数组和稳定 ID，运行时再建立查找索引。JsonUtility 处理结构化 JSON，顶层数组应包入对象，普通 DTO 标注 Serializable，不能用任意动态 JSON 树替代合同。[U5] 导入后验证所有内容 ID 唯一、引用存在、数值合法、71 条均有名称与图标映射。显示层只消费规则提供的数据，不另写一套概率或计分逻辑。</w:t>
      </w:r>
    </w:p>
    <w:p>
      <w:r>
        <w:t>界面绑定以下本版配置与规则返回字段。静态定义、玩家当前等级、提交回执分别读取，不从卡面文字反向解析数值；配置为p0.6.0，存档使用schema4。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界面数据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本版字段与约束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手册行数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presentation.handbookHandRows=14、presentation.handbookColorRows=2；不再读取旧的统一手册行数字段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可强化定义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handDefinitions含13项，不含散点；colorDefinitions含2项独立颜色；散点是不可强化的规则保底行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名称与倍率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读取定义的id、displayName、baseMult100、incrementPerLevel100和maxLevel；倍率整数按百分之一解释，显示小数不改计算精度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牌型条件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structuralPriority决定结构主牌型顺序；minSubmittedDice和requirePermanentDice用于展示规则门槛，当前可购买性仍由规则服务判断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普通与调试等级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普通读取maxHandLevel、maxColorLevel及各定义上限，均为8；调试读取debug.maxHandLevel与debug.maxColorLevel，均为100，不把调试值回写静态定义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本次计分项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primaryHandId显示结构主牌型；chosenGroupId、straightMult100及totalHandMult100显示实际牌型计分项；colorId、colorMult100和redMult100分别显示颜色与红组乘区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内容与角标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presentation.contentIconCount=71、presentation.enchantmentBadgeCount=5；附魔资格读取控制器的scoreEnchantEligible和enchantRules，不由图标类别推断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显示与调试策略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分别读取display与debug配置；普通容量、库存与钱包校验不因解锁调试入口而改变</w:t>
            </w:r>
          </w:p>
        </w:tc>
      </w:tr>
    </w:tbl>
    <w:p>
      <w:pPr>
        <w:spacing w:after="0"/>
      </w:pPr>
      <w:r/>
    </w:p>
    <w:p>
      <w:r>
        <w:t>最终分数、累计分和目标以非负BigInteger十进制字符串保存。纯计分返回的</w:t>
      </w:r>
      <w:r>
        <w:rPr>
          <w:sz w:val="20"/>
        </w:rPr>
        <w:t>score</w:t>
      </w:r>
      <w:r>
        <w:t>、</w:t>
      </w:r>
      <w:r>
        <w:rPr>
          <w:sz w:val="20"/>
        </w:rPr>
        <w:t>baseTotal</w:t>
      </w:r>
      <w:r>
        <w:t>、</w:t>
      </w:r>
      <w:r>
        <w:rPr>
          <w:sz w:val="20"/>
        </w:rPr>
        <w:t>walletBaseAdd</w:t>
      </w:r>
      <w:r>
        <w:t>、</w:t>
      </w:r>
      <w:r>
        <w:rPr>
          <w:sz w:val="20"/>
        </w:rPr>
        <w:t>controllerMultiplierNumerator</w:t>
      </w:r>
      <w:r>
        <w:t>、</w:t>
      </w:r>
      <w:r>
        <w:rPr>
          <w:sz w:val="20"/>
        </w:rPr>
        <w:t>controllerMultiplierDenominator</w:t>
      </w:r>
      <w:r>
        <w:t>、</w:t>
      </w:r>
      <w:r>
        <w:rPr>
          <w:sz w:val="20"/>
        </w:rPr>
        <w:t>scoreNumerator</w:t>
      </w:r>
      <w:r>
        <w:t>及</w:t>
      </w:r>
      <w:r>
        <w:rPr>
          <w:sz w:val="20"/>
        </w:rPr>
        <w:t>scoreDenominator</w:t>
      </w:r>
      <w:r>
        <w:t>均按字符串读取；</w:t>
      </w:r>
      <w:r>
        <w:rPr>
          <w:sz w:val="20"/>
        </w:rPr>
        <w:t>factorLines</w:t>
      </w:r>
      <w:r>
        <w:t>中的分子、分母同样保留精确字符串。不得先转成float、double、JSON浮点数或Int64再显示、比较、存档。界面可用分组数字或缩写，详情、复制和场景导出保留完整十进制值。钱包使用检查溢出的非负Int64；10亿只是调试编辑输入上限，不是普通钱包上限。进度条的表现比例可以归一化，但不得反写实际分数。</w:t>
      </w:r>
    </w:p>
    <w:p>
      <w:r>
        <w:t>画面继续采用 3D 骰子与 2D 界面，不制作角色和 3D 桌面环境。一台固定正交相机绘制骰子；2D 背景位于骰子后方，HUD 在 Overlay Canvas。背景不拦截点击，鼠标被交互 UI 消耗后不再拾取下方骰子。设计参考分辨率为 1920×1080；正常最低验收为1280×720，同时覆盖1920×1080、2560×1440、16∶10和超宽窗口。Canvas Scaler、锚点、滚动容器与安全区共同适配；分辨率自动选择和窗口模式遵循显示设置章节。</w:t>
      </w:r>
    </w:p>
    <w:p>
      <w:pPr>
        <w:pStyle w:val="Heading1"/>
      </w:pPr>
      <w:r>
        <w:t>26 骰池提交槽与扩容界面</w:t>
      </w:r>
    </w:p>
    <w:p>
      <w:r>
        <w:t>骰池、提交槽、控制器槽与道具槽是四组独立容器，不能共用“栏位”字段。初始永久骰5颗，永久骰最多8颗，包含临时骰的活动骰池最多10颗，提交槽支持至8格。永久骰数量 N、临时骰数量 T、基础提交容量及有效提交容量 K 分开保存。购买永久骰只增加永久骰数，临时骰只增加临时骰数；两者均不改变提交容量。C21/C22 改变提交容量，C09 减少有效容量，具体公式及上限读取主配置；删除、玻璃损坏、临时骰到期也不改变提交容量。不从当前骰池数量推导 K，也不因骰数不足而自动把空栏填满。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区域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最小布局和状态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必须显示的信息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 10 骰，必要时两排各 5；每骰独立热区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骰子身份、当前面、待锁/已锁、临时骰、玻璃状态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提交区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最多 8 个有序槽，固定标号；窄窗口可按顺序排为两行各4格；已锁骰连续占用前 n 格，空槽只在尾部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当前已占/有效容量 K、槽位序号、尾部可用空槽与未开放槽、效果目标标记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控制器区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普通占槽最多4，总持有最多10；免槽附魔允许额外实例；满配两排各5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名称、触发状态、次数、顺序与容量；扩容来源按主配置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道具区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初始 2 槽，可由内容扩至 5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使用窗口、剩余容量、目标需求、使用后消耗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关间操作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商品卡与骰子管理面板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价格、折扣后价格、六面预览、加入/删除后的骰池数量，以及保持不变的提交容量</w:t>
            </w:r>
          </w:p>
        </w:tc>
      </w:tr>
    </w:tbl>
    <w:p>
      <w:pPr>
        <w:spacing w:after="0"/>
      </w:pPr>
      <w:r/>
    </w:p>
    <w:p>
      <w:r>
        <w:t>池中骰子进入提交区时仍是同一个 dieId，只移动或重新定位视图，不能生成第二个可计分实例。已锁骰按规则的有序数组 S 连续显示在前 n 格；交换或拖动重排只改变 S 的顺序，不改变成员，不留中间空洞，也不能拖回骰池。C03读取第一颗，C07读取前两颗，C15检查每个内侧位置的左右邻居，C38读取第一颗与最后一颗；C20读取实际容量第 K 栏，且要求占满。高亮目标来自同一个规则快照，不能把“最后一颗已锁骰”误当作“第 K 栏”。</w:t>
      </w:r>
    </w:p>
    <w:p>
      <w:r>
        <w:t>保留“未选、待锁、已锁”三态：待锁使用虚线/空心勾，可取消；确认后使用实线框和锁图标，本手普通操作不可撤销。待锁非空时禁止重掷、提交、使用道具和已锁调序，提示先确认或清除选择。已锁信息、玻璃标记、镀金标记与红蓝颜色必须同时可辨；不能用整骰染金或染黄代替选择反馈。</w:t>
      </w:r>
    </w:p>
    <w:p>
      <w:r>
        <w:t>目标选择界面明确区分选骰、选物理面和选点数。遥控骰子要求恰好 2 颗不同的未锁骰，每颗独立选择 1–6 点；未完成两个目标时不能确认。确认同时消耗道具与 1 次普通投掷，全部未锁骰照常参加；幸存目标抽到物理面后，只把该面本次显示点数覆盖为所选值。即使永久六面没有该点数也能选，颜色、纹理、金层与 faceId 保持来自真实抽到的面。UI提示玻璃可能先损坏、目标损坏不补选或退款，并在持有 C12 时展示所选点数到有效点数的变化。</w:t>
      </w:r>
    </w:p>
    <w:p>
      <w:r>
        <w:t>永久 pipValue、当前 pip 覆盖及来源分开保存，详情同时显示“永久面值 → 当前值 → 有效值”；该骰下次实际参与重掷或进入新一手时清除当前覆盖，六面永久编辑预览始终保留真实值。骰面强化显示可旋转的 3D 预览和六面展开图，两者共享 faceId。取消目标选择不扣款、不消耗道具。临时骰有“本关”角标；加入骰子展示其六面、颜色、加入后的骰数，并明确标注“提交栏不变”，删除操作明确展示要移除的骰子身份及其强化，并说明基础提交容量保留。</w:t>
      </w:r>
    </w:p>
    <w:p>
      <w:r>
        <w:t>控制器总持有达到10、道具槽达到5、骰池或提交容量达到当前上限时，显示具体原因；不得靠把图标移出屏幕表示溢出。仅提供主配置开放的购买操作，免槽附魔采用独立占槽规则。C41复制得到的基础被动与自身附魔分别显示；它不复制目标附魔。是否占槽、容量、预算和效果来源统一读取规则层解析结果，不由UI根据卡框猜测。</w:t>
      </w:r>
    </w:p>
    <w:p>
      <w:pPr>
        <w:pStyle w:val="Heading1"/>
      </w:pPr>
      <w:r>
        <w:t>27 三维骰子与最小资产规格</w:t>
      </w:r>
    </w:p>
    <w:p>
      <w:r>
        <w:t>主体为共享倒角立方体，几何中心为原点，参考边长 1 unit，主体预算不超过 2,000 三角形，无骨骼。点数使用可校验的几何或图集，不能让生成式图片猜测数量。初始六面合同如下，法线以 Unity 导入后的局部参考姿态为准。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224"/>
        <w:gridCol w:w="2448"/>
        <w:gridCol w:w="2376"/>
        <w:gridCol w:w="3744"/>
      </w:tblGrid>
      <w:tr>
        <w:trPr>
          <w:tblHeader/>
          <w:cantSplit/>
        </w:trPr>
        <w:tc>
          <w:tcPr>
            <w:tcW w:type="dxa" w:w="122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faceId</w:t>
            </w:r>
          </w:p>
        </w:tc>
        <w:tc>
          <w:tcPr>
            <w:tcW w:type="dxa" w:w="24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外法线</w:t>
            </w:r>
          </w:p>
        </w:tc>
        <w:tc>
          <w:tcPr>
            <w:tcW w:type="dxa" w:w="2376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初始点数</w:t>
            </w:r>
          </w:p>
        </w:tc>
        <w:tc>
          <w:tcPr>
            <w:tcW w:type="dxa" w:w="37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初始规则颜色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F01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+Y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F02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+Z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37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F03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+X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F04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−X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37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F05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−Z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7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F06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−Y</w:t>
            </w:r>
          </w:p>
        </w:tc>
        <w:tc>
          <w:tcPr>
            <w:tcW w:type="dxa" w:w="2376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7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</w:t>
            </w:r>
          </w:p>
        </w:tc>
      </w:tr>
    </w:tbl>
    <w:p>
      <w:pPr>
        <w:spacing w:after="0"/>
      </w:pPr>
      <w:r/>
    </w:p>
    <w:p>
      <w:r>
        <w:t>物理面 ID 不随改点、改色或强化改变。随机变形、随机新骰及重复点数均通过数据改变 pipValue，实际可显示点数覆盖 1–6；两个面相同仍是两个物理面。模型保留 Face_F01 至 Face_F06 标记，或交付含面中心、法线与 UV 对应的 face_map.json，不依赖导入后三角形顺序辨认面。</w:t>
      </w:r>
    </w:p>
    <w:p>
      <w:r>
        <w:t>外观由四个独立维度组合：面规则颜色、面纹理状态、面镀金状态、整骰材质。红/蓝决定点数与色标；光滑/粗糙使用面级高光或细纹；镀金使用金色边线或金属点缀；玻璃影响整颗骰体。一个红色粗糙镀金面可以位于玻璃骰上，所有标签都需保留。光滑与粗糙的覆盖关系按效果配置执行，不由材质脚本自行叠加概率。</w:t>
      </w:r>
    </w:p>
    <w:p>
      <w:r>
        <w:t>金色是镀层而非第三种规则颜色，不能遮住红蓝点数。玻璃采用清楚的轮廓和风格化高光，必要时使用不透明的玻璃表现；不得让透出的背面点数与朝上面混淆。纹理和玻璃外观不得改变碰撞摩擦、弹性或抽样概率；真实权重与损坏结果来自规则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资产包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最小交付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骰体与六面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标准主体 1 个、六面标记 Mesh 1 个；普通/玻璃主体材质各 1 套；BLEND、FBX、六视图与面映射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点数与状态纹理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至少红/蓝各 1–6 点的 1024×1024 图集；光滑/粗糙纹理、镀金边框及玻璃图标可分层组合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动画与短特效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Roll_A/Roll_B、锁定反馈、提交反馈、染色、复制、损坏、加入/移除；碎片是可回收表现对象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内容图标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71 个独立可识别符号，256×256 透明源图，可合图集；控制器/道具/强化共用三类卡框；另有5种可复用附魔角标，卡面与角标组合，不制作250个组合图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UI组件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 套按钮与弹窗、4 类槽框、六面编辑器、有序提交栏、骰池卡、概率条、结算明细行；牌型与颜色手册、结束本轮按钮、24关进度、五种附魔角标、控制器拖动插入线、仅控制器刷新区、显示设置与调试面板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音效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投掷、落地、锁定、取消待选、使用、购买、拒绝、复制、染色、损坏各一条，支持静音；新增控制器调序落位、刷新、触发自毁与调试提示</w:t>
            </w:r>
          </w:p>
        </w:tc>
      </w:tr>
    </w:tbl>
    <w:p>
      <w:pPr>
        <w:spacing w:after="0"/>
      </w:pPr>
      <w:r/>
    </w:p>
    <w:p>
      <w:r>
        <w:t>每骰不同外观使用独立的参数或面片 UV 数据，不在每帧新建材质。可用分层 Shader 或离线合成图集，但颜色、纹理、镀层和整骰材质的数据必须独立。共享 Mesh 不能被单骰修改污染；更换一个面不影响同类其他骰子。光照和选中轮廓不能改变玩家对红蓝的判断。</w:t>
      </w:r>
    </w:p>
    <w:p>
      <w:pPr>
        <w:pStyle w:val="Heading1"/>
      </w:pPr>
      <w:r>
        <w:t>28 七十一件内容的图标与反馈清单</w:t>
      </w:r>
    </w:p>
    <w:p>
      <w:r>
        <w:t>以下定义全部71项有效内容的资产与UI最低需求：50个控制器、7个局内道具、7个局外服务、7个骰子强化。C04、C16、C23保留退役ID但不出现在商店、有效图鉴或调试添加列表。效果强度、时效和触发顺序以主内容表为准。每张卡从相同内容定义生成名称、条件、目标、时效、次数与价格。图标与内容 ID 一一映射，缩略图保留类别符号，不制作 71 个专用 3D 道具。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088"/>
        <w:gridCol w:w="2160"/>
        <w:gridCol w:w="5544"/>
      </w:tblGrid>
      <w:tr>
        <w:trPr>
          <w:tblHeader/>
          <w:cantSplit/>
        </w:trPr>
        <w:tc>
          <w:tcPr>
            <w:tcW w:type="dxa" w:w="2088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类型及名称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图标建议</w:t>
            </w:r>
          </w:p>
        </w:tc>
        <w:tc>
          <w:tcPr>
            <w:tcW w:type="dxa" w:w="5544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必须呈现的反馈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存钱罐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罐与硬币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分别显示每次有效提交收入与关末利息；收入不回算当前计分钱包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蓝色疯狂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蓝色光束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确认提交无红面后标记命中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首当其冲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第一格红旗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指定位置显示计分视为红色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再来三次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回转箭头与三点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显示可投骰数、触发与补充次数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数字多多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三种数字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显示去重数字数量与至少3种的命中状态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骰子复制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双骰与复制箭头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标出源骰、目标骰与复制后六面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少数派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留空的槽格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展示占用数量与可用空槽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简化提交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槽位减号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预览提交容量变化与加分来源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少就是多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一点与加号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本面点数贡献单列增加量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2233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两个2与两个3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高亮满足结构的骰子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不要奇数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奇数转偶数箭头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对照原始点数与判型点数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就要奇数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奇数与加号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标记只改点数贡献而非牌型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只要奇数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奇数组合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整组条件满足时统一亮起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红色扩散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红蓝红与染色箭头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高亮所有左右邻居均为红的蓝色内侧面；同时执行，不做链式扩散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小鬼当家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123 小数字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对应骰子的新增贡献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红蓝相当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红蓝天平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红蓝数量对照与命中状态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小头大用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小骰与六面求和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详情显示该骰六面总和与命中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66大顺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末格六点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占满时第 K 格的有效6点、该骰基础贡献+6及后续倍率；不再展示为最终分数+6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增加提交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提交槽加一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 K 的前后变化，与提交次数分开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大量提交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提交槽加二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 K 的前后变化、上限与有效增加量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我是状元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红色1转红色4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红组专用映射前后对照，不冒充牌型变点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红运当头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红色聚合环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红骰总数合组与红倍率，不改变实体点数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红色主义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单骰与六面红刷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单骰提交后六面永久染红，展示改造预览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对穿肠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对子与加十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展示规则解析的计奖对子数、每组+10与合计；不根据最终牌型名称推断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对对穿肠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两组不同点数对子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结构条件与整手倍率，不依赖最终选中G名称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简单顺子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四段阶梯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牌型手册把顺子最低长度更新为4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三条开泰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三个同点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同点组至少3的结构命中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四平八稳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四个同点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同点组至少4的结构命中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天地大同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同一点数聚合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提交有效点数种类为1的命中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大数开路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首位大骰与两格差值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显示前两颗有效值差及条件命中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大数致胜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456与概率条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最终物理面概率与点数合计的改变量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小数出奇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123与概率条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最终物理面概率与点数合计的改变量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不断成长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前两格与上箭头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有空栏时提交后前两物理面永久+1及封顶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缩小射线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前两格与下箭头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有空栏时提交后前两物理面永久−1及下限；角标标识“控制器”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蓝色扩散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首尾蓝刷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提交后首尾两颗的当前物理面染蓝；单骰时只显示一个目标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蓝色价值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蓝点与加号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每颗有效蓝骰的贡献+6来源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不断增加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三阶等距上升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前三有效点严格递增等差的命中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百变模仿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面具与右箭头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持续指出右邻目标和解析后效果来源；无目标、不可复制或链错误均有原因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玻璃大炮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玻璃炮口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本次×10先计分；随后显示本实例15%自毁结果，与玻璃骰损坏区分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牌型提升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连续牌型与阶梯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上一次连续牌型、本次主牌型、计分后升级和达到上限状态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有钱真好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钱袋与加号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本次提交前钱包快照、每币+2与基础加分合计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飘忽不定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红蓝双色指针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当前颜色常驻；命中骰贡献×3，提交后显示下一颜色；无匹配颜色仍触发换色事件及自身计分附魔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稳稳乘数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固定三倍环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整手×3来源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控制欲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控制器叠放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提交快照中的实际持有实例数及倍率；复制效果不伪造持有卡数量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有也不交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空槽与加十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当前空槽数、每空格+10及整手基础加分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千年老二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五点与计数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有效5点数量及对应倍率；0个5时明确显示本乘区×0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稳稳分数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二十分牌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整手基础+20独立来源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人员流动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离场箭头与成长条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当前实例倍率及卖出事件成长；售出、自毁、调试删除分开显示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成长基金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基金凭证与时间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当前售价、已结算关数及下次合法结算增值；不能显示固定售出1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 错乱乘积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九面转盘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提交前显示可能倍率；正式提交后显示抽中值，查看预览不抽数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红色浪潮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红色波纹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临时计分颜色与持续范围标签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临时骰子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虚线骰与时钟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新骰“本关”角标，提交容量保持独立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遥控骰子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遥控器与双目标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恰好2目标各选1–6；投掷消耗与永久/当前/有效值对照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大数多来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六点与上箭头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当前有效概率及剩余时效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小数多来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一点与上箭头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当前有效概率及剩余时效；稳定ID不因改名变化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增加提交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提交卡与加号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提交次数增加，消费后移出槽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局内道具 增加投掷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骰杯与加号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投掷次数与作用范围明确显示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道具增加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道具槽加号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购买前后容量；上限时隐藏供给或标不可得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道具打折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价签减号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原价、现价与折扣来源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加入骰子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新骰与加号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商品六面预览、价格、永久骰数增加；明确提交容量不变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局外道具 删除骰子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骰子与移除符号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精确目标、移除后的骰池及不减少的基础提交容量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 增加控制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商店控制器货架加号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当前和购买后控制器商品格数；不增加玩家控制器装备槽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 增加道具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商店道具货架加号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当前和购买后局内道具商品格数；不增加道具持有槽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局外服务 免费刷新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首刷零价券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本店首次刷新资格及之后价格；仅购买一次，不能重复领取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光滑骰面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平滑反光面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所选面、对面与权重变化预览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粗糙骰面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细颗粒面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所选面、对面与权重变化预览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骰子染红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红色刷子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单面预览，保留其他属性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骰子染蓝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蓝色刷子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单面预览，保留其他属性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骰子脆化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玻璃骰与裂纹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整骰材质、损坏风险及真实损坏事件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黄金电镀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金色面框</w:t>
            </w:r>
          </w:p>
        </w:tc>
        <w:tc>
          <w:tcPr>
            <w:tcW w:type="dxa" w:w="55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保留红蓝；展示该骰点数贡献乘2，不标成整手翻倍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强化 随机变形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面数字变换</w:t>
            </w:r>
          </w:p>
        </w:tc>
        <w:tc>
          <w:tcPr>
            <w:tcW w:type="dxa" w:w="55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显示新点数，颜色与物理面ID保持</w:t>
            </w:r>
          </w:p>
        </w:tc>
      </w:tr>
    </w:tbl>
    <w:p>
      <w:pPr>
        <w:spacing w:after="0"/>
      </w:pPr>
      <w:r/>
    </w:p>
    <w:p>
      <w:r>
        <w:t>局外购买直接生效的内容不进入局内道具栏，局内道具不能仅因选中了目标便销毁。复制、染色、损坏和删骰的动画只响应成功事件；取消、余额不足、目标失效和容量不足时保留原数据，并说明失败原因。</w:t>
      </w:r>
    </w:p>
    <w:p>
      <w:r>
        <w:t>右侧明细同时展示“永久面数据”“本次投掷当前值”“本次判型/判色有效值”“本骰点数贡献”“全局倍率/加分来源”。遥控、首当其冲、不要奇数及临时染色不能冒充永久改面。黄金电镀已确定为该镀金面朝上时，该骰点数贡献乘2；在逐骰加点及玻璃乘2之后显示该步骤，不乘整个提交总分或剩掷奖励。具体前后值读取结算快照，不由UI重算。全局乘法逐步显示前值、操作、后值；牌型、全红/全蓝颜色、红组奖励分别列为不同乘区。C45乘到命中骰贡献，C44/C48/C50与计分附魔的整手基础加分单列；C53正式抽中值来自提交回执，预览不能从视觉转盘取得随机结果。</w:t>
      </w:r>
    </w:p>
    <w:p>
      <w:r>
        <w:t>概率面板按物理面显示当前最终概率；相同点数可另做合计，但不能删掉重复面。光滑/粗糙修改的对面用面映射明确标示。玻璃损坏风险另列，不与掷出某个点数的概率混为一项。</w:t>
      </w:r>
    </w:p>
    <w:p>
      <w:pPr>
        <w:pStyle w:val="Heading1"/>
      </w:pPr>
      <w:r>
        <w:t>29 结果动画与 Blender 交付流程</w:t>
      </w:r>
    </w:p>
    <w:p>
      <w:r>
        <w:t>规则先完成投掷事务，产生骰面、损坏、次数和必要效果记录并保存，再播放表现。骰面选择、玻璃损坏和内容概率效果使用主规则随机流；动画、声音和碎片使用独立视觉随机源。跳过、切后台或读档恢复已确定结果，不重抽、不返还次数、不重复触发控制器。真实碰撞、摩擦和最终朝向都不决定规则结果。</w:t>
      </w:r>
    </w:p>
    <w:p>
      <w:r>
        <w:t xml:space="preserve">Prefab 采用 </w:t>
      </w:r>
      <w:r>
        <w:rPr>
          <w:sz w:val="20"/>
        </w:rPr>
        <w:t>DiceRoot → RollPivot → FaceOrientation → DiceVisual</w:t>
      </w:r>
      <w:r>
        <w:t>。DiceRoot 负责池/槽位置；RollPivot 播放 Blender 翻滚；FaceOrientation 指向结果面；末帧 RollPivot 回到局部零位置、单位旋转、缩放1。换结果前保留当前世界姿态，以父节点补偿后过渡，防止首帧跳面。正常投掷总时长0.90秒：衔接0.10、翻滚0.70、落定0.10；快模式0.15秒，跳过直接对齐。结束后停止曲线覆盖，最终朝向必须匹配真实结果 faceId，朝上面的点数渲染读取 current pip；遥控覆盖不能通过转到另一个永久同点面来伪造结果。</w:t>
      </w:r>
    </w:p>
    <w:p>
      <w:r>
        <w:t>锁定反馈0.12秒、选择0.08秒、提交明细约0.25秒。染色、复制、损坏和入池反馈建议0.15–0.25秒，多个效果可按结算顺序快速合并；减少动态模式用图标和明细替代位移。损坏碎片不成为可拾取骰子；骰子在池与提交区只存在一个身份。永久改面同步刷新三维面、六面永久预览与说明；临时当前覆盖只刷新本次显示及对照，不能污染永久预览。有效点数/颜色以计分标记显示，不改物理面资产数据。</w:t>
      </w:r>
    </w:p>
    <w:p>
      <w:r>
        <w:t xml:space="preserve">Blender 5.2 官方资料确认后台运行 Python 脚本，并在 FBX 手册中区分新导入器与 FBX Add-on/Legacy 导出路径。[B2][B3] 本次未直接读取本机导出操作符，不把旧版参数签名当作已经验证。首个脚本记录 </w:t>
      </w:r>
      <w:r>
        <w:rPr>
          <w:sz w:val="20"/>
        </w:rPr>
        <w:t>bpy.app.version</w:t>
      </w:r>
      <w:r>
        <w:t>、</w:t>
      </w:r>
      <w:r>
        <w:rPr>
          <w:sz w:val="20"/>
        </w:rPr>
        <w:t>version_string</w:t>
      </w:r>
      <w:r>
        <w:t>、</w:t>
      </w:r>
      <w:r>
        <w:rPr>
          <w:sz w:val="20"/>
        </w:rPr>
        <w:t>version_cycle</w:t>
      </w:r>
      <w:r>
        <w:t xml:space="preserve"> 和构建标识；文件版本号不能替代应用补丁号。[B4] 随后检查实际 FBX 导出操作符与其 RNA 参数；不支持所需参数时停止导出、说明差异，不静默改用另一版本。</w:t>
      </w:r>
    </w:p>
    <w:p>
      <w:r>
        <w:t>导出预设目标为：只导出需要的 Mesh/Empty；单位与尺寸统一；Forward=−Z、Up=Y；导出法线与最终网格；动画烘焙采样每帧、关闭简化、按命名片段输出。参数名及可用项根据本机导出器确认，保留导出预设。动画制作前应用Rotation/Scale；不随意启用空间变换烘焙或在动画完成后应用变换。程序化/物理动画先转成可导出的关键帧。</w:t>
      </w:r>
    </w:p>
    <w:p>
      <w:r>
        <w:t>Unity 6.6 导入端核对 Scale、Convert Units、Bake Axis Conversion、法线与层级；官方说明轴转换可以烘焙进几何/动画数据，分文件动画应保持一致层级。[U6] 骰子使用简单BoxCollider，不自动生成动态MeshCollider；需要Rigidbody时由脚本/动画控制，不运行动态掷骰判分。材质在Unity中明确重建，不能假定Blender节点会原样保留。先完成一颗六面骰、两段动画及所有外观层组合的端到端检查，再批量导出内容。</w:t>
      </w:r>
    </w:p>
    <w:p>
      <w:pPr>
        <w:pStyle w:val="Heading1"/>
      </w:pPr>
      <w:r>
        <w:t>30 性能工具与验收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工具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地位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执行要求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用户已安装Unity 6.6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记录实际6000.6.x补丁、包锁文件与入口场景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用户已安装Blender 5.2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必选美术环境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记录实际补丁、发布状态、导出器与预设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URP、uGUI/TMP、Input System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必选工程组件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使用工程验证的包版本和同一输入入口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C#编辑与本地版本控制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必选开发基础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保存规则、71件定义、资产映射、测试及可复现版本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Unity CLI/Pipeline/MCP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可选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官方CLI仍为实验性；实际安装与连接验证后使用，不成为原型运行依赖 [U7]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Blender Python/其他桥接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可选自动化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先确认可执行程序、操作符及输出；不能假定已连接MCP</w:t>
            </w:r>
          </w:p>
        </w:tc>
      </w:tr>
    </w:tbl>
    <w:p>
      <w:pPr>
        <w:spacing w:after="0"/>
      </w:pPr>
      <w:r/>
    </w:p>
    <w:p>
      <w:r>
        <w:t>目标为Windows与macOS桌面1080p、60 FPS，约16.7ms帧预算；实际硬件和测试结果记录在交付报告中。压力场景使用10颗骰子、8提交槽、10控制器、5道具及多层外观，连续操作至少3分钟，记录CPU/GPU帧时间、P95、GC与UI重建。正式玩法初始容量不因压力测试改变。采用单主光源、轻量阴影与池化短特效，首版不依赖实时GI、景深、真实折射或每骰独立相机。</w:t>
      </w:r>
    </w:p>
    <w:p>
      <w:r>
        <w:t>验收至少覆盖：六面强制结果；随机新骰与重复点数；10骰池/8提交槽无重叠；重排后前 n 栏连续且不能拖出；永久买骰/临时骰均不扩提交栏、C21/C22/C09独立改变容量、删除/损坏不缩；4/10控制器和2/5道具布局；71件都有正确名称、图标、目标类型、状态与贡献；红/蓝、光/粗、金层和玻璃可组合识别；恰好2目标遥控能显示永久六面没有的点数且读档保留覆盖；临时视为与永久改造不同；金层只乘该骰贡献；骰子复制与损坏后无残留可操作副本；动画跳过与中断不改结果；概率面板与规则权重一致；三种分辨率无缺字、遮挡及误触。</w:t>
      </w:r>
    </w:p>
    <w:p>
      <w:r>
        <w:t>规则测试、资产导入检查和实际构建测试分别记录。只有完成相应步骤才能标记通过；本策划提供实施合同，不声明已核验本机补丁、生成模型、运行Unity或测得兼容性。工具不可用时仍可交付代码、配置与手工装配步骤，并明确待执行检查。</w:t>
      </w:r>
    </w:p>
    <w:p>
      <w:pPr>
        <w:pStyle w:val="Heading1"/>
      </w:pPr>
      <w:r>
        <w:t>31 牌型与颜色手册</w:t>
      </w:r>
    </w:p>
    <w:p>
      <w:r>
        <w:t>局内HUD、暂停菜单和商店共用“牌型手册”入口，快捷键H。面板是只读模态层；关闭按钮或Esc仅关闭面板，不确认待锁、不改变卡序、不消费道具或随机数。忙碌事务、拖动、目标选择期间暂禁打开。手册不改变actionSequence、钱包、商店或任何规则RNG。</w:t>
      </w:r>
    </w:p>
    <w:p>
      <w:r>
        <w:t>手册分为“牌型”和“颜色及红骰奖励”两个页签。牌型页包含14行：散点、一对、两对、三对子、四对子、三条、双三条、三条带一对、四条、豹子、六豹子、七豹子、八豹子、顺子；实际排列采用固定结构优先级。散点不能升级；其他13项展示本局升级次数和当前倍率。不可达的牌型仍保留，显示所需提交容量和永久骰门槛。三对子、四对子和双三条的例子必须使用不同数字组，不能将一组四条画成两个不同点数对子。</w:t>
      </w:r>
    </w:p>
    <w:p>
      <w:r>
        <w:t>颜色页把全红、全蓝列为独立颜色乘区，明确“非空提交且全部同色，无最低骰数要求”；单骰也可以成立，混色为×1，空提交无效。颜色强化独立显示等级、0级倍率、每级增加和当前倍率：全红初始×2、全蓝初始×3，每级均+0.5，普通等级0–8。不标为牌型，不参与C43的连续牌型追踪。颜色页另列最大同点红组奖励及C24/C25映射解释；全红颜色倍率与红组倍率允许同时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展示字段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数据与行为要求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牌型名称与示例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13项可升定义加散点；按固定结构顺序，不随倍率跳行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牌型等级和当前倍率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直接读取规则返回值；初始0，普通上限按主配置；调试超过普通上限时标注调试值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主牌型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由规则层按固定结构顺序返回主牌型ID；同时显示实际计分选中项，供C43说明使用，不能拿整条组合显示名比较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顺子门槛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根据C29及C41有效复制结果显示最低4或5，来源可展开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颜色乘区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全红/全蓝的独立定义和等级；不加到牌型倍率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红组奖励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当前分组规则、最大组k与对应倍率；显示C24/C25改变的只有分组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可达性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区分当前能否判成、当前能否购买升级，不以灰显删除定义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本手组合明细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牌型倍率、颜色倍率、红组奖励、控制器倍率、附魔倍率分别展示</w:t>
            </w:r>
          </w:p>
        </w:tc>
      </w:tr>
    </w:tbl>
    <w:p>
      <w:pPr>
        <w:spacing w:after="0"/>
      </w:pPr>
      <w:r/>
    </w:p>
    <w:p>
      <w:r>
        <w:t>C43连续记录使用固定结构主牌型：八豹子、七豹子、六豹子、四对子、豹子、双三条、四条、三对子、三条带一对、顺子、三条、两对、一对、散点依次优先。记录跨关保留，颜色不参与。实际计分仍按主规则选当前最高倍率项，因此一对强化后可能成为计分项，而主结构仍是三条；界面同时显示两者。C43升级发生在计分后，散点不升级，多效果源的升级数和封顶结果由回执给出。</w:t>
      </w:r>
    </w:p>
    <w:p>
      <w:r>
        <w:t>手册、商品卡、提交预览和正式结算共享同一配置及规则服务。购买强化、C43升牌型、复制目标改变、卡牌自毁、调试应用和读档后，展示对象重新读取状态。打开面板或切页不能重抽C45当前颜色、C53倍率、骰柜与附魔结果。字段名以主配置和DTO为准，UI不得另存独立可编辑的副本。</w:t>
      </w:r>
    </w:p>
    <w:p>
      <w:pPr>
        <w:pStyle w:val="Heading1"/>
      </w:pPr>
      <w:r>
        <w:t>32 达标后继续提交与24关进度界面</w:t>
      </w:r>
    </w:p>
    <w:p>
      <w:r>
        <w:t>主 HUD 始终显示“第 c / 8 章 · 本章第 j / 3 关（总第 n / 24 关）”、当前挑战类型、累积分数/目标、剩余提交、当前剩余投掷。进度条最多填满100%，超额分数使用精确数字另列；不把超过目标误显示为负的剩余分数。每章只是3关的进度分组，没有额外Boss或章末机制。不沿用“第6关=通关”的硬编码。第1–23关结算后进入商店，共23次商店；第24关只进入整局结算。</w:t>
      </w:r>
    </w:p>
    <w:p>
      <w:r>
        <w:t>第一次达到目标后，不自动切换商店。展示稳定的“本关目标已达成”标记，并启用“结束本轮”按钮，辅助文字为“结算本关，保留剩余提交奖励”。按钮的动作名称为 EndStage，避免与 SubmitHand 混淆。旁边保留正常“投掷”按钮，用于继续已经创建的下一手；不额外调用一次新手初始化。提示继续提交会少一次潜在剩余提交奖励，同时可触发合法的提交收入、牌型成长和永久改造。C01及其合法复制收益单列，因此不把净代价固定写为1金币；超额分数仍不自动换钱。具体可继续状态、提交耗尽及骰子全损坏的裁定以主状态机为准。</w:t>
      </w:r>
    </w:p>
    <w:p>
      <w:r>
        <w:t>EndStage 仅在qualified=true、remainingSubmissions&gt;0的HandReady或Selecting稳定状态可执行；未达标时按钮禁用并显示原因。存在待锁选择时须先清除待选，忙碌时禁用。玩家已经开始下一手时，按钮辅助说明“本手未提交骰子不计分、不触发提交效果”；结束不额外扣提交，奖励按结束时剩余提交数计算。点击后由规则事务丢弃未提交手并结算，UI不能提前改数据。无剩余提交时自动结算，不要求再点结束。达标提示只在首次达标播放；读档不重复弹出动画，不再次发钱。结束时的奖励预览直接调用规则提供的同一计算结果，余额、利息、剩余提交奖励在真实结算后刷新一次。</w:t>
      </w:r>
    </w:p>
    <w:p>
      <w:r>
        <w:t>第24关也保留“结束本轮”选择；本关最终结算后进入整局胜利页而非生成第25关或商店。胜利/失败页显示到达关数、构筑、牌型等级、永久骰面和复现种子。长局允许从每个稳定状态继续存档，菜单明确区分“继续本局”与“开始新局”。</w:t>
      </w:r>
    </w:p>
    <w:p>
      <w:pPr>
        <w:pStyle w:val="Heading1"/>
      </w:pPr>
      <w:r>
        <w:t>33 控制器附魔与持续状态的显示</w:t>
      </w:r>
    </w:p>
    <w:p>
      <w:r>
        <w:t>附魔是控制器实例属性，每个商店实例最多一种；首次生成具备提交触发能力的未持有控制器时，无附魔/免槽/基础+10/整手×2/提交+1/投掷+1的权重依次为50/18/10/4/9/9，购买溢价依次为0/3/2/5/3/2；稳定附魔ID依次为none、slotless、base10、mult2、submit1、roll1。附魔资格、条件化抽样与同名替换统一由主规则决定；C41只复制右邻基础技能，不复制目标附魔、身份或售价，C41自身附魔独立作用。C05、C21、C22、C34、C35、C52使用专用池：无附魔50%、免槽25%、提交12.5%、投掷12.5%，不投放基础分和倍率附魔；采样权重为100/50/25/25、总计200。两类池都严格保持首次生成时无附魔50%，不使用无效附魔回退。已持有同名卡时，从该ID对应池中移除无附魔和当前附魔后条件化抽取，不把首次生成概率直接标成替换概率。实例在生成时确定并保存，查看商品、开关界面和读档均不重抽；只有成功的控制器商品刷新才能换一批报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944"/>
        <w:gridCol w:w="2448"/>
        <w:gridCol w:w="5400"/>
      </w:tblGrid>
      <w:tr>
        <w:trPr>
          <w:tblHeader/>
          <w:cantSplit/>
        </w:trPr>
        <w:tc>
          <w:tcPr>
            <w:tcW w:type="dxa" w:w="194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附魔</w:t>
            </w:r>
          </w:p>
        </w:tc>
        <w:tc>
          <w:tcPr>
            <w:tcW w:type="dxa" w:w="244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视觉标记</w:t>
            </w:r>
          </w:p>
        </w:tc>
        <w:tc>
          <w:tcPr>
            <w:tcW w:type="dxa" w:w="540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玩家可见信息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无附魔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普通卡框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基础效果、当前占槽与售价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不占栏位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空心槽与飘浮角标</w:t>
            </w:r>
          </w:p>
        </w:tc>
        <w:tc>
          <w:tcPr>
            <w:tcW w:type="dxa" w:w="54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不占普通装备槽，仍计入总实例数量；复制来源另列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基础分增加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十点加号角标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本次提交触发该效果源时整手基础+10，显示实际触发资格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倍率增加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二倍角标</w:t>
            </w:r>
          </w:p>
        </w:tc>
        <w:tc>
          <w:tcPr>
            <w:tcW w:type="dxa" w:w="54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本次提交触发该效果源时整手×2，显示实际命中与来源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提交增加</w:t>
            </w:r>
          </w:p>
        </w:tc>
        <w:tc>
          <w:tcPr>
            <w:tcW w:type="dxa" w:w="2448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提交卡加一角标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本关提交预算来源+1，和增加提交容量的C21分开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投掷增加</w:t>
            </w:r>
          </w:p>
        </w:tc>
        <w:tc>
          <w:tcPr>
            <w:tcW w:type="dxa" w:w="2448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骰杯加一角标</w:t>
            </w:r>
          </w:p>
        </w:tc>
        <w:tc>
          <w:tcPr>
            <w:tcW w:type="dxa" w:w="540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每手投掷预算来源+1，当前生效时点读取规则层</w:t>
            </w:r>
          </w:p>
        </w:tc>
      </w:tr>
    </w:tbl>
    <w:p>
      <w:pPr>
        <w:spacing w:after="0"/>
      </w:pPr>
      <w:r/>
    </w:p>
    <w:p>
      <w:r>
        <w:t>提供5个128×128透明附魔角标和5种边框层或材质参数，不能仅靠红蓝底色区分。卡面名称、基础效果、附魔效果、持续状态分别呈现。C41显示解析后的复制目标和来源路径，C45显示当前颜色，C51显示当前倍率，C52及有基金累计的C41显示各自当前卖价和fundAccrual，C43显示全局上一有效提交的主牌型记录，C05显示本手该效果来源是否已触发；C05模仿者和真实目标各自有一次返还机会，分别显示标志。</w:t>
      </w:r>
    </w:p>
    <w:p>
      <w:r>
        <w:t>控制器栏同时展示普通槽占用和总持有数量。出售预览通过统一报价服务计算：普通控制器与局内道具按主规则回收，成长基金和曾实际模仿基金而有累计的C41读取各自已累积售价；同名替换的回收额、补差或返还均使用同一交易结果。预览不能一律写“卖出1”，不能由UI自己触发C51成长或C52增值。失败交易保留旧卡、金币、卡序与实例状态。</w:t>
      </w:r>
    </w:p>
    <w:p>
      <w:r>
        <w:t>结算明细顺序为逐骰基础贡献、全手基础加分、牌型倍率、颜色乘区、红组奖励、控制器与附魔倍率、最终分数、计分后效果。逐骰增加与全手增加分开，计分后收入不回算C44。本次随机结果、卡牌自毁、颜色更新与成长均播放已保存回执；跳过动画、重开详情或退出后恢复不得再次执行。</w:t>
      </w:r>
    </w:p>
    <w:p>
      <w:pPr>
        <w:pStyle w:val="Heading1"/>
      </w:pPr>
      <w:r>
        <w:t>34 控制器拖拽与右邻复制提示</w:t>
      </w:r>
    </w:p>
    <w:p>
      <w:r>
        <w:t>控制器装备区按照已保存的有序实例数组显示，左至右、上至下形成连续顺序；两排显示时上一排末位的右邻是下一排首位，使用连续位置号和连接箭头避免误解。拖动采用插入式排序，原卡移出后其他卡顺移，不交换内容ID、不重新创建实例、不丢失附魔及持续状态。鼠标左键移动超过拖动阈值后显示半透明跟随图、插入线和目标位置；短按仍为详情。拖到装备区外、Esc或失焦取消，恢复原序，不能以拖出代替卖卡。</w:t>
      </w:r>
    </w:p>
    <w:p>
      <w:r>
        <w:t>拖动期间屏蔽投掷、锁定、提交、购买、出售、刷新、结束本轮及第二次拖动。释放合法位置只发送一次ReorderControllers命令，携带全量实例ID排列、预期actionSequence和幂等命令ID。规则层验证它恰好是现有实例集合的排列，并按允许窗口、最终占槽、提交容量和预算规则原子提交。失败返回具体原因，UI恢复旧顺序；移动到原位置是无操作，不消耗随机数或增加事务序号。</w:t>
      </w:r>
    </w:p>
    <w:p>
      <w:r>
        <w:t>普通拖拽只允许在商店与关卡预览；进入关卡后卡序冻结，HandReady和Selecting也不能拖动。关内仍可打开详情和查看右邻提示，但左移/右移按钮同时禁用。C41被动效果在合法调序或进入关卡时按主事件合同解析，关内不靠挪动位置反复获取容量或次数。调试中可以改序，但必须显式重建测试手；调试的K覆盖值在重建后保留，不能意外调用普通容量上限8覆盖它。拖动预览直接请求规则层的候选解析，不先改真实数组。显示C41的新右邻、被复制效果、占槽/容量变化以及本次是否允许提交；没有右邻时显示“无可复制目标”。进入关卡时绑定复制目标；目标自毁后本关显示“目标已损坏 复制失效”，保留来源身份，不能把之后挤过来的卡自动当成新目标。不会把UI兄弟节点顺序当作规则数组；读取存档、售出、自毁及替换后都按保存数组重建连接。</w:t>
      </w:r>
    </w:p>
    <w:p>
      <w:r>
        <w:t>复制特殊状态必须准确显示：C45与模仿者共享目标的当前加成颜色，两个基础效果均命中时逐骰×9，但每次有效提交只由目标更新颜色一次，下一颜色可以与当前相同。因为换色事件必然触发，即使没有骰子匹配当前颜色，C45及其模仿来源的计分附魔仍按触发处理；C51与模仿者显示同一目标当前n，叠乘时展示n²，卖出成长按实际实体执行。C53与模仿者共享目标本次随机倍率q，合计q²；单一真实目标的预览提供9种相关结果或其范围，不能展示为两个独立抽样。调试中有多张真实C53时，各目标独立、各自模仿链内部共享，范围由规则层计算，不遍历9的来源数次方个组合造成卡顿。C42目标与模仿者各有自己的15%损坏判定和结果。模仿C52时，C41只获得自己实际模仿过关产生的基金累计，不继承目标既有售价。</w:t>
      </w:r>
    </w:p>
    <w:p>
      <w:r>
        <w:t>提供详情中的“左移”“右移”按钮作为键盘和触控板替代操作，调用同一命令，不绕过拖拽校验。提交随机事件按冻结卡栏从左至右处理：计分前每个真实C53抽一次；计分后每个真实C45换色一次；随后每个C42效果来源实体各自判定损坏。复制来源复用对应C53/C45状态，不多抽一次；UI排序不能私自增加抽样。控制器与已锁骰调序是两类独立命令，不能互相移动对象或共用索引。</w:t>
      </w:r>
    </w:p>
    <w:p>
      <w:pPr>
        <w:pStyle w:val="Heading1"/>
      </w:pPr>
      <w:r>
        <w:t>35 控制器商品刷新与商店扩展</w:t>
      </w:r>
    </w:p>
    <w:p>
      <w:r>
        <w:t>商店把控制器、局内道具、牌型/颜色强化、骰子强化、局外服务和新骰柜分区。刷新按钮只放在控制器商品区，标签始终显示下一次真实价格。常规刷新按本店次数从3开始每次+2；有免费刷新服务时，本店第一次刷新为0，第二次仍为5，随后7、9递增；免费也占用本店刷新序号。进入下一家商店重置本店刷新次数，读档和重新打开商店不重置。</w:t>
      </w:r>
    </w:p>
    <w:p>
      <w:r>
        <w:t>点击刷新走单次原子事务：校验处于商店、未忙、无目标选择、余额足够；对控制器区生成完整新批次，保存报价定义ID、价格、附魔、售罄状态、商店随机流、刷新次数及金币变化，再播放换牌动画。C45商品标注“获得时随机决定加成颜色”，不预先抽取当前颜色；初始颜色只在成功获得实例的事务中由effectRng生成，之后以实例状态显示。刷新只推进shopRng。生成失败或保存失败不扣重复费用、不重抽第二批；重复命令ID返回原回执。刷新不改变非控制器商品、其售罄状态、自选强化使用次数、骰柜数据、道具格数或已有装备。</w:t>
      </w:r>
    </w:p>
    <w:p>
      <w:r>
        <w:t>“增加控制”扩的是商店控制器商品格，“增加道具”扩的是商店局内道具商品格，“道具增加”扩的是玩家局内道具持有槽。三者使用不同图标与文案。购买前展示本店即时影响、以后商店影响、当前值与上限；O05与O06购买成功后，本店仅新增1个对应报价并为以后商店保留扩展；不补回旧售罄格，不重抽原报价。商品生成顺序按主商店合同执行。商品变多时通过横向滚动或固定卡宽的分页展示，不把全部卡压成不可读缩略图。</w:t>
      </w:r>
    </w:p>
    <w:p>
      <w:r>
        <w:t>报价区域同时显示基础价、附魔溢价、适用折扣、最终购买价和售罄标记。C52和具有基金累计的C41标注特殊成长卖价，不能因普通回收价1而产生错误交易预览。已装备同名卡有可替换附魔时，明确显示替换而非新增；槽位不够时解释所缺普通槽或总实例位置，不自动卖掉其他卡。</w:t>
      </w:r>
    </w:p>
    <w:p>
      <w:pPr>
        <w:pStyle w:val="Heading1"/>
      </w:pPr>
      <w:r>
        <w:t>36 分辨率与窗口模式设置</w:t>
      </w:r>
    </w:p>
    <w:p>
      <w:r>
        <w:t>设置页增加显示模式、分辨率、自动适配、应用、恢复自动和返回。显示设置独立保存在用户设置文件中，不属于Run、不影响计分和规则RNG。首次启动或已保存显示器不可用时，默认选择无边框和主窗口所在显示器的当前原生尺寸；以后优先恢复玩家确认过且仍可用的设置。自动模式不是每帧强制重设，用户手动应用后保留其选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304"/>
        <w:gridCol w:w="2160"/>
        <w:gridCol w:w="5328"/>
      </w:tblGrid>
      <w:tr>
        <w:trPr>
          <w:tblHeader/>
          <w:cantSplit/>
        </w:trPr>
        <w:tc>
          <w:tcPr>
            <w:tcW w:type="dxa" w:w="2304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玩家选项</w:t>
            </w:r>
          </w:p>
        </w:tc>
        <w:tc>
          <w:tcPr>
            <w:tcW w:type="dxa" w:w="216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Windows实现</w:t>
            </w:r>
          </w:p>
        </w:tc>
        <w:tc>
          <w:tcPr>
            <w:tcW w:type="dxa" w:w="53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macOS实现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全屏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FullScreenMode.ExclusiveFullScreen，候选必须来自当前显示器支持列表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FullScreenMode.MaximizedWindow，使用系统全屏表现，隐藏菜单栏与Dock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无边框</w:t>
            </w:r>
          </w:p>
        </w:tc>
        <w:tc>
          <w:tcPr>
            <w:tcW w:type="dxa" w:w="216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FullScreenMode.FullScreenWindow</w:t>
            </w:r>
          </w:p>
        </w:tc>
        <w:tc>
          <w:tcPr>
            <w:tcW w:type="dxa" w:w="53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FullScreenMode.FullScreenWindow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窗口</w:t>
            </w:r>
          </w:p>
        </w:tc>
        <w:tc>
          <w:tcPr>
            <w:tcW w:type="dxa" w:w="216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FullScreenMode.Windowed，可调整大小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FullScreenMode.Windowed，可调整大小</w:t>
            </w:r>
          </w:p>
        </w:tc>
      </w:tr>
    </w:tbl>
    <w:p>
      <w:pPr>
        <w:spacing w:after="0"/>
      </w:pPr>
      <w:r/>
    </w:p>
    <w:p>
      <w:r>
        <w:t>Unity 6000.6明确独占全屏仅支持Windows；macOS使用MaximizedWindow满足全屏选项，不把ExclusiveFullScreen的回退伪装成独立实现。[D1][D2] 无边框窗口覆盖原生显示区域，选择的渲染分辨率可被缩放并保持宽高比；界面区分“显示器尺寸”和“游戏渲染尺寸”，不声称改变了显示器物理分辨率。[D3]</w:t>
      </w:r>
    </w:p>
    <w:p>
      <w:r>
        <w:t>显示器信息以</w:t>
      </w:r>
      <w:r>
        <w:rPr>
          <w:sz w:val="20"/>
        </w:rPr>
        <w:t>Screen.mainWindowDisplayInfo</w:t>
      </w:r>
      <w:r>
        <w:t>和当前显示布局为依据，保存显示器名称与尺寸用于尽力匹配，不只保存可能变化的数组下标。窗口跨显示器、显示器热拔插或恢复焦点时重新核对当前显示器、候选分辨率和实际窗口尺寸。[D4][D5] Windows独占模式仅允许</w:t>
      </w:r>
      <w:r>
        <w:rPr>
          <w:sz w:val="20"/>
        </w:rPr>
        <w:t>Screen.resolutions</w:t>
      </w:r>
      <w:r>
        <w:t>返回的分辨率；同宽高不同刷新率去重为一行，保留当前刷新率优先，必要时使用该分辨率的可用刷新率。无边框和窗口可以提供1280×720、1600×900、1920×1080、2560×1440及当前原生尺寸，并过滤不适合当前模式的选项。[D6]</w:t>
      </w:r>
    </w:p>
    <w:p>
      <w:r>
        <w:t>自动窗口尺寸在当前显示器workArea的85%范围内按16∶9适配，优先选不超过1920×1080的最大候选；工作区不足1280×720时选择能完整放入的尺寸并启用紧凑布局，保证应用和恢复按钮始终可见。workArea排除任务栏或Dock。[D5] 初始无边框默认使用原生尺寸；本段的窗口尺寸算法只在选择窗口模式或安全回退时执行。</w:t>
      </w:r>
    </w:p>
    <w:p>
      <w:r>
        <w:t>应用分为候选、等待生效、确认三个阶段。先保存上一次确认设置及pending标记，再调用带FullScreenMode的Screen.SetResolution；API在帧末生效，至少等待一帧并回读</w:t>
      </w:r>
      <w:r>
        <w:rPr>
          <w:sz w:val="20"/>
        </w:rPr>
        <w:t>Screen.width/height/fullScreenMode</w:t>
      </w:r>
      <w:r>
        <w:t>，不能当场把请求值冒充实际值。[D1] 读取实际结果后显示15秒“保留此设置”倒计时；用户确认才写入已确认配置。Esc、取消、超时或应用失败时恢复旧设置；旧显示器已消失时回退为当前工作区内的安全窗口。倒计时使用真实时间，暂停游戏或降低timeScale不延长；失焦后恢复时如期限已过立即回退。启动发现pending未清除时恢复上次确认设置或安全窗口，避免关闭程序后一直留在不可用模式。</w:t>
      </w:r>
    </w:p>
    <w:p>
      <w:r>
        <w:t>需要移动窗口时，通过Screen.MoveMainWindowTo执行并等待异步完成，再重新读取实际显示器和分辨率；不能假设一次调用当帧完成。[D7] 本版仍只渲染一个主窗口，不建立多显示器游戏画面；Screen.SetResolution也不能被当作批量修改其他物理显示器模式的接口。[D1] macOS Retina支持开启，使用Canvas与EventSystem统一坐标，不能把逻辑点、渲染像素和屏幕DPI简单当成同一单位。[D8] 对带刘海Mac，候选尺寸可能在应用后被系统调整，因此以实际回读及安全区布局为准。[D6]</w:t>
      </w:r>
    </w:p>
    <w:p>
      <w:r>
        <w:t>所有游戏UI在分辨率变化后刷新锚点、卡片热区、3D骰拾取投影、鼠标拖拽坐标和模态层；牌型手册、调试面板、卡牌详情与确认弹窗不得超出可见区。窗口手动缩放或OS快捷键切换后同步显示真实状态，保留上次有效窗口尺寸。设置不改变锁骰成员、控制器顺序、C45状态、C53结果、商店报价或存档动作序号。</w:t>
      </w:r>
    </w:p>
    <w:p>
      <w:pPr>
        <w:pStyle w:val="Heading1"/>
      </w:pPr>
      <w:r>
        <w:t>37 调试模式与组合试验面板</w:t>
      </w:r>
    </w:p>
    <w:p>
      <w:r>
        <w:t>设置页提供单行输入框和“进入调试模式”按钮。字符串采用Ordinal精确比较，输入</w:t>
      </w:r>
      <w:r>
        <w:rPr>
          <w:sz w:val="20"/>
        </w:rPr>
        <w:t>XD is god</w:t>
      </w:r>
      <w:r>
        <w:t>后开启本次应用会话的调试入口；不自动Trim、不忽略大小写。它是用户要求的原型测试功能，Windows和macOS可试玩包均提供，不能只编译在UNITY_EDITOR或Development Build内。错误输入仅显示未匹配，不改变对局；输入框获得焦点时屏蔽普通快捷键，Enter确认输入而不提交骰子。</w:t>
      </w:r>
    </w:p>
    <w:p>
      <w:r>
        <w:t>解锁入口或只读查看不会修改正常Run的作弊标记。进入调试工作区前先完成当前稳定状态保存；有正常Run时，从该检查点创建独立副本，没有正常Run时创建空白测试场景。调试工作区始终显示“调试”角标；首次成功应用调试修改、导入修改后的场景或覆盖随机分支时，按</w:t>
      </w:r>
      <w:r>
        <w:rPr>
          <w:sz w:val="20"/>
        </w:rPr>
        <w:t>debug.markRunAsDebugOnFirstMutation</w:t>
      </w:r>
      <w:r>
        <w:t>在同一事务将测试副本标为调试Run，此后退出面板、保存和重启都不能去掉标记。调试数据只保存到独立槽，选择返回正常对局时恢复原检查点，调试得到的货币、永久骰修改、胜利记录和随机流不得写回正常槽。调试结果和普通试玩统计分开记录，所有导出场景均包含来源槽、debug标记和配置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面板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必须支持的编辑与观测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从50项有效定义任意选择、添加、移除、调序；每项均能手工配置无附魔或任意五种附魔，不按普通随机池隐藏选项；显示复制来源、占槽和实例状态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控制器状态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设置/查看各C05来源触发标志、全局上一有效提交主牌型、C45当前颜色、C51当前倍率、C52及C41基金累计；n至少1.5且以0.5为步长，基金累计为非负3的倍数；能恢复默认值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道具与服务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添加/移除7种局内道具，调试库存最多32；设置道具槽、折扣、商店商品格及免费刷新资格，支持普通使用流程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骰池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调整永久/临时骰数量，逐骰编辑六面点数、红蓝颜色、光滑/粗糙、黄金与玻璃；可批量统一或恢复标准骰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当前提交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选择当前物理faceId、当前覆盖点数、有序提交成员及顺序，显示有效点数与颜色，不手改有效层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牌型和颜色等级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分别编辑13项牌型与2项颜色等级，调试范围0–100；一键全0、全部设同值、恢复场景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对局资源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编辑钱包、关卡目标、当前累计分、剩余提交、剩余投掷和基础提交容量；投掷与提交预算可输入整数0–999；调试骰池最多32、K最多32、控制器最多32，允许重复控制器ID；钱包输入0–10亿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随机与复现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查看/设置种子与各规则流状态；跳转1–24关；保存和加载本地测试场景、复制测试摘要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测试执行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纯预览、按正常规则投掷、真实提交一次、结束本轮、恢复测试场景；每个按钮的副作用明确</w:t>
            </w:r>
          </w:p>
        </w:tc>
      </w:tr>
    </w:tbl>
    <w:p>
      <w:pPr>
        <w:spacing w:after="0"/>
      </w:pPr>
      <w:r/>
    </w:p>
    <w:p>
      <w:r>
        <w:t>调试输入仍校验数据类型、唯一身份、六面完整性、颜色枚举、点数1–6及主调试策略规定的数值边界；拒绝NaN、负库存、非法ID和残缺数组。新增或编辑复制绑定时只能选择合法实例或空目标，所有绑定必须无环；恢复关内目标已损坏的历史绑定时保留“复制失效”状态，不擅自重绑。坏绑定返回输入错误而非导致应用崩溃。编辑先作用于候选副本，点击“应用场景”后整体校验并保存；失败时保留旧场景和输入内容。调试放宽容量与等级时，UI明确展示普通上限和调试值，不能悄悄截断。调试骰池、K、控制器、道具库存上限各32，分别读取</w:t>
      </w:r>
      <w:r>
        <w:rPr>
          <w:sz w:val="20"/>
        </w:rPr>
        <w:t>debug.maxDice</w:t>
      </w:r>
      <w:r>
        <w:t>、</w:t>
      </w:r>
      <w:r>
        <w:rPr>
          <w:sz w:val="20"/>
        </w:rPr>
        <w:t>debug.maxSubmitCapacity</w:t>
      </w:r>
      <w:r>
        <w:t>、</w:t>
      </w:r>
      <w:r>
        <w:rPr>
          <w:sz w:val="20"/>
        </w:rPr>
        <w:t>debug.maxControllerInstances</w:t>
      </w:r>
      <w:r>
        <w:t>、</w:t>
      </w:r>
      <w:r>
        <w:rPr>
          <w:sz w:val="20"/>
        </w:rPr>
        <w:t>debug.maxConsumableInventory</w:t>
      </w:r>
      <w:r>
        <w:t>；牌型/颜色等级0–100。任一有效控制器定义ID可重复添加，但instanceId仍唯一，退役ID不得添加。超过8个同点骰仍按八豹子判型，红组k大于8使用第8档奖励，并显示“实验数量 沿用八档上限”，不宣称新增九豹子等正式牌型。分数遵循全模式相同的BigInteger字符串合同。32骰、32控制器和32道具的调试布局使用可滚动列表或分页，保留实例ID和顺序，不能被普通上限裁掉。</w:t>
      </w:r>
    </w:p>
    <w:p>
      <w:r>
        <w:t>普通库存与调试库存采用两套明确校验策略。正常商品池及正常存档拒绝C05、C21、C22、C34、C35、C52配base10或mult2；调试允许这些手工组合用于测试，但不改变技能触发条件。此类卡面和计分明细显示“实验组合：无提交触发”，两种计分附魔均不提供基础分或倍率。C41自身带计分附魔仍是正常合法组合；当它无目标或模仿纯非提交技能时也不命中，之后更换有效目标可重新满足条件。调试不把base10或mult2强行变为常驻加成；仅解锁入口也不放宽正常卡池、购买或读档校验。</w:t>
      </w:r>
    </w:p>
    <w:p>
      <w:r>
        <w:t>场景修改只在非动画、非交易、无待执行提交的稳定窗口应用。按</w:t>
      </w:r>
      <w:r>
        <w:rPr>
          <w:sz w:val="20"/>
        </w:rPr>
        <w:t>debug.debugMutationResetsHand</w:t>
      </w:r>
      <w:r>
        <w:t>重建测试手：清除旧待选和旧快照，再将本次确认的成员、顺序、faceId、覆盖及预算写入新的合法测试快照，不能留下悬空引用或重复授予次数。调试K覆盖值始终优先，不被普通容量函数截回8。预览使用与正式模式相同的纯计分器；C53等未抽取随机项显示可能范围或主规则定义的分支结果，不从预览消费规则随机数。需要测试指定随机分支时使用带调试标签的显式覆盖，不能在普通Run保存或传播。</w:t>
      </w:r>
    </w:p>
    <w:p>
      <w:r>
        <w:t>强制C53倍率、C45下一颜色或C42损坏结果仅对下一次对应真实事件生效一次。执行时仍按冻结顺序消费正常数量的原始RNG抽样，随后以指定值覆盖本次结果；日志同时保存原始随机值、原始结果和强制值，保留抽样前后状态。覆盖不额外抽样，不让模仿来源重复消耗共享C53/C45的抽样，也不改变后续事件的随机位置；纯预览不消费覆盖或RNG。</w:t>
      </w:r>
    </w:p>
    <w:p>
      <w:r>
        <w:t>“真实提交一次”执行完整正式事务，包括扣次数、计分、收入、牌型成长、染色、复制、随机颜色更新和控制器自毁；不得只修改显示分数。场景导入仅反序列化已定义DTO，不执行任意代码。导出记录配置版本、场景、动作、随机前后状态及逐项贡献，可用于转成回归用例。界面把调试加卡、调试删除、普通出售、自毁分成不同命令，防止测试工具本身错误触发C51卖出成长。</w:t>
      </w:r>
    </w:p>
    <w:p>
      <w:pPr>
        <w:pStyle w:val="Heading1"/>
      </w:pPr>
      <w:r>
        <w:t>38 Windows与macOS构建和Git交付</w:t>
      </w:r>
    </w:p>
    <w:p>
      <w:r>
        <w:t>本版每个可试玩版本同时交付Windows x86_64和macOS Universal（arm64+x86_64）两个包。Unity 6.6 仍提供这两种macOS架构，但官方已标记Intel支持将弃用；本版固定6.6以保留Universal，之后升级引擎时必须重新评估架构支持。[P1] Apple Silicon实机为必测平台；Universal的Intel部分需有独立验收记录，未在Intel实机测试时清楚标记“构建包含x86_64，运行未验证”，不写成“双架构实测通过”。</w:t>
      </w:r>
    </w:p>
    <w:p>
      <w:r>
        <w:t>Windows与macOS共享玩法、内容ID、数值配置、序列化与随机算法。默认使用Mono后端完成本阶段快速迭代；Unity 6.6官方列出Windows x64及OSX x64/Arm64的Mono支持。[P2] 如果现有工程已经稳定使用IL2CPP，保留其后端并记录；IL2CPP需要目标平台的原生工具链，不能假设同一主机能直接交叉生成全部平台。[P3] 不把后端改变和本版玩法更新混为一次未经验证的升级。</w:t>
      </w:r>
    </w:p>
    <w:p>
      <w:r>
        <w:t>工程保存两个真实的Build Profile资产：</w:t>
      </w:r>
      <w:r>
        <w:rPr>
          <w:sz w:val="20"/>
        </w:rPr>
        <w:t>Assets/Settings/BuildProfiles/Windows_x64.asset</w:t>
      </w:r>
      <w:r>
        <w:t>和</w:t>
      </w:r>
      <w:r>
        <w:rPr>
          <w:sz w:val="20"/>
        </w:rPr>
        <w:t>Assets/Settings/BuildProfiles/macOS_Universal.asset</w:t>
      </w:r>
      <w:r>
        <w:t>。两者引用同一组入口场景和内容配置，分别记录架构、图形API、后端、开发构建标志、压缩与日志选项。使用安装于本机的确切6000.6.x编辑器与匹配平台模块；缺模块时按实际检查结果补齐，不静默回退到其他引擎版本。</w:t>
      </w:r>
    </w:p>
    <w:p>
      <w:r>
        <w:t>自动构建入口放入Editor程序集，方法建议为</w:t>
      </w:r>
      <w:r>
        <w:rPr>
          <w:sz w:val="20"/>
        </w:rPr>
        <w:t>PrototypeBuild.BuildActiveProfile</w:t>
      </w:r>
      <w:r>
        <w:t>。启动进程时通过</w:t>
      </w:r>
      <w:r>
        <w:rPr>
          <w:sz w:val="20"/>
        </w:rPr>
        <w:t>-activeBuildProfile</w:t>
      </w:r>
      <w:r>
        <w:t>选择平台，再使用</w:t>
      </w:r>
      <w:r>
        <w:rPr>
          <w:sz w:val="20"/>
        </w:rPr>
        <w:t>BuildPipeline.BuildPlayer(BuildPlayerWithProfileOptions)</w:t>
      </w:r>
      <w:r>
        <w:t>构建当前Profile，读取BuildReport并在失败时返回非零退出码。官方指出运行脚本中请求与当前活动平台不符的目标并不可靠，因此两个平台用独立编辑器进程；同一工作目录不并发运行两个Unity编辑器。[P4] 若使用CI并行，使用隔离检出目录及独立Library缓存。</w:t>
      </w:r>
    </w:p>
    <w:p>
      <w:r>
        <w:t>启动参数合同为：</w:t>
      </w:r>
      <w:r>
        <w:rPr>
          <w:sz w:val="20"/>
        </w:rPr>
        <w:t>-batchmode -projectPath &lt;绝对工程目录&gt; -activeBuildProfile &lt;工程内Profile路径&gt; -executeMethod PrototypeBuild.BuildActiveProfile -logFile &lt;绝对日志路径&gt; -quit</w:t>
      </w:r>
      <w:r>
        <w:t>。工具执行时把路径作为独立参数传入，不把未经转义的路径拼接为Shell代码。构建脚本校验配置版本、内容数量和测试结果后，按平台输出到独立目录；Editor构建按钮必须调用同一入口，不能绕过验收步骤。</w:t>
      </w:r>
    </w:p>
    <w:p>
      <w:r>
        <w:t>Windows压缩包包含完整Player输出目录，至少有exe、对应Data目录及Unity生成的运行库，不只上传exe。[P5] macOS包保留完整</w:t>
      </w:r>
      <w:r>
        <w:rPr>
          <w:sz w:val="20"/>
        </w:rPr>
        <w:t>DicePrototype.app</w:t>
      </w:r>
      <w:r>
        <w:t>目录、Info.plist、Frameworks/Plugins、资源、符号链接和可执行位。Mac包在macOS上检查与封装，避免Windows文件系统抹掉权限；Unity也提醒从Windows生成macOS包时需要处理可执行标记。[P1] 使用系统ditto创建包含.app顶层目录的zip；Apple的公证工作流提供了此种封装方式。[P6]</w:t>
      </w:r>
    </w:p>
    <w:p>
      <w:r>
        <w:t>Mac封装示例为</w:t>
      </w:r>
      <w:r>
        <w:rPr>
          <w:sz w:val="20"/>
        </w:rPr>
        <w:t>/usr/bin/ditto -c -k --keepParent "DicePrototype.app" "DicePrototype-p0.6.0-macos-universal.zip"</w:t>
      </w:r>
      <w:r>
        <w:t>。封装后在全新目录解压再启动，检查.app目录结构、执行权限与实际CPU架构。不要只验证构建目录中的原始.app可运行。最终SHA-256对压缩包计算，任何签名、公证或重新压缩之后都必须重新生成哈希。</w:t>
      </w:r>
    </w:p>
    <w:p>
      <w:r>
        <w:t>内部试玩包记录真实签名状态，例如Unity生成的临时签名、未公证；不得把它标成Developer ID已签名或已公证。对外分发流程需要实际证书与Apple账号能力，使用Developer ID、当前支持的notarytool以及stapler；公证成功后将票据附到.app，再重新压缩。Apple明确区分签名、公证与附票流程。[P6][P7] 凭据保存在系统钥匙串/CI密钥环境，不写入Git、构建日志或文档。没有可用凭据时，继续交付明确标识的内部试玩包和待执行步骤，不声称已经通过公证。</w:t>
      </w:r>
    </w:p>
    <w:p>
      <w:r>
        <w:t>“同步上传Git”定义为同一版本的两个平台包、同一份manifest、变更日志和测试摘要进入同一个交付提交；两平台玩法源码均来自同一个已冻结的sourceCommit。构建不要求二进制字节一致，要求源码、配置和游戏规则结果一致。交付提交会晚于源码提交，manifest保存sourceCommit；避免让压缩包嵌入尚未生成的自身交付commit而产生循环。</w:t>
      </w:r>
    </w:p>
    <w:p>
      <w:r>
        <w:t>建议仓库目录为</w:t>
      </w:r>
      <w:r>
        <w:rPr>
          <w:sz w:val="20"/>
        </w:rPr>
        <w:t>Releases/p0.6.0/</w:t>
      </w:r>
      <w:r>
        <w:t>，包含</w:t>
      </w:r>
      <w:r>
        <w:rPr>
          <w:sz w:val="20"/>
        </w:rPr>
        <w:t>DicePrototype-p0.6.0-win-x64.zip</w:t>
      </w:r>
      <w:r>
        <w:t>、</w:t>
      </w:r>
      <w:r>
        <w:rPr>
          <w:sz w:val="20"/>
        </w:rPr>
        <w:t>DicePrototype-p0.6.0-macos-universal.zip</w:t>
      </w:r>
      <w:r>
        <w:t>、</w:t>
      </w:r>
      <w:r>
        <w:rPr>
          <w:sz w:val="20"/>
        </w:rPr>
        <w:t>release-manifest.json</w:t>
      </w:r>
      <w:r>
        <w:t>、</w:t>
      </w:r>
      <w:r>
        <w:rPr>
          <w:sz w:val="20"/>
        </w:rPr>
        <w:t>CHANGELOG.md</w:t>
      </w:r>
      <w:r>
        <w:t>、</w:t>
      </w:r>
      <w:r>
        <w:rPr>
          <w:sz w:val="20"/>
        </w:rPr>
        <w:t>SMOKE_TEST.md</w:t>
      </w:r>
      <w:r>
        <w:t>。zip采用Git LFS追踪，</w:t>
      </w:r>
      <w:r>
        <w:rPr>
          <w:sz w:val="20"/>
        </w:rPr>
        <w:t>.gitattributes</w:t>
      </w:r>
      <w:r>
        <w:t>一同提交；LFS在Git中保存指针、通过配套远程存储完整内容。[P8] 至少配置</w:t>
      </w:r>
      <w:r>
        <w:rPr>
          <w:sz w:val="20"/>
        </w:rPr>
        <w:t>Releases/**/*.zip filter=lfs diff=lfs merge=lfs -text</w:t>
      </w:r>
      <w:r>
        <w:t>，不要把Unity的Library、Temp、Obj、Logs、导出中间目录或本地存档当成发布产物提交。大规模旧历史迁移不属于本版交付步骤。</w:t>
      </w:r>
    </w:p>
    <w:p>
      <w:r>
        <w:t>忽略规则只覆盖缓存和未封装构建目录；交付目录</w:t>
      </w:r>
      <w:r>
        <w:rPr>
          <w:sz w:val="20"/>
        </w:rPr>
        <w:t>Releases/</w:t>
      </w:r>
      <w:r>
        <w:t>必须可被Git追踪。以下规则放入仓库根</w:t>
      </w:r>
      <w:r>
        <w:rPr>
          <w:sz w:val="20"/>
        </w:rPr>
        <w:t>.gitignore</w:t>
      </w:r>
      <w:r>
        <w:t>，保留项目已有其他规则；包含例外放在可能排除Releases或zip的宽泛规则之后，并逐项核验实际生效结果。[P9]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952"/>
        <w:gridCol w:w="6840"/>
      </w:tblGrid>
      <w:tr>
        <w:trPr>
          <w:tblHeader/>
          <w:cantSplit/>
        </w:trPr>
        <w:tc>
          <w:tcPr>
            <w:tcW w:type="dxa" w:w="2952"/>
            <w:vAlign w:val="center"/>
            <w:shd w:fill="DCE6ED"/>
          </w:tcPr>
          <w:p>
            <w:pPr>
              <w:spacing w:after="20" w:before="20" w:line="300" w:lineRule="exact"/>
            </w:pPr>
            <w:r>
              <w:rPr>
                <w:b/>
                <w:color w:val="000000"/>
                <w:sz w:val="20"/>
              </w:rPr>
              <w:t>.gitignore规则</w:t>
            </w:r>
          </w:p>
        </w:tc>
        <w:tc>
          <w:tcPr>
            <w:tcW w:type="dxa" w:w="6840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目的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/[Ll]ibrary/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忽略Unity导入缓存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/[Tt]emp/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忽略临时文件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/[Oo]bj/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忽略编译中间文件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/[Ll]ogs/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忽略本地日志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/[Bb]uild/与/[Bb]uilds/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忽略未封装的构建输出；实际写入时各占一行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!/Releases/</w:t>
            </w:r>
          </w:p>
        </w:tc>
        <w:tc>
          <w:tcPr>
            <w:tcW w:type="dxa" w:w="6840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允许遍历交付目录，不能仅放开被忽略父目录中的单个文件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!/Releases/**</w:t>
            </w:r>
          </w:p>
        </w:tc>
        <w:tc>
          <w:tcPr>
            <w:tcW w:type="dxa" w:w="6840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让版本子目录、双包、manifest与报告重新可追踪</w:t>
            </w:r>
          </w:p>
        </w:tc>
      </w:tr>
    </w:tbl>
    <w:p>
      <w:pPr>
        <w:spacing w:after="0"/>
      </w:pPr>
      <w:r/>
    </w:p>
    <w:p>
      <w:r>
        <w:t>LFS配置与忽略配置是两回事：</w:t>
      </w:r>
      <w:r>
        <w:rPr>
          <w:sz w:val="20"/>
        </w:rPr>
        <w:t>.gitattributes</w:t>
      </w:r>
      <w:r>
        <w:t>只决定已追踪文件的存储方式，不能让被忽略的zip自动进入提交。提交前用</w:t>
      </w:r>
      <w:r>
        <w:rPr>
          <w:sz w:val="20"/>
        </w:rPr>
        <w:t>git check-ignore -v -- &lt;交付路径&gt;</w:t>
      </w:r>
      <w:r>
        <w:t>查出实际匹配规则；如输出为后置</w:t>
      </w:r>
      <w:r>
        <w:rPr>
          <w:sz w:val="20"/>
        </w:rPr>
        <w:t>!</w:t>
      </w:r>
      <w:r>
        <w:t>例外，确认其确实重新包含。再用</w:t>
      </w:r>
      <w:r>
        <w:rPr>
          <w:sz w:val="20"/>
        </w:rPr>
        <w:t>git add --dry-run -- &lt;双包及清单路径&gt;</w:t>
      </w:r>
      <w:r>
        <w:t>确认可暂存，实际暂存后由</w:t>
      </w:r>
      <w:r>
        <w:rPr>
          <w:sz w:val="20"/>
        </w:rPr>
        <w:t>git ls-files --stage</w:t>
      </w:r>
      <w:r>
        <w:t>确认两个zip、manifest、报告及</w:t>
      </w:r>
      <w:r>
        <w:rPr>
          <w:sz w:val="20"/>
        </w:rPr>
        <w:t>.gitattributes</w:t>
      </w:r>
      <w:r>
        <w:t>均被追踪。不得用强制添加整个工程代替修正交付目录规则。</w:t>
      </w:r>
    </w:p>
    <w:p>
      <w:r>
        <w:t>上传前的真实验证包括：对最终zip计算SHA-256与字节数；检查</w:t>
      </w:r>
      <w:r>
        <w:rPr>
          <w:sz w:val="20"/>
        </w:rPr>
        <w:t>git check-attr filter -- &lt;两个zip路径&gt;</w:t>
      </w:r>
      <w:r>
        <w:t>均返回lfs；</w:t>
      </w:r>
      <w:r>
        <w:rPr>
          <w:sz w:val="20"/>
        </w:rPr>
        <w:t>git lfs fsck</w:t>
      </w:r>
      <w:r>
        <w:t>成功；查看当前提交中两个zip对应的Git对象是合法LFS指针，且本地完整zip不是指针文本。推送后从一个新目录检出该交付提交并执行</w:t>
      </w:r>
      <w:r>
        <w:rPr>
          <w:sz w:val="20"/>
        </w:rPr>
        <w:t>git lfs pull</w:t>
      </w:r>
      <w:r>
        <w:t>，重新校验两zip的真实字节数和SHA-256，分别解压启动。只看到Git提交成功、只有指针文件或只在开发机原目录启动成功，均不满足完整交付。[P10]</w:t>
      </w:r>
    </w:p>
    <w:p>
      <w:r>
        <w:t>上传前确认两个zip完整、版本一致、LFS对象可读。之后按仓库现有分支策略创建交付提交并推送该分支及其LFS对象，不强制推送、不覆盖其他人的提交、不将缺失LFS对象的指针当作完整上传。远程仓库地址、分支、访问权限与LFS服务使用实际项目配置；未提供时不虚构地址或声称上传成功。任一平台构建/验证失败时，仍保留成功包和日志，但本次“双平台完整交付”状态为未完成；修复后一起交付。远程Git不支持LFS或配额不足时，报告具体阻碍和已完成产物，不能悄悄丢弃一个平台包。</w:t>
      </w:r>
    </w:p>
    <w:p>
      <w:r>
        <w:t>manifest至少包含：</w:t>
      </w:r>
      <w:r>
        <w:rPr>
          <w:sz w:val="20"/>
        </w:rPr>
        <w:t>releaseVersion</w:t>
      </w:r>
      <w:r>
        <w:t>、</w:t>
      </w:r>
      <w:r>
        <w:rPr>
          <w:sz w:val="20"/>
        </w:rPr>
        <w:t>sourceCommit</w:t>
      </w:r>
      <w:r>
        <w:t>、</w:t>
      </w:r>
      <w:r>
        <w:rPr>
          <w:sz w:val="20"/>
        </w:rPr>
        <w:t>contentConfigVersion</w:t>
      </w:r>
      <w:r>
        <w:t>、</w:t>
      </w:r>
      <w:r>
        <w:rPr>
          <w:sz w:val="20"/>
        </w:rPr>
        <w:t>contentConfigSha256</w:t>
      </w:r>
      <w:r>
        <w:t>、</w:t>
      </w:r>
      <w:r>
        <w:rPr>
          <w:sz w:val="20"/>
        </w:rPr>
        <w:t>saveSchemaVersion</w:t>
      </w:r>
      <w:r>
        <w:t>、</w:t>
      </w:r>
      <w:r>
        <w:rPr>
          <w:sz w:val="20"/>
        </w:rPr>
        <w:t>unityEditorVersion</w:t>
      </w:r>
      <w:r>
        <w:t>、</w:t>
      </w:r>
      <w:r>
        <w:rPr>
          <w:sz w:val="20"/>
        </w:rPr>
        <w:t>blenderVersion</w:t>
      </w:r>
      <w:r>
        <w:t>、</w:t>
      </w:r>
      <w:r>
        <w:rPr>
          <w:sz w:val="20"/>
        </w:rPr>
        <w:t>buildUtc</w:t>
      </w:r>
      <w:r>
        <w:t>、两个平台的</w:t>
      </w:r>
      <w:r>
        <w:rPr>
          <w:sz w:val="20"/>
        </w:rPr>
        <w:t>platform</w:t>
      </w:r>
      <w:r>
        <w:t>、</w:t>
      </w:r>
      <w:r>
        <w:rPr>
          <w:sz w:val="20"/>
        </w:rPr>
        <w:t>architecture</w:t>
      </w:r>
      <w:r>
        <w:t>、</w:t>
      </w:r>
      <w:r>
        <w:rPr>
          <w:sz w:val="20"/>
        </w:rPr>
        <w:t>backend</w:t>
      </w:r>
      <w:r>
        <w:t>、</w:t>
      </w:r>
      <w:r>
        <w:rPr>
          <w:sz w:val="20"/>
        </w:rPr>
        <w:t>profile</w:t>
      </w:r>
      <w:r>
        <w:t>、</w:t>
      </w:r>
      <w:r>
        <w:rPr>
          <w:sz w:val="20"/>
        </w:rPr>
        <w:t>packagePath</w:t>
      </w:r>
      <w:r>
        <w:t>、</w:t>
      </w:r>
      <w:r>
        <w:rPr>
          <w:sz w:val="20"/>
        </w:rPr>
        <w:t>sha256</w:t>
      </w:r>
      <w:r>
        <w:t>、</w:t>
      </w:r>
      <w:r>
        <w:rPr>
          <w:sz w:val="20"/>
        </w:rPr>
        <w:t>byteSize</w:t>
      </w:r>
      <w:r>
        <w:t>、</w:t>
      </w:r>
      <w:r>
        <w:rPr>
          <w:sz w:val="20"/>
        </w:rPr>
        <w:t>signingStatus</w:t>
      </w:r>
      <w:r>
        <w:t>、</w:t>
      </w:r>
      <w:r>
        <w:rPr>
          <w:sz w:val="20"/>
        </w:rPr>
        <w:t>smokeStatus</w:t>
      </w:r>
      <w:r>
        <w:t>，以及</w:t>
      </w:r>
      <w:r>
        <w:rPr>
          <w:sz w:val="20"/>
        </w:rPr>
        <w:t>goldenCaseSetSha256</w:t>
      </w:r>
      <w:r>
        <w:t>和规则复现摘要。本规格不提供任何伪造哈希、占位提交ID或预填“passed”的manifest示例。缺失的实测字段标记未执行/未知并说明原因，不能把空值当通过；正式发布清单必须填入工具实际读取/计算的值。源commit、配置哈希和用例集哈希须在两个包内的版本页与manifest一致。</w:t>
      </w:r>
    </w:p>
    <w:p>
      <w:pPr>
        <w:pStyle w:val="Heading1"/>
      </w:pPr>
      <w:r>
        <w:t>39 双平台与新增界面验收门槛</w:t>
      </w:r>
    </w:p>
    <w:p>
      <w:r>
        <w:t>以下为实施后的验收标准，不代表文档编写时已执行构建。允许把“未测试”如实记录；只有两平台必测项均通过、远程下载可用，才能标记本版开发交付完成。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872"/>
        <w:gridCol w:w="7128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验收内容</w:t>
            </w:r>
          </w:p>
        </w:tc>
        <w:tc>
          <w:tcPr>
            <w:tcW w:type="dxa" w:w="71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Windows x64包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在记录了OS/CPU/GPU的Windows设备全新解压启动；无缺失DLL/资源/字体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P02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macOS包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macOS Apple Silicon设备全新解压后运行原生arm64；.app完整、可执行位正确；记录系统版本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Universal检查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检查主程序和随附原生插件包含所需架构；Intel运行状态单列，不以Rosetta测试替代arm64测试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P04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同版本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两包显示同sourceCommit、配置版本/哈希、规则用例集哈希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跨平台复现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同种子和同命令序列产生相同骰面、附魔、商店、分数、货币、永久改造、终态和规则RNG状态；忽略时间戳/机器路径/视觉随机流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P06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24关流程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可通过测试存档/种子逐关检查1–24，正常结束第24关后只进入整局结算，无第25关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达标后选择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剩余提交存在时不自动进商店；继续和结束按钮均遵守规则；奖励只在结束时发放一次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P08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牌型手册完整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牌型页14行，13可强化加散点；颜色页2条独立乘区，无数量下限；等级、倍率、可达性与规则一致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P09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手册纯读取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连续开关20次，锁定、次数、余额、库存、附魔、actionSequence与三条规则随机流均不变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P10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动态手册条件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获得/出售简单顺子、升牌型、改变K、读档后正确刷新；不混淆升级可购买性与实际判型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附魔实例保持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商店预览、购买、售出、读档显示同一种附魔；查看不重抽；合法控制器刷新才换商品；五种附魔及复制来源可见；显示普通占槽与总件数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P12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新容量关系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买永久骰不增K；C21/C22增K但不造骰，组合可到K8；删骰不减K；永久骰上限8、活动骰上限10，八豹子手册与强化状态正确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视觉压力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10骰、8提交槽、10控制器、5道具、附魔与多层骰面状态均不重叠，三种指定分辨率无缺字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P14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输入与字体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Windows鼠标/键盘和Mac鼠标/触控板均可锁定、调序、打开手册；滚轮和拖动不穿透模态层；中文字体无缺字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远程恢复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从全新目录克隆交付commit并拉取LFS，两zip哈希匹配manifest，分别解压可运行；不是仅能在开发目录运行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P16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性能与存档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两平台分别记录3分钟压力场景性能、稳定态退出续玩；跨平台可读同schema存档且玩法结果一致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新增功能验收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792"/>
        <w:gridCol w:w="1872"/>
        <w:gridCol w:w="7128"/>
      </w:tblGrid>
      <w:tr>
        <w:trPr>
          <w:tblHeader/>
          <w:cantSplit/>
        </w:trPr>
        <w:tc>
          <w:tcPr>
            <w:tcW w:type="dxa" w:w="79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1872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验收内容</w:t>
            </w:r>
          </w:p>
        </w:tc>
        <w:tc>
          <w:tcPr>
            <w:tcW w:type="dxa" w:w="7128"/>
            <w:vAlign w:val="center"/>
            <w:shd w:fill="DCE6ED"/>
          </w:tcPr>
          <w:p>
            <w:pPr>
              <w:spacing w:after="20" w:before="20" w:line="300" w:lineRule="exact"/>
              <w:jc w:val="center"/>
            </w:pPr>
            <w:r>
              <w:rPr>
                <w:b/>
                <w:color w:val="000000"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控制器拖拽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插入式排序保存实例状态；跨行右邻正确；拖出、Esc和失焦取消；同序无操作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P18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C41位置效果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普通关内禁调序；合法调序、提交、读档采用同一解析；共享C45/C51/C53状态，C42独立损坏，失去目标不改绑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P19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商品刷新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常规3/5/7递增及免费资格正确；只换控制器区；不足款与重复点击不重抽不多扣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P20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商店服务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装备槽、道具槽和两类商品格各自变化；新增格生效时点正确；读档不重复送格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显示首次启动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两平台新设置文件自动匹配所在显示器；已确认手动设置下次正确恢复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P22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三种窗口模式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Windows与macOS按映射各自验证；无边框不误报改变了桌面分辨率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显示回退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应用后15秒未确认、Esc、失焦超时、失败及应用期间退出重启均能恢复可见设置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P24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多屏与DPI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跨显示器、热拔插、Retina/Windows缩放、Mac刘海和超宽画面不丢失关键按钮或拖拽热区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P25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调试入口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两个平台普通试玩包均能用精确口令进入；错误大小写或额外空格不触发；输入不穿透提交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P26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调试组合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全部50控制器均可手配任意五附魔、添加7种道具并扩至32；纯非提交卡配base10/mult2显示无提交触发、计分不加成；同组合在正常存档拒绝；骰数、六面和等级由同一规则计算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P27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调试隔离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进入、保存、退出与重启后，正常Run检查点未被调试收入或随机状态覆盖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P28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动态状态反馈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C45当前色及无匹配时附魔、C51倍率、C52/C41基金卖价、C43主结构及计分项、C42自毁与C53共享抽中值在恢复后正确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P29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计分乘区反馈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单骰同色命中颜色乘区；三对/四对/双三条结构正确；无5的C49显示×0，结果不伪装为×1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P30</w:t>
            </w:r>
          </w:p>
        </w:tc>
        <w:tc>
          <w:tcPr>
            <w:tcW w:type="dxa" w:w="1872"/>
            <w:vAlign w:val="center"/>
            <w:shd w:fill="F6F8FA"/>
          </w:tcPr>
          <w:p>
            <w:pPr>
              <w:spacing w:after="20" w:before="20" w:line="300" w:lineRule="exact"/>
              <w:jc w:val="center"/>
            </w:pPr>
            <w:r>
              <w:rPr>
                <w:b w:val="0"/>
                <w:color w:val="000000"/>
                <w:sz w:val="20"/>
              </w:rPr>
              <w:t>场景导出复现</w:t>
            </w:r>
          </w:p>
        </w:tc>
        <w:tc>
          <w:tcPr>
            <w:tcW w:type="dxa" w:w="7128"/>
            <w:vAlign w:val="center"/>
            <w:shd w:fill="F6F8FA"/>
          </w:tcPr>
          <w:p>
            <w:pPr>
              <w:spacing w:after="20" w:before="20" w:line="300" w:lineRule="exact"/>
            </w:pPr>
            <w:r>
              <w:rPr>
                <w:b w:val="0"/>
                <w:color w:val="000000"/>
                <w:sz w:val="20"/>
              </w:rPr>
              <w:t>调试DTO合法校验、版本记录、同动作结果、随机前后状态完整，预览与显示设置不推进随机流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官方来源与核实范围</w:t>
      </w:r>
    </w:p>
    <w:p>
      <w:pPr>
        <w:pStyle w:val="ListBullet"/>
      </w:pPr>
      <w:hyperlink r:id="rId9">
        <w:r>
          <w:rPr>
            <w:color w:val="24557A"/>
          </w:rPr>
          <w:t>U1 Unity 6.6发布与Supported release说明</w:t>
        </w:r>
      </w:hyperlink>
    </w:p>
    <w:p>
      <w:pPr>
        <w:pStyle w:val="ListBullet"/>
      </w:pPr>
      <w:hyperlink r:id="rId10">
        <w:r>
          <w:rPr>
            <w:color w:val="24557A"/>
          </w:rPr>
          <w:t>U2 Unity 6.6 URP概述</w:t>
        </w:r>
      </w:hyperlink>
    </w:p>
    <w:p>
      <w:pPr>
        <w:pStyle w:val="ListBullet"/>
      </w:pPr>
      <w:hyperlink r:id="rId11">
        <w:r>
          <w:rPr>
            <w:color w:val="24557A"/>
          </w:rPr>
          <w:t>U3 Unity 6.6 UI系统比较</w:t>
        </w:r>
      </w:hyperlink>
    </w:p>
    <w:p>
      <w:pPr>
        <w:pStyle w:val="ListBullet"/>
      </w:pPr>
      <w:hyperlink r:id="rId12">
        <w:r>
          <w:rPr>
            <w:color w:val="24557A"/>
          </w:rPr>
          <w:t>U4 Unity 6.6 Input System已发布包</w:t>
        </w:r>
      </w:hyperlink>
    </w:p>
    <w:p>
      <w:pPr>
        <w:pStyle w:val="ListBullet"/>
      </w:pPr>
      <w:hyperlink r:id="rId13">
        <w:r>
          <w:rPr>
            <w:color w:val="24557A"/>
          </w:rPr>
          <w:t>U5 Unity 6.6 JSON序列化</w:t>
        </w:r>
      </w:hyperlink>
    </w:p>
    <w:p>
      <w:pPr>
        <w:pStyle w:val="ListBullet"/>
      </w:pPr>
      <w:hyperlink r:id="rId14">
        <w:r>
          <w:rPr>
            <w:color w:val="24557A"/>
          </w:rPr>
          <w:t>U6 Unity 6.6模型导入设置</w:t>
        </w:r>
      </w:hyperlink>
    </w:p>
    <w:p>
      <w:pPr>
        <w:pStyle w:val="ListBullet"/>
      </w:pPr>
      <w:hyperlink r:id="rId15">
        <w:r>
          <w:rPr>
            <w:color w:val="24557A"/>
          </w:rPr>
          <w:t>U7 Unity CLI能力及实验性状态</w:t>
        </w:r>
      </w:hyperlink>
    </w:p>
    <w:p>
      <w:pPr>
        <w:pStyle w:val="ListBullet"/>
      </w:pPr>
      <w:hyperlink r:id="rId16">
        <w:r>
          <w:rPr>
            <w:color w:val="24557A"/>
          </w:rPr>
          <w:t>B1 Blender 5.2 LTS发布页</w:t>
        </w:r>
      </w:hyperlink>
    </w:p>
    <w:p>
      <w:pPr>
        <w:pStyle w:val="ListBullet"/>
      </w:pPr>
      <w:hyperlink r:id="rId17">
        <w:r>
          <w:rPr>
            <w:color w:val="24557A"/>
          </w:rPr>
          <w:t>B2 Blender 5.2官方FBX Legacy手册，含导出说明</w:t>
        </w:r>
      </w:hyperlink>
    </w:p>
    <w:p>
      <w:pPr>
        <w:pStyle w:val="ListBullet"/>
      </w:pPr>
      <w:hyperlink r:id="rId18">
        <w:r>
          <w:rPr>
            <w:color w:val="24557A"/>
          </w:rPr>
          <w:t>B3 Blender 5.2 Python后台脚本运行</w:t>
        </w:r>
      </w:hyperlink>
    </w:p>
    <w:p>
      <w:pPr>
        <w:pStyle w:val="ListBullet"/>
      </w:pPr>
      <w:hyperlink r:id="rId19">
        <w:r>
          <w:rPr>
            <w:color w:val="24557A"/>
          </w:rPr>
          <w:t>B4 Blender 5.2应用版本字段</w:t>
        </w:r>
      </w:hyperlink>
    </w:p>
    <w:p>
      <w:r>
        <w:t>公开文档证明对应版本与接口路线存在；实际安装补丁、导出操作符完整签名及项目兼容性仍需在用户环境记录和验证。本版71项有效内容与新增功能来自两份v06附件，C04、C16、C23退役；跨平台工具路线沿用已确认基线，显示接口按Unity6000.6官方资料核对。</w:t>
      </w:r>
    </w:p>
    <w:p>
      <w:pPr>
        <w:pStyle w:val="ListBullet"/>
      </w:pPr>
      <w:hyperlink r:id="rId20">
        <w:r>
          <w:rPr>
            <w:color w:val="24557A"/>
          </w:rPr>
          <w:t>P1 Unity 6.6 macOS构建、架构与权限</w:t>
        </w:r>
      </w:hyperlink>
    </w:p>
    <w:p>
      <w:pPr>
        <w:pStyle w:val="ListBullet"/>
      </w:pPr>
      <w:hyperlink r:id="rId21">
        <w:r>
          <w:rPr>
            <w:color w:val="24557A"/>
          </w:rPr>
          <w:t>P2 Unity 6.6脚本后端及平台支持</w:t>
        </w:r>
      </w:hyperlink>
    </w:p>
    <w:p>
      <w:pPr>
        <w:pStyle w:val="ListBullet"/>
      </w:pPr>
      <w:hyperlink r:id="rId22">
        <w:r>
          <w:rPr>
            <w:color w:val="24557A"/>
          </w:rPr>
          <w:t>P3 Unity 6.6 IL2CPP原生工具链要求</w:t>
        </w:r>
      </w:hyperlink>
    </w:p>
    <w:p>
      <w:pPr>
        <w:pStyle w:val="ListBullet"/>
      </w:pPr>
      <w:hyperlink r:id="rId23">
        <w:r>
          <w:rPr>
            <w:color w:val="24557A"/>
          </w:rPr>
          <w:t>P4 Unity 6.6自定义构建脚本与Build Profiles</w:t>
        </w:r>
      </w:hyperlink>
    </w:p>
    <w:p>
      <w:pPr>
        <w:pStyle w:val="ListBullet"/>
      </w:pPr>
      <w:hyperlink r:id="rId24">
        <w:r>
          <w:rPr>
            <w:color w:val="24557A"/>
          </w:rPr>
          <w:t>P5 Unity 6.6 Windows构建输出</w:t>
        </w:r>
      </w:hyperlink>
    </w:p>
    <w:p>
      <w:pPr>
        <w:pStyle w:val="ListBullet"/>
      </w:pPr>
      <w:hyperlink r:id="rId25">
        <w:r>
          <w:rPr>
            <w:color w:val="24557A"/>
          </w:rPr>
          <w:t>P6 Apple自定义公证工作流、ditto、notarytool与stapler</w:t>
        </w:r>
      </w:hyperlink>
    </w:p>
    <w:p>
      <w:pPr>
        <w:pStyle w:val="ListBullet"/>
      </w:pPr>
      <w:hyperlink r:id="rId26">
        <w:r>
          <w:rPr>
            <w:color w:val="24557A"/>
          </w:rPr>
          <w:t>P7 Apple公证前置条件与Developer ID</w:t>
        </w:r>
      </w:hyperlink>
    </w:p>
    <w:p>
      <w:pPr>
        <w:pStyle w:val="ListBullet"/>
      </w:pPr>
      <w:hyperlink r:id="rId27">
        <w:r>
          <w:rPr>
            <w:color w:val="24557A"/>
          </w:rPr>
          <w:t>P8 Git LFS官方工作流</w:t>
        </w:r>
      </w:hyperlink>
    </w:p>
    <w:p>
      <w:pPr>
        <w:pStyle w:val="ListBullet"/>
      </w:pPr>
      <w:hyperlink r:id="rId28">
        <w:r>
          <w:rPr>
            <w:color w:val="24557A"/>
          </w:rPr>
          <w:t>P9 Git官方gitignore规则与父目录重新包含</w:t>
        </w:r>
      </w:hyperlink>
    </w:p>
    <w:p>
      <w:pPr>
        <w:pStyle w:val="ListBullet"/>
      </w:pPr>
      <w:hyperlink r:id="rId29">
        <w:r>
          <w:rPr>
            <w:color w:val="24557A"/>
          </w:rPr>
          <w:t>P10 Git LFS官方命令手册</w:t>
        </w:r>
      </w:hyperlink>
    </w:p>
    <w:p>
      <w:pPr>
        <w:pStyle w:val="ListBullet"/>
      </w:pPr>
      <w:hyperlink r:id="rId30">
        <w:r>
          <w:rPr>
            <w:color w:val="24557A"/>
          </w:rPr>
          <w:t>D1 Unity 6000.6 Screen.SetResolution</w:t>
        </w:r>
      </w:hyperlink>
    </w:p>
    <w:p>
      <w:pPr>
        <w:pStyle w:val="ListBullet"/>
      </w:pPr>
      <w:hyperlink r:id="rId31">
        <w:r>
          <w:rPr>
            <w:color w:val="24557A"/>
          </w:rPr>
          <w:t>D2 Unity 6000.6 MaximizedWindow平台行为</w:t>
        </w:r>
      </w:hyperlink>
    </w:p>
    <w:p>
      <w:pPr>
        <w:pStyle w:val="ListBullet"/>
      </w:pPr>
      <w:hyperlink r:id="rId32">
        <w:r>
          <w:rPr>
            <w:color w:val="24557A"/>
          </w:rPr>
          <w:t>D3 Unity 6000.6 FullScreenWindow渲染与窗口尺寸</w:t>
        </w:r>
      </w:hyperlink>
    </w:p>
    <w:p>
      <w:pPr>
        <w:pStyle w:val="ListBullet"/>
      </w:pPr>
      <w:hyperlink r:id="rId33">
        <w:r>
          <w:rPr>
            <w:color w:val="24557A"/>
          </w:rPr>
          <w:t>D4 Unity 6000.6主窗口显示器信息</w:t>
        </w:r>
      </w:hyperlink>
    </w:p>
    <w:p>
      <w:pPr>
        <w:pStyle w:val="ListBullet"/>
      </w:pPr>
      <w:hyperlink r:id="rId34">
        <w:r>
          <w:rPr>
            <w:color w:val="24557A"/>
          </w:rPr>
          <w:t>D5 Unity 6000.6 DisplayInfo与工作区</w:t>
        </w:r>
      </w:hyperlink>
    </w:p>
    <w:p>
      <w:pPr>
        <w:pStyle w:val="ListBullet"/>
      </w:pPr>
      <w:hyperlink r:id="rId35">
        <w:r>
          <w:rPr>
            <w:color w:val="24557A"/>
          </w:rPr>
          <w:t>D6 Unity 6000.6支持分辨率与Mac刘海说明</w:t>
        </w:r>
      </w:hyperlink>
    </w:p>
    <w:p>
      <w:pPr>
        <w:pStyle w:val="ListBullet"/>
      </w:pPr>
      <w:hyperlink r:id="rId36">
        <w:r>
          <w:rPr>
            <w:color w:val="24557A"/>
          </w:rPr>
          <w:t>D7 Unity 6000.6主窗口异步移动</w:t>
        </w:r>
      </w:hyperlink>
    </w:p>
    <w:p>
      <w:pPr>
        <w:pStyle w:val="ListBullet"/>
      </w:pPr>
      <w:hyperlink r:id="rId37">
        <w:r>
          <w:rPr>
            <w:color w:val="24557A"/>
          </w:rPr>
          <w:t>D8 Unity 6000.6 macOS显示与Retina设置</w:t>
        </w:r>
      </w:hyperlink>
    </w:p>
    <w:p>
      <w:pPr>
        <w:pStyle w:val="ListBullet"/>
      </w:pPr>
      <w:hyperlink r:id="rId38">
        <w:r>
          <w:rPr>
            <w:color w:val="24557A"/>
          </w:rPr>
          <w:t>D9 Unity 6000.6显示布局查询</w:t>
        </w:r>
      </w:hyperlink>
    </w:p>
    <w:p>
      <w:pPr>
        <w:pStyle w:val="Heading1"/>
      </w:pPr>
      <w:r>
        <w:t>40 开发迁移里程碑</w:t>
      </w:r>
    </w:p>
    <w:p>
      <w:pPr>
        <w:pStyle w:val="Heading2"/>
      </w:pPr>
      <w:r>
        <w:t>M0 工程审计和版本切换</w:t>
      </w:r>
    </w:p>
    <w:p>
      <w:r>
        <w:t>检查现有Unity6.6工程、补丁号、配置导入、保存、构建和资源，保留已有可用内容。配置更新至p0.6.0、存档至schema4。验证71内容、50控制器、13牌型、2颜色、24关及所有引用。移除C04/C16/C23可获取入口，正常同名限制保持。建立普通与调试存档分区。</w:t>
      </w:r>
    </w:p>
    <w:p>
      <w:pPr>
        <w:pStyle w:val="Heading2"/>
      </w:pPr>
      <w:r>
        <w:t>M1 计分和效果迁移</w:t>
      </w:r>
    </w:p>
    <w:p>
      <w:r>
        <w:t>实现H与独立C乘区、新三种结构、全部加强值、红组新曲线和BigInteger分数。把Bool拥有判定扩展为效果来源，接入C41绑定、共享动态参数、C42风险、C43连续记录、C44钱包快照和C45/C53随机。完成160固定计分用例和内容边界测试，移除旧颜色数量门槛、旧附魔和旧最终Int64转换。</w:t>
      </w:r>
    </w:p>
    <w:p>
      <w:pPr>
        <w:pStyle w:val="Heading2"/>
      </w:pPr>
      <w:r>
        <w:t>M2 附魔经济和商店</w:t>
      </w:r>
    </w:p>
    <w:p>
      <w:r>
        <w:t>接入五附魔、两类50%无附魔池、预算时机、低价格、0初始金币、动态售出、C51出售事件、C52基金和C01提交收入。完成仅控制器刷新、O05/O06新增报价、O07免费首次、同名替换和失败回滚。对余额、刷新序号、shopRng及收据做事务验收。</w:t>
      </w:r>
    </w:p>
    <w:p>
      <w:pPr>
        <w:pStyle w:val="Heading2"/>
      </w:pPr>
      <w:r>
        <w:t>M3 顺序手册和显示设置</w:t>
      </w:r>
    </w:p>
    <w:p>
      <w:r>
        <w:t>完成控制器拖拽与复制连接提示、14牌型加2颜色手册、逐乘区明细、达标后继续收益说明、71图标和5附魔角标。实现自动分辨率、三个窗口模式、15秒确认回退和跨显示器恢复。保持骰子已锁成员不可移除，控制器关内不可拖序。</w:t>
      </w:r>
    </w:p>
    <w:p>
      <w:pPr>
        <w:pStyle w:val="Heading2"/>
      </w:pPr>
      <w:r>
        <w:t>M4 调试场景和稳定恢复</w:t>
      </w:r>
    </w:p>
    <w:p>
      <w:r>
        <w:t>在两平台可试玩包中加入XD is god入口和完整组合试验面板，支持实例状态、重复ID、骰面、数量、容量、等级及随机分支。调试修改通过统一编辑事务重建测试手，保持普通存档不被覆盖，显式标记成绩。验证每个稳定动作后恢复，禁止重抽C53、重复换色、刷提交预算或基金。</w:t>
      </w:r>
    </w:p>
    <w:p>
      <w:pPr>
        <w:pStyle w:val="Heading2"/>
      </w:pPr>
      <w:r>
        <w:t>M5 双平台构建和Git交付</w:t>
      </w:r>
    </w:p>
    <w:p>
      <w:r>
        <w:t>同一源码和配置生成Windows与macOS包，记录真实运行平台、架构、签名状态和测试结果。将两包、manifest、版本说明和测试摘要作为同次Git交付；验证Git LFS远程对象可完整下载、哈希一致、解压启动。完成正常流程及调试功能各一次实机测试，未完成项明确列出。缺少远程或构建环境时保留已完成工作并报告具体阻碍，不把文档要求当成已执行证据。</w:t>
      </w:r>
    </w:p>
    <w:p>
      <w:pPr>
        <w:pStyle w:val="Heading1"/>
      </w:pPr>
      <w:r>
        <w:t>41 完成标准与变更控制</w:t>
      </w:r>
    </w:p>
    <w:p>
      <w:r>
        <w:t>玩家可在两平台新建与恢复v0.6 Run，进行24关或明确失败；71项有效内容可获得、显示和执行，退役内容不可获取；真牌型、颜色乘区、红组和实际计分一致；复制、拖拽、随机、成长、动态卖价及刷新均可复现；显示设置可安全恢复；调试可构造并复核复杂组合；两平台包与源码、配置和远程Git产物一致。</w:t>
      </w:r>
    </w:p>
    <w:p>
      <w:r>
        <w:t>正文、完整配置与固定用例共同构成版本合同。发生冲突先以本版明确语义修正规则和样例，不在UI单独覆盖数字。所有新增解释如复制不带目标附魔、C27按不同点数组、C52按成功关末成长、关内冻结控制器顺序、C53共享目标随机结果，均已明确写入本版。后续调整这些规则时同时修改数据、处理器、存档版本及验收。</w:t>
      </w:r>
    </w:p>
    <w:sectPr w:rsidR="00FC693F" w:rsidRPr="0006063C" w:rsidSect="00034616">
      <w:footerReference w:type="default" r:id="rId39"/>
      <w:pgSz w:w="12240" w:h="15840"/>
      <w:pgMar w:top="1080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骰子构筑游戏  P0 v0.6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500" w:lineRule="exact"/>
      <w:outlineLvl w:val="0"/>
    </w:pPr>
    <w:rPr>
      <w:rFonts w:ascii="Noto Sans CJK SC" w:hAnsi="Noto Sans CJK SC" w:eastAsia="Noto Sans CJK SC" w:cs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80" w:lineRule="exact"/>
      <w:outlineLvl w:val="1"/>
    </w:pPr>
    <w:rPr>
      <w:rFonts w:ascii="Noto Sans CJK SC" w:hAnsi="Noto Sans CJK SC" w:eastAsia="Noto Sans CJK SC" w:cs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80" w:lineRule="exact"/>
      <w:outlineLvl w:val="2"/>
    </w:pPr>
    <w:rPr>
      <w:rFonts w:ascii="Noto Sans CJK SC" w:hAnsi="Noto Sans CJK SC" w:eastAsia="Noto Sans CJK SC" w:cs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660" w:lineRule="exact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 w:line="380" w:lineRule="exact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40" w:lineRule="exact"/>
      <w:contextualSpacing/>
    </w:pPr>
    <w:rPr>
      <w:rFonts w:ascii="Noto Sans CJK SC" w:hAnsi="Noto Sans CJK SC" w:eastAsia="Noto Sans CJK SC" w:cs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scussions.unity.com/t/unity-6-6-is-now-available/1735357" TargetMode="External"/><Relationship Id="rId10" Type="http://schemas.openxmlformats.org/officeDocument/2006/relationships/hyperlink" Target="https://docs.unity.com/en-us/engine/6000.6/manual/render-pipelines/universal-render-pipeline/urp-introduction" TargetMode="External"/><Relationship Id="rId11" Type="http://schemas.openxmlformats.org/officeDocument/2006/relationships/hyperlink" Target="https://docs.unity.com/en-us/engine/6000.6/manual/uitoolkits/ui-system-compare" TargetMode="External"/><Relationship Id="rId12" Type="http://schemas.openxmlformats.org/officeDocument/2006/relationships/hyperlink" Target="https://docs.unity.com/en-us/engine/6000.6/manual/packages-list/packages-all/pack-safe/com-unity-inputsystem" TargetMode="External"/><Relationship Id="rId13" Type="http://schemas.openxmlformats.org/officeDocument/2006/relationships/hyperlink" Target="https://docs.unity.com/en-us/engine/6000.6/manual/programming-environment/code-reload-serialization/script-serialization/json-serialization" TargetMode="External"/><Relationship Id="rId14" Type="http://schemas.openxmlformats.org/officeDocument/2006/relationships/hyperlink" Target="https://docs.unity.com/en-us/engine/6000.6/manual/assets-and-media/asset-types/models/importing/fbximporter-model" TargetMode="External"/><Relationship Id="rId15" Type="http://schemas.openxmlformats.org/officeDocument/2006/relationships/hyperlink" Target="https://docs.unity.com/en-us/unity-cli" TargetMode="External"/><Relationship Id="rId16" Type="http://schemas.openxmlformats.org/officeDocument/2006/relationships/hyperlink" Target="https://www.blender.org/releases/5-2/" TargetMode="External"/><Relationship Id="rId17" Type="http://schemas.openxmlformats.org/officeDocument/2006/relationships/hyperlink" Target="https://docs.blender.org/manual/sr/5.2/files/import_export/fbx_legacy.html" TargetMode="External"/><Relationship Id="rId18" Type="http://schemas.openxmlformats.org/officeDocument/2006/relationships/hyperlink" Target="https://docs.blender.org/api/5.2/info_tips_and_tricks.html" TargetMode="External"/><Relationship Id="rId19" Type="http://schemas.openxmlformats.org/officeDocument/2006/relationships/hyperlink" Target="https://docs.blender.org/api/5.2/bpy.app.html" TargetMode="External"/><Relationship Id="rId20" Type="http://schemas.openxmlformats.org/officeDocument/2006/relationships/hyperlink" Target="https://docs.unity.com/en-us/engine/6000.6/manual/platform-specific/apple-mac/macos-delivery/macos-building" TargetMode="External"/><Relationship Id="rId21" Type="http://schemas.openxmlformats.org/officeDocument/2006/relationships/hyperlink" Target="https://docs.unity.com/en-us/engine/6000.6/manual/programming-environment/scripting-backends/intro" TargetMode="External"/><Relationship Id="rId22" Type="http://schemas.openxmlformats.org/officeDocument/2006/relationships/hyperlink" Target="https://docs.unity.com/en-us/engine/6000.6/manual/programming-environment/scripting-backends/il2cpp/il2cpp-introduction" TargetMode="External"/><Relationship Id="rId23" Type="http://schemas.openxmlformats.org/officeDocument/2006/relationships/hyperlink" Target="https://docs.unity.com/en-us/engine/6000.6/manual/building-and-publishing/build-customize-build-pipeline/build-script-build" TargetMode="External"/><Relationship Id="rId24" Type="http://schemas.openxmlformats.org/officeDocument/2006/relationships/hyperlink" Target="https://docs.unity.com/en-us/engine/6000.6/manual/platform-specific/windows/standalone-binaries" TargetMode="External"/><Relationship Id="rId25" Type="http://schemas.openxmlformats.org/officeDocument/2006/relationships/hyperlink" Target="https://developer.apple.com/documentation/security/customizing-the-notarization-workflow" TargetMode="External"/><Relationship Id="rId26" Type="http://schemas.openxmlformats.org/officeDocument/2006/relationships/hyperlink" Target="https://developer.apple.com/documentation/security/notarizing-macos-software-before-distribution" TargetMode="External"/><Relationship Id="rId27" Type="http://schemas.openxmlformats.org/officeDocument/2006/relationships/hyperlink" Target="https://git-lfs.com/" TargetMode="External"/><Relationship Id="rId28" Type="http://schemas.openxmlformats.org/officeDocument/2006/relationships/hyperlink" Target="https://git-scm.com/docs/gitignore" TargetMode="External"/><Relationship Id="rId29" Type="http://schemas.openxmlformats.org/officeDocument/2006/relationships/hyperlink" Target="https://github.com/git-lfs/git-lfs/blob/main/docs/man/git-lfs.adoc" TargetMode="External"/><Relationship Id="rId30" Type="http://schemas.openxmlformats.org/officeDocument/2006/relationships/hyperlink" Target="https://docs.unity.com/en-us/engine/6000.6/script-reference/unityengine/screen/setresolution" TargetMode="External"/><Relationship Id="rId31" Type="http://schemas.openxmlformats.org/officeDocument/2006/relationships/hyperlink" Target="https://docs.unity.com/en-us/engine/6000.6/script-reference/unityengine/fullscreenmode/maximizedwindow" TargetMode="External"/><Relationship Id="rId32" Type="http://schemas.openxmlformats.org/officeDocument/2006/relationships/hyperlink" Target="https://docs.unity.com/en-us/engine/6000.6/script-reference/unityengine/fullscreenmode/fullscreenwindow" TargetMode="External"/><Relationship Id="rId33" Type="http://schemas.openxmlformats.org/officeDocument/2006/relationships/hyperlink" Target="https://docs.unity.com/en-us/engine/6000.6/script-reference/unityengine/screen/mainwindowdisplayinfo" TargetMode="External"/><Relationship Id="rId34" Type="http://schemas.openxmlformats.org/officeDocument/2006/relationships/hyperlink" Target="https://docs.unity.com/en-us/engine/6000.6/script-reference/unityengine/displayinfo" TargetMode="External"/><Relationship Id="rId35" Type="http://schemas.openxmlformats.org/officeDocument/2006/relationships/hyperlink" Target="https://docs.unity.com/en-us/engine/6000.6/script-reference/unityengine/screen/resolutions" TargetMode="External"/><Relationship Id="rId36" Type="http://schemas.openxmlformats.org/officeDocument/2006/relationships/hyperlink" Target="https://docs.unity.com/en-us/engine/6000.6/script-reference/unityengine/screen/movemainwindowto" TargetMode="External"/><Relationship Id="rId37" Type="http://schemas.openxmlformats.org/officeDocument/2006/relationships/hyperlink" Target="https://docs.unity.com/en-us/engine/6000.6/manual/platform-specific/apple-mac/player-settings-mac-os" TargetMode="External"/><Relationship Id="rId38" Type="http://schemas.openxmlformats.org/officeDocument/2006/relationships/hyperlink" Target="https://docs.unity.com/en-us/engine/6000.6/script-reference/unityengine/screen/getdisplaylayout" TargetMode="External"/><Relationship Id="rId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骰子构筑游戏原型开发策划案</dc:title>
  <dc:subject>P0 v0.6 完整玩法 数值 五十控制器 七十一内容 跨平台开发</dc:subject>
  <dc:creator/>
  <cp:keywords>Unity6.6 Blender5.2 Roguelike 骰子 游戏策划 AI开发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