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骰子构筑游戏原型开发策划案</w:t>
      </w:r>
    </w:p>
    <w:p>
      <w:pPr>
        <w:pStyle w:val="Subtitle"/>
      </w:pPr>
      <w:r>
        <w:t>核心规则 数值内容 美术与跨平台开发</w:t>
      </w:r>
    </w:p>
    <w:p>
      <w:r>
        <w:t>版本 P0 v0.5</w:t>
        <w:br/>
        <w:t>日期 2026年10月29日</w:t>
        <w:br/>
        <w:t xml:space="preserve">配置版本 </w:t>
      </w:r>
      <w:r>
        <w:rPr>
          <w:sz w:val="20"/>
        </w:rPr>
        <w:t>p0.5.0</w:t>
      </w:r>
      <w:r>
        <w:t xml:space="preserve">　存档结构版本 </w:t>
      </w:r>
      <w:r>
        <w:rPr>
          <w:sz w:val="20"/>
        </w:rPr>
        <w:t>3</w:t>
      </w:r>
      <w:r>
        <w:br/>
        <w:t>实施环境 Unity 6.6 与 Blender 5.2</w:t>
        <w:br/>
        <w:t>交付目标 Windows x86_64 与 macOS Universal</w:t>
      </w:r>
    </w:p>
    <w:p>
      <w:r>
        <w:t>本稿是24关版本的完整实施基线，替代P0 v0.4。核心仍为投掷、不可逆锁定、组合计分和关间购买；本版接入40件骰子控制器、7件局内道具、4项局外道具与服务、7项骰子强化，共58项内容，以及12种可升级牌型。新增控制器附魔、达标后继续提交、牌型手册和双平台构建交付。</w:t>
      </w:r>
    </w:p>
    <w:p>
      <w:r>
        <w:t>Word用于阅读与评审；同版本Markdown还包含完整JSON配置、确定性输入与预期、效果验收和开发合同。两者来自同一份规则数据。已有原型按迁移清单增量开发，不用重新创建项目。本文的参考计算与文档检查不代表Unity工程已经编译、打包或推送Git；实际开发必须提供相应证据。</w:t>
      </w:r>
    </w:p>
    <w:p>
      <w:pPr>
        <w:pStyle w:val="Heading1"/>
      </w:pPr>
      <w:r>
        <w:t>01 目标与交付范围</w:t>
      </w:r>
    </w:p>
    <w:p>
      <w:r>
        <w:rPr>
          <w:b/>
        </w:rPr>
        <w:t>一句话玩法：</w:t>
      </w:r>
      <w:r>
        <w:t>在有限投掷中锁定值得保留的骰子，把点数、牌型、红组和控制器组合成分数；达标后决定保留提交次数换取金币，还是继续提交改造骰子。</w:t>
      </w:r>
    </w:p>
    <w:p>
      <w:r>
        <w:t>面向个人或3人以内团队，使用AI辅助代码、数据、资产与测试。单人、鼠标优先，3D骰子配合2D界面和背景。完整Run为8章、每章3关，共24关、23次商店。时长设计目标为40至75分钟，尚待真人试玩测量；支持稳定操作后的自动保存，允许分次游玩。</w:t>
      </w:r>
    </w:p>
    <w:p>
      <w:r>
        <w:t>本版应交付可打开的Unity工程、Windows与macOS可运行包、同版本配置、Blender源文件和导出资产、测试记录、构建清单、操作说明、已知问题与Git交付提交。联网、跨Run永久数值成长、付费系统、每日挑战、无尽模式及新增Boss禁用机制不在本版范围。新Run重置金币、骰组、控制器、附魔、库存、牌型等级和折扣；设置与历史成绩可保留。</w:t>
      </w:r>
    </w:p>
    <w:p>
      <w:pPr>
        <w:pStyle w:val="Heading1"/>
      </w:pPr>
      <w:r>
        <w:t>02 版本变更与实施约定</w:t>
      </w:r>
    </w:p>
    <w:p>
      <w:r>
        <w:t>本版已逐项接入两份变更附件；附件未改动的锁定、出售、骰子强化和组合计分规则继续保留。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952"/>
        <w:gridCol w:w="6840"/>
      </w:tblGrid>
      <w:tr>
        <w:trPr>
          <w:tblHeader/>
          <w:cantSplit/>
        </w:trPr>
        <w:tc>
          <w:tcPr>
            <w:tcW w:type="dxa" w:w="295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变更项</w:t>
            </w:r>
          </w:p>
        </w:tc>
        <w:tc>
          <w:tcPr>
            <w:tcW w:type="dxa" w:w="6840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P0 v0.5执行规则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66大顺 C20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满K栏且末栏有效6，该骰基础贡献+6，参与该骰玻璃、黄金和全部后续倍率；基础价改为6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骰子与提交栏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购买、删除、损坏骰子均不改变K；C21加1栏、C22加2栏、C09减1栏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多提多得 C04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每关提交次数+2、每手总投掷次数−1；基础价8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蓝色疯狂 C02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无有效红骰时整手×3；基础价14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数字多多 C06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至少3种有效数字时整手×3；基础价14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游戏长度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8章×3关，共24关，重新设置目标曲线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控制器附魔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每件至多一种：不占栏位、触发时基础+5、触发时整手×1.2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红组奖励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2至7同红提高至1.5、2、2.75、4、5.5、7；8同红为9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达标后流程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有剩余提交时保留在关内，玩家可点“结束本轮”或继续；结束时才发钱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牌型手册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局内常驻入口，展示全部13行牌型、等级与当前倍率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双平台与Git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同源码配置生成Windows和macOS包，同次交付提交追踪两个产物</w:t>
            </w:r>
          </w:p>
        </w:tc>
      </w:tr>
    </w:tbl>
    <w:p>
      <w:pPr>
        <w:spacing w:after="0"/>
      </w:pPr>
      <w:r/>
    </w:p>
    <w:p>
      <w:r>
        <w:t>为使新增系统完整运行，配套采用以下明确约定：永久骰上限8、活动骰上限10、提交栏上限8；C21与C22可以叠加，因此补充八豹子。牌型等级从0至8。普通控制器槽仍为4，不占栏位附魔允许额外装备，但全部控制器合计最多10件。同名ID同时只持有1件，商店允许替换为该ID不同的非空附魔版本。</w:t>
      </w:r>
    </w:p>
    <w:p>
      <w:r>
        <w:t>附件C26“红色主义”缺少后半句，本稿补全为：恰好提交1颗骰后，将该骰六个物理面永久染红。C38“蓝色扩散”解释为只染第一颗骰本次提交的物理面，不改变它的另外五面。C27的对子加5是整手一次基础加分；C28的“两对或者以上”指至少两个不同点数各有两颗，而非牌型排名高于两对。</w:t>
      </w:r>
    </w:p>
    <w:p>
      <w:r>
        <w:t>概率语义分开：继承的光滑、粗糙和局内概率道具按相对权重处理；新增C34、C35按附件明确的概率百分点处理，标准骰对应三个目标数字各增加5个百分点。两组概率控制器同时持有时互相抵消，具体缺面与边界分配见概率章节。</w:t>
      </w:r>
    </w:p>
    <w:p>
      <w:r>
        <w:t>24关采用最多50货币的计息本金，即基础每关利息最多5、存钱罐最多10；持有金币本身不设这个上限。该上限是本版为长流程新增的平衡参数，须在商店和结算中公开显示。所有控制器及未使用局内道具出售仍固定1，附魔不提高出售价格。</w:t>
      </w:r>
    </w:p>
    <w:p>
      <w:pPr>
        <w:pStyle w:val="Heading1"/>
      </w:pPr>
      <w:r>
        <w:t>03 术语与完整循环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952"/>
        <w:gridCol w:w="6840"/>
      </w:tblGrid>
      <w:tr>
        <w:trPr>
          <w:tblHeader/>
          <w:cantSplit/>
        </w:trPr>
        <w:tc>
          <w:tcPr>
            <w:tcW w:type="dxa" w:w="295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术语</w:t>
            </w:r>
          </w:p>
        </w:tc>
        <w:tc>
          <w:tcPr>
            <w:tcW w:type="dxa" w:w="68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定义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一手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从首掷准备到一次有效提交；本手投掷与临时效果独立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全部已锁骰按提交栏顺序计分，消耗一次提交机会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一关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同一目标、累计分和提交预算；达标后继续提交仍属原关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本轮按钮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界面文字“结束本轮”，实际结束当前关卡；不表示结束整个Run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关间与局外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同一Run中的奖励、商店和下一关选择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Run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从新建到第24关胜利或中途失败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骰池N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当前存活永久骰与本关临时骰的总数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容量K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本关最多锁定并提交的骰子数，与N独立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本次有效数据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对当前投掷结果应用临时视为效果后的点数、颜色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永久数据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当前Run内保留的六面数值、颜色、纹理、镀层及玻璃属性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附魔实例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控制器的独立实例属性，生成后保存，重开界面不重抽</w:t>
            </w:r>
          </w:p>
        </w:tc>
      </w:tr>
    </w:tbl>
    <w:p>
      <w:pPr>
        <w:spacing w:after="0"/>
      </w:pPr>
      <w:r/>
    </w:p>
    <w:p>
      <w:r>
        <w:t>流程为：主菜单、新Run、关卡预览、开始关卡、多手投掷与提交、达标后的结束或继续、关末结算、商店、下一关。第24关结束后胜利，不生成第24个商店。每次有效提交先累计分和执行后置效果，再判达标与是否已无提交次数；最后一次恰好达到目标算过关。</w:t>
      </w:r>
    </w:p>
    <w:p>
      <w:r>
        <w:t>超出目标的分数只记统计，不带到下一关、不兑换金币。达标标志</w:t>
      </w:r>
      <w:r>
        <w:rPr>
          <w:sz w:val="20"/>
        </w:rPr>
        <w:t>qualified</w:t>
      </w:r>
      <w:r>
        <w:t>一旦为true，本关不会再变回false。达标后消耗提交次数可继续触发本关合法效果，但不会再次重置首次提交、增加一关或重复领取利息。</w:t>
      </w:r>
    </w:p>
    <w:p>
      <w:pPr>
        <w:pStyle w:val="Heading1"/>
      </w:pPr>
      <w:r>
        <w:t>04 基础参数与重置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304"/>
        <w:gridCol w:w="2160"/>
        <w:gridCol w:w="5328"/>
      </w:tblGrid>
      <w:tr>
        <w:trPr>
          <w:tblHeader/>
          <w:cantSplit/>
        </w:trPr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参数</w:t>
            </w:r>
          </w:p>
        </w:tc>
        <w:tc>
          <w:tcPr>
            <w:tcW w:type="dxa" w:w="21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数值</w:t>
            </w:r>
          </w:p>
        </w:tc>
        <w:tc>
          <w:tcPr>
            <w:tcW w:type="dxa" w:w="532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规则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初始永久骰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公平六面骰，1与4红，2、3、5、6蓝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永久骰上限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新骰购买上限，不修改提交栏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活动骰上限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临时骰同时最多3；两项限制同时满足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基础提交容量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装备C21、C22、C09修正，合法范围1至8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每手基础总投掷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包含首次投掷；C04减1、C16加2、C23加1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每关基础提交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C04加2；I06增加当前关剩余次数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剩掷基础奖励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每次3分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所有合法未用投掷均计入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初始金币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每个新Run重置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普通与风险奖励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5与8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关末实际结算一次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剩提交奖励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每次1货币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按结束关卡时的剩余次数计算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基础利息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每10货币1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最多按50本金计算；存钱罐额外同额利息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控制器容量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普通占槽4，总件数10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不占槽附魔不消耗4个普通槽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道具槽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初始2，上限5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一件库存道具占1槽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牌型等级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0至8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12类分别升级，散点不可升级</w:t>
            </w:r>
          </w:p>
        </w:tc>
      </w:tr>
    </w:tbl>
    <w:p>
      <w:pPr>
        <w:spacing w:after="0"/>
      </w:pPr>
      <w:r/>
    </w:p>
    <w:p>
      <w:r>
        <w:t>新一手清空投掷结果、待锁与已锁顺序、遥控覆盖、本手概率道具、红潮和C05已触发标记；重建投掷预算。本关累计分、qualified、剩余提交、submissionOrdinal、临时骰和本关加掷保持。进入新一关才重置这些关级字段；金币、永久骰、控制器实例及附魔、库存、等级和折扣保留。</w:t>
      </w:r>
    </w:p>
    <w:p>
      <w:pPr>
        <w:pStyle w:val="Heading1"/>
      </w:pPr>
      <w:r>
        <w:t>05 骰池提交栏与控制器槽</w:t>
      </w:r>
    </w:p>
    <w:p>
      <w:r>
        <w:t>每颗骰子拥有稳定dieId、创建序号及F01至F06六个物理faceId。永久骰全部参加每手，不设置抽袋或备选牌库。临时骰使用标准骰面，只在本关存在；即使被复制、成长、染色，也不会变成永久骰。</w:t>
      </w:r>
    </w:p>
    <w:p>
      <w:r>
        <w:t>有效容量为</w:t>
      </w:r>
      <w:r>
        <w:rPr>
          <w:sz w:val="20"/>
        </w:rPr>
        <w:t>K=clamp(5+C21的1+C22的2−C09的1,1,8)</w:t>
      </w:r>
      <w:r>
        <w:t>。单持C21为6、单持C22为7、两者同持为8、再持C09为7。购买第六颗骰时K仍为5；出售扩栏控制器时K下降，但不会删除骰子或牌型等级。局内不能买卖控制器，K在一关内固定；骰子损坏也不改变K。</w:t>
      </w:r>
    </w:p>
    <w:p>
      <w:r>
        <w:t>已锁骰构成有序数组S，连续占用前n栏，不允许中间空洞。确认锁定按待选顺序追加；超过空栏数时整个命令拒绝，不部分锁入。玩家可交换已锁骰的顺序，但不可拖回骰池或移除成员。第一骰是S[0]；C20指容量第K栏，必须占满K，不是任意部分提交中的末尾骰。</w:t>
      </w:r>
    </w:p>
    <w:p>
      <w:r>
        <w:t>少数派比较S.Count&lt;K，与N无关。N=6、K=5、提交5颗不触发；N=4、K=5、提交4颗触发；N=8、K=4时也只能锁4颗。未提交骰不贡献点数、牌型或红组。</w:t>
      </w:r>
    </w:p>
    <w:p>
      <w:r>
        <w:t>控制器实例记录definitionId和enchantmentId。合法装备需同时满足：不同definitionId；普通占槽数≤4；所有实例总数≤10。不占栏位附魔的卡仍显示在装备区、正常生效且计入10件上限。卖出不占栏位的卡只移除自己；换成占槽版本前按最终装备集合重新校验，不允许挤掉其他卡。</w:t>
      </w:r>
    </w:p>
    <w:p>
      <w:pPr>
        <w:pStyle w:val="Heading1"/>
      </w:pPr>
      <w:r>
        <w:t>06 投掷与不可逆锁定</w:t>
      </w:r>
    </w:p>
    <w:p>
      <w:r>
        <w:t>点击未锁骰进入待选，再次点击可以取消；只有“确认锁定”才形成不可逆锁定。待选非空时阻止投掷、提交、用道具、调序和结束本轮，先确认或清除待选。锁定后点按只显示详情，调序不解除锁定。</w:t>
      </w:r>
    </w:p>
    <w:p>
      <w:r>
        <w:t>一手从HandReady开始，没有有效结果。Roll需剩掷&gt;0、存在未锁存活骰、待选为空、没有表现忙碌。扣一次投掷后，按骰子创建序号处理：玻璃先判损坏、幸存骰抽物理面、遥控覆盖指定当前点数、最后检查C05。整次逻辑结果保存成功后才播放动画。</w:t>
      </w:r>
    </w:p>
    <w:p>
      <w:r>
        <w:t>剩掷为0时仍可确认锁定、排序、使用合法加次数道具、提交。全部骰已锁时禁止空投；K已满但还有未锁骰时，仍允许继续投这些骰子，消耗预算和玻璃风险，不能把其结果加入已满的S。不可为简化界面而改变C05的合法触发窗口。</w:t>
      </w:r>
    </w:p>
    <w:p>
      <w:r>
        <w:t>至少投过一次、S非空、剩余提交&gt;0才可提交；提交包含全部已锁骰。允许单骰或不足K的提交。先冻结并完成计分，再扣1次、累计分、执行后置改造、锁存qualified，决定结束或准备新手。只有准备新手或结束关卡时才清理本手效果，不能提前清除红潮或剩掷。C07首次机会只与本关有效提交序号有关，空提交或无效点击不消耗它。</w:t>
      </w:r>
    </w:p>
    <w:p>
      <w:r>
        <w:t>C05每手仅一次，只在有效Roll结束时剩掷恰为0、未锁存活骰数量为1或2才返还3；0颗不触发。确认锁定、预览、排序、读取存档都不检查。返还次数计入剩掷奖励，返还后直接提交合法。I07不重置C05使用标志。</w:t>
      </w:r>
    </w:p>
    <w:p>
      <w:r>
        <w:t>本版58项没有普通解锁效果；仅保留标记Debug的开发测试入口。暂停、切后台、跳过动画和读档不能重掷或撤销锁定。临时视为红色、有效点数转化不等于解锁，仍可以影响已锁骰的计分视图。</w:t>
      </w:r>
    </w:p>
    <w:p>
      <w:pPr>
        <w:pStyle w:val="Heading1"/>
      </w:pPr>
      <w:r>
        <w:t>07 分层计分与唯一公式</w:t>
      </w:r>
    </w:p>
    <w:p>
      <w:r>
        <w:t>每颗骰子区分永久物理面、当前投掷结果、计分有效数据和点数贡献四层。先应用C12把当前奇数+1，再应用C03第一骰视红，最后I01把全手视红。除明确例外外，控制器条件、牌型和红组都读有效数据；C19读永久六面原值之和，C34/C35读永久面的数字。</w:t>
      </w:r>
    </w:p>
    <w:p>
      <w:r>
        <w:t>逐骰贡献先取有效点数，加上适用的C10、C13、C17、C19、C20、C39，再乘该骰玻璃2倍及当前物理面黄金2倍。两者同时存在是该骰4倍。C20仅对占满K时末栏有效6的那颗骰加6；普通末栏6的贡献变12，黄金玻璃可使该贡献变48。</w:t>
      </w:r>
    </w:p>
    <w:p>
      <w:pPr>
        <w:keepNext/>
      </w:pPr>
      <w:r>
        <w:t>令P为逐骰贡献之和，L为剩余投掷，J为C27触发时的整手基础+5，E为本次触发的基础分附魔数量，Q为触发的倍率附魔数量。G是同点家族中强化后最高倍率，A是顺子倍率，C是颜色倍率，R是红组倍率，X是基础控制器整手倍率的乘积。</w:t>
      </w:r>
    </w:p>
    <w:p>
      <w:pPr>
        <w:keepNext/>
        <w:spacing w:before="100" w:after="160" w:line="276" w:lineRule="auto"/>
      </w:pPr>
      <m:oMathPara>
        <m:oMath>
          <m:r>
            <m:t>B = P + 3L + J + 5E</m:t>
          </m:r>
        </m:oMath>
      </m:oMathPara>
    </w:p>
    <w:p>
      <w:pPr>
        <w:keepNext/>
        <w:spacing w:before="100" w:after="160" w:line="276" w:lineRule="auto"/>
      </w:pPr>
      <m:oMathPara>
        <m:oMath>
          <m:r>
            <m:t>M = max(1, G + A + C)</m:t>
          </m:r>
        </m:oMath>
      </m:oMathPara>
    </w:p>
    <w:p>
      <w:pPr>
        <w:keepNext/>
        <w:spacing w:before="100" w:after="160" w:line="276" w:lineRule="auto"/>
      </w:pPr>
      <m:oMathPara>
        <m:oMath>
          <m:r>
            <m:t>S = </m:t>
          </m:r>
          <m:d>
            <m:dPr>
              <m:begChr m:val="⌊"/>
              <m:endChr m:val="⌋"/>
            </m:dPr>
            <m:e>
              <m:r>
                <m:t>B × M × R × X × 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m:t>6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Q</m:t>
                  </m:r>
                </m:sup>
              </m:sSup>
            </m:e>
          </m:d>
        </m:oMath>
      </m:oMathPara>
    </w:p>
    <w:p>
      <w:r>
        <w:t>基础+5附魔和C27的整手加5没有归属某一颗骰，因此不再乘逐骰玻璃或黄金；它们参与后续M、R、X和倍率附魔。多个基础加分相加，多个×1.2相乘。只在全部乘区完成后向下取整一次，删除旧版最终+F的规则和数据字段。</w:t>
      </w:r>
    </w:p>
    <w:p>
      <w:r>
        <w:t>M与R使用实际倍率×100整数；×1.2采用精确6/5。核心计算为</w:t>
      </w:r>
      <w:r>
        <w:rPr>
          <w:sz w:val="20"/>
        </w:rPr>
        <w:t>BigInteger(B)*M100*R100*X*6^Q / (10000*5^Q)</w:t>
      </w:r>
      <w:r>
        <w:t>，最后转换checked Int64得分，禁止使用float或每张卡分别取整。界面可显示小数倍率，规则和存档只保存精确来源。计分采用BigInteger便于统一精确运算，并承接Debug或后续扩槽的更大中间量；当前正常四普通槽约束并不要求计分必然超出Int64。概率原始权重乘百万量化单位则确实可能超出Int64，也采用BigInteger。</w:t>
      </w:r>
    </w:p>
    <w:p>
      <w:r>
        <w:t>触发集合由本次只读快照确定；同一控制器一次提交只进入一次。与多少骰子受益无关，C39让五颗蓝骰各+2，也只触发该卡一次附魔。C07、C15等后置效果满足条件时可以触发附魔，但永久修改仍在分数确定以后执行，不回算本次分数。</w:t>
      </w:r>
    </w:p>
    <w:p>
      <w:r>
        <w:t>预览与实际提交调用同一个纯计分器。预览不抽随机数、不消耗道具、不染色、不成长、不复制、不发钱；只展示后置效果计划。玩家调整S顺序后可以改变位置条件，但不能通过预览积累永久收益。</w:t>
      </w:r>
    </w:p>
    <w:p>
      <w:pPr>
        <w:pStyle w:val="Heading1"/>
      </w:pPr>
      <w:r>
        <w:t>08 牌型判定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440"/>
        <w:gridCol w:w="4536"/>
        <w:gridCol w:w="936"/>
        <w:gridCol w:w="2880"/>
      </w:tblGrid>
      <w:tr>
        <w:trPr>
          <w:tblHeader/>
          <w:cantSplit/>
        </w:trPr>
        <w:tc>
          <w:tcPr>
            <w:tcW w:type="dxa" w:w="1440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牌型</w:t>
            </w:r>
          </w:p>
        </w:tc>
        <w:tc>
          <w:tcPr>
            <w:tcW w:type="dxa" w:w="453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条件</w:t>
            </w:r>
          </w:p>
        </w:tc>
        <w:tc>
          <w:tcPr>
            <w:tcW w:type="dxa" w:w="93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0级倍率</w:t>
            </w:r>
          </w:p>
        </w:tc>
        <w:tc>
          <w:tcPr>
            <w:tcW w:type="dxa" w:w="288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叠加关系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散点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G、A、C全为0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仅保底，不升级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一对</w:t>
            </w:r>
          </w:p>
        </w:tc>
        <w:tc>
          <w:tcPr>
            <w:tcW w:type="dxa" w:w="45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任一数字至少2颗</w:t>
            </w:r>
          </w:p>
        </w:tc>
        <w:tc>
          <w:tcPr>
            <w:tcW w:type="dxa" w:w="9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同点家族候选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两对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两个不同数字各至少2颗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同点家族候选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三条</w:t>
            </w:r>
          </w:p>
        </w:tc>
        <w:tc>
          <w:tcPr>
            <w:tcW w:type="dxa" w:w="45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任一数字至少3颗</w:t>
            </w:r>
          </w:p>
        </w:tc>
        <w:tc>
          <w:tcPr>
            <w:tcW w:type="dxa" w:w="9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同点家族候选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三条带一对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不同数字分别至少3及2颗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同点家族候选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四条</w:t>
            </w:r>
          </w:p>
        </w:tc>
        <w:tc>
          <w:tcPr>
            <w:tcW w:type="dxa" w:w="45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任一数字至少4颗</w:t>
            </w:r>
          </w:p>
        </w:tc>
        <w:tc>
          <w:tcPr>
            <w:tcW w:type="dxa" w:w="9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同点家族候选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豹子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任一数字至少5颗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同点家族候选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六豹子</w:t>
            </w:r>
          </w:p>
        </w:tc>
        <w:tc>
          <w:tcPr>
            <w:tcW w:type="dxa" w:w="45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任一数字至少6颗</w:t>
            </w:r>
          </w:p>
        </w:tc>
        <w:tc>
          <w:tcPr>
            <w:tcW w:type="dxa" w:w="9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同点家族候选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七豹子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任一数字至少7颗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同点家族候选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八豹子</w:t>
            </w:r>
          </w:p>
        </w:tc>
        <w:tc>
          <w:tcPr>
            <w:tcW w:type="dxa" w:w="45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任一数字至少8颗</w:t>
            </w:r>
          </w:p>
        </w:tc>
        <w:tc>
          <w:tcPr>
            <w:tcW w:type="dxa" w:w="9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同点家族候选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顺子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连续且不同数字至少5个；C29改为4个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加到G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全蓝</w:t>
            </w:r>
          </w:p>
        </w:tc>
        <w:tc>
          <w:tcPr>
            <w:tcW w:type="dxa" w:w="453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S至少5颗且全部有效蓝</w:t>
            </w:r>
          </w:p>
        </w:tc>
        <w:tc>
          <w:tcPr>
            <w:tcW w:type="dxa" w:w="9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加到G与A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全红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S至少5颗且全部有效红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加到G与A</w:t>
            </w:r>
          </w:p>
        </w:tc>
      </w:tr>
    </w:tbl>
    <w:p>
      <w:pPr>
        <w:spacing w:after="0"/>
      </w:pPr>
      <w:r/>
    </w:p>
    <w:p>
      <w:r>
        <w:t>同点家族只选当前强化后倍率最高的候选；相同时优先八、七、六、五同、四条、三条带一对、三条、两对、一对。强化后的一对可以超过未强化三条。四个相同不能拆成两个不同点数的对子；两个三条可以满足三条带一对。所有提交骰都贡献P并参与颜色检查，即使部分骰仅充当额外骰。</w:t>
      </w:r>
    </w:p>
    <w:p>
      <w:r>
        <w:t>顺子按有效点数去重后查连续段，重复数字不破坏已有顺子，1至6只加一次，不允许6接1。C29的四顺沿用同一个straight等级与倍率，不生成另一个可升级牌型。全蓝和全红互斥，不足5颗不成立；蓝色疯狂本身不受五颗最低限制。</w:t>
      </w:r>
    </w:p>
    <w:p>
      <w:r>
        <w:t>不同维度直接相加：全红顺子的M=6+2=8；六颗全红1、2、3、4、5、5可以得到一对2+顺子6+全红2=10。已有任何牌型时不另加散点1。</w:t>
      </w:r>
    </w:p>
    <w:p>
      <w:r>
        <w:t>控制器“带有三条”“带有四条”“两对”等检查原始结构，不依赖最终选中的G。即使强化一对成为最高G，只要实际有三同点，C30仍触发。C28检查两个不同对子，C27存在任一对子即加一次5。</w:t>
      </w:r>
    </w:p>
    <w:p>
      <w:pPr>
        <w:pStyle w:val="Heading1"/>
      </w:pPr>
      <w:r>
        <w:t>09 同点红骰与特殊合组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728"/>
        <w:gridCol w:w="2880"/>
        <w:gridCol w:w="2160"/>
        <w:gridCol w:w="3024"/>
      </w:tblGrid>
      <w:tr>
        <w:trPr>
          <w:tblHeader/>
          <w:cantSplit/>
        </w:trPr>
        <w:tc>
          <w:tcPr>
            <w:tcW w:type="dxa" w:w="1728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最大红组k</w:t>
            </w:r>
          </w:p>
        </w:tc>
        <w:tc>
          <w:tcPr>
            <w:tcW w:type="dxa" w:w="288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名称</w:t>
            </w:r>
          </w:p>
        </w:tc>
        <w:tc>
          <w:tcPr>
            <w:tcW w:type="dxa" w:w="21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v0.4倍率</w:t>
            </w:r>
          </w:p>
        </w:tc>
        <w:tc>
          <w:tcPr>
            <w:tcW w:type="dxa" w:w="302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v0.5倍率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0或1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无额外奖励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二举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1.25</w:t>
            </w:r>
          </w:p>
        </w:tc>
        <w:tc>
          <w:tcPr>
            <w:tcW w:type="dxa" w:w="302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榜眼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1.5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探花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302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2.75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状元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六子登科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3.5</w:t>
            </w:r>
          </w:p>
        </w:tc>
        <w:tc>
          <w:tcPr>
            <w:tcW w:type="dxa" w:w="302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5.5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七同红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八同红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新增</w:t>
            </w:r>
          </w:p>
        </w:tc>
        <w:tc>
          <w:tcPr>
            <w:tcW w:type="dxa" w:w="302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9</w:t>
            </w:r>
          </w:p>
        </w:tc>
      </w:tr>
    </w:tbl>
    <w:p>
      <w:pPr>
        <w:spacing w:after="0"/>
      </w:pPr>
      <w:r/>
    </w:p>
    <w:p>
      <w:r>
        <w:t>默认先筛有效红，再按有效点数分组，仅取最大组k。并列时显示较大数字，不领取多次红奖励。名称沿用本项目设定，不对应传统博饼名次。四条中只有两颗红4时，k=2，R=1.5；使用红潮使四颗都有效红后，k=4，R=2.75。</w:t>
      </w:r>
    </w:p>
    <w:p>
      <w:r>
        <w:t>C24只在红组键中把有效1映射为4。全红1、1、4、4、4的结构仍为三条带一对，点数和仍14，但红组是5颗，R=4。它不把蓝1转红，也不改变C10、C12或其他牌型；C12已把当前1变为有效2时，C24不再把该2视为4。</w:t>
      </w:r>
    </w:p>
    <w:p>
      <w:r>
        <w:t>C25将所有有效红骰合为一组，以有效红数量作为k，优先于C24的分组键。全红1、2、3、4、5仍是顺子，不是五豹子；C32仍不触发。C24与C25同时持有且存在红色有效1时，两卡的条件各自成立，可各触发附魔，但只查询一次红组倍率。</w:t>
      </w:r>
    </w:p>
    <w:p>
      <w:pPr>
        <w:pStyle w:val="Heading1"/>
      </w:pPr>
      <w:r>
        <w:t>10 牌型强化数值</w:t>
      </w:r>
    </w:p>
    <w:p>
      <w:r>
        <w:t>等级0至8。当前倍率=基础倍率+每级增量×等级。购买前等级为ell时，普通升级价格=首升价+2×ell；自选研习再加2。强化不占槽、不可出售，不受道具折扣影响。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088"/>
        <w:gridCol w:w="792"/>
        <w:gridCol w:w="1080"/>
        <w:gridCol w:w="864"/>
        <w:gridCol w:w="864"/>
        <w:gridCol w:w="4104"/>
      </w:tblGrid>
      <w:tr>
        <w:trPr>
          <w:tblHeader/>
          <w:cantSplit/>
        </w:trPr>
        <w:tc>
          <w:tcPr>
            <w:tcW w:type="dxa" w:w="2088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牌型</w:t>
            </w:r>
          </w:p>
        </w:tc>
        <w:tc>
          <w:tcPr>
            <w:tcW w:type="dxa" w:w="7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0级</w:t>
            </w:r>
          </w:p>
        </w:tc>
        <w:tc>
          <w:tcPr>
            <w:tcW w:type="dxa" w:w="108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每级增加</w:t>
            </w:r>
          </w:p>
        </w:tc>
        <w:tc>
          <w:tcPr>
            <w:tcW w:type="dxa" w:w="86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8级</w:t>
            </w:r>
          </w:p>
        </w:tc>
        <w:tc>
          <w:tcPr>
            <w:tcW w:type="dxa" w:w="86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首升价</w:t>
            </w:r>
          </w:p>
        </w:tc>
        <w:tc>
          <w:tcPr>
            <w:tcW w:type="dxa" w:w="410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投放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一对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0.75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按当前容量判断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两对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41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按当前容量判断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三条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1.25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按当前容量判断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三条带一对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0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1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按当前容量判断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四条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2.5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按当前容量判断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豹子 五个相同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10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44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41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按当前容量判断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六豹子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66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容量与永久骰达标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七豹子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10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99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41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容量与永久骰达标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八豹子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136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容量与永久骰达标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顺子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0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1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按当前容量判断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全蓝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按当前容量判断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全红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0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1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按当前容量判断</w:t>
            </w:r>
          </w:p>
        </w:tc>
      </w:tr>
    </w:tbl>
    <w:p>
      <w:pPr>
        <w:spacing w:after="0"/>
      </w:pPr>
      <w:r/>
    </w:p>
    <w:p>
      <w:r>
        <w:t>商店和自选列表只显示未满级且容量足够的升级；六、七、八豹子还要求永久骰数量达到6、7、8，临时骰不能开启它们的购买资格。基础牌型识别不受商品开放条件限制，使用临时骰组成八豹子仍按八豹子当前等级计分。C29存在时顺子升级最低容量按4判断；全红全蓝仍需K≥5。</w:t>
      </w:r>
    </w:p>
    <w:p>
      <w:r>
        <w:t>买卖C09、C21、C22或增删永久骰后，实时重算现有商品资格，不生成新货。等级不因暂时无法使用而下降。手册始终展示全部牌型，包括当前无法形成或无法购买的类型，并区分两种限制。</w:t>
      </w:r>
    </w:p>
    <w:p>
      <w:r>
        <w:t>从0升到8，首价5的牌型普通购买累计96货币，首价6的累计104；这是多关投入，不要求所有牌型满级。自选研习每店只允许1次，随机供给升级每件各1次。保留原每级增量，以增加等级空间承接24关成长。</w:t>
      </w:r>
    </w:p>
    <w:p>
      <w:pPr>
        <w:pStyle w:val="Heading1"/>
      </w:pPr>
      <w:r>
        <w:t>11 四十件骰子控制器</w:t>
      </w:r>
    </w:p>
    <w:p>
      <w:r>
        <w:t>买入即装备。常见、进阶、稀有的ID抽取权重分别6、3、1；基础价与附魔溢价分开，出售始终1。每ID只持有1件，附魔不允许重复装备同名。关内不能出售、停用或更换，控制器在装备条的位置不决定效果执行优先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648"/>
        <w:gridCol w:w="1440"/>
        <w:gridCol w:w="720"/>
        <w:gridCol w:w="792"/>
        <w:gridCol w:w="6192"/>
      </w:tblGrid>
      <w:tr>
        <w:trPr>
          <w:tblHeader/>
          <w:cantSplit/>
        </w:trPr>
        <w:tc>
          <w:tcPr>
            <w:tcW w:type="dxa" w:w="64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ID</w:t>
            </w:r>
          </w:p>
        </w:tc>
        <w:tc>
          <w:tcPr>
            <w:tcW w:type="dxa" w:w="14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控制器</w:t>
            </w:r>
          </w:p>
        </w:tc>
        <w:tc>
          <w:tcPr>
            <w:tcW w:type="dxa" w:w="72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基础价</w:t>
            </w:r>
          </w:p>
        </w:tc>
        <w:tc>
          <w:tcPr>
            <w:tcW w:type="dxa" w:w="7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稀有度</w:t>
            </w:r>
          </w:p>
        </w:tc>
        <w:tc>
          <w:tcPr>
            <w:tcW w:type="dxa" w:w="61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精确定义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C01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存钱罐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每10金币额外增加1金币利息；计息本金最多50，普通利息最多5，持有本卡最多10。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C02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蓝色疯狂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非空提交中没有有效红面时，整手得分×3；不足5颗也可触发。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C03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首当其冲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第一颗提交骰的有效颜色视为红；仅本次计分，不永久改面。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C04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多提多得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每关提交次数+2；每手初始总投掷次数−1。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再来三次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有效投掷后剩掷为0且剩1至2颗未锁存活骰时，剩掷+3；每手限1次。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C06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数字多多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提交的有效点数至少有3种时，整手得分×3。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C07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骰子复制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本关第一次有效提交恰好2颗且有效点数不同，提交后将第二颗永久数据深拷贝为第一颗。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C08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少数派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提交数量小于有效提交容量K时，整手得分×2。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C09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简化提交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提交容量−1；每次有效提交的整手得分×3。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C10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少就是多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每颗有效1点的提交骰，点数贡献+4，不改牌型。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C11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2233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提交中至少2颗有效2点及2颗有效3点时，整手得分×5；允许额外骰。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C12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不要奇数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当前奇数+1成为有效偶数；影响牌型和后续数字条件，不永久改面。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C13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就要奇数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每颗有效奇数的提交骰，点数贡献+2，不改牌型。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C14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只要奇数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非空提交的有效点数全为奇数时，整手得分×2。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红色扩散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前三颗有效颜色为红蓝红时，提交后将第二颗本次物理面永久染红。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C16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可以重来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每手初始总投掷次数+2。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C17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小鬼当家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每颗有效点数1、2、3的提交骰，点数贡献+3。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C18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红蓝相当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非空提交中有效红、蓝面数量相等时，整手得分×2。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C19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小头大用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某提交骰永久六面原值之和≤13时，该骰点数贡献+5。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C20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66大顺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占满K栏且第K栏有效点数为6时，该骰点数贡献+6，参与逐骰强化及后续全部倍率。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C21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增加提交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提交栏容量+1；不增加骰子数量或提交次数。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C22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大量提交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提交栏容量+2；可与C21叠加；不增加骰子数量。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C23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重来一次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每手初始总投掷次数+1。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C24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我是状元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仅计算红组时，红色有效1按4分组，与其他红4合组；其他计分不变。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C25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红运当头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仅计算红组时，所有有效红骰合成同一组；不把蓝骰转红、不改牌型。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C26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红色主义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恰好提交1颗骰时，提交后将该骰6个物理面永久染红。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C27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对穿肠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提交中存在至少一对相同有效点数时，整手基础分+5，仅加一次。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C28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对对穿肠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至少两个不同有效点数各出现2次时，整手得分×2；四个相同不能拆两对。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C29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简单顺子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顺子最低连续不同点数由5改为4；保持顺子当前等级与倍率。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C30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三条开泰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提交中任一有效点数至少3颗时，整手得分×3。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C31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四平八稳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提交中任一有效点数至少4颗时，整手得分×3；可与C30叠乘。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C32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天地大同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非空提交只有一种有效点数时，整手得分×2；单骰也满足。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C33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大数开路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至少提交2颗，第一颗有效点数≥第二颗有效点数+2时，整手得分×2。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C34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大数致胜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永久4至6点组的总概率最多增加15个百分点；从1至3点组按比例转移。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C35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小数出奇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永久1至3点组的总概率最多增加15个百分点；从4至6点组按比例转移。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C36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不断成长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至少提交2颗且S.Count&lt;K，提交后前两颗本次物理面原值+1，上限6。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C37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缩小射线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至少提交2颗且S.Count&lt;K，提交后前两颗本次物理面原值−1，下限1。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C38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蓝色扩散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每次有效提交后，第一颗骰本次提交的物理面永久染蓝，其他面不变。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C39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蓝色价值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每颗有效蓝色的提交骰，点数贡献+2。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C40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不断增加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至少提交3颗，前三颗有效点数构成公差大于0的等差数列时，整手得分×2。</w:t>
            </w:r>
          </w:p>
        </w:tc>
      </w:tr>
    </w:tbl>
    <w:p>
      <w:pPr>
        <w:spacing w:after="0"/>
      </w:pPr>
      <w:r/>
    </w:p>
    <w:p>
      <w:r>
        <w:t>C07冻结来源的六面原值、颜色、纹理、金层、基础权重和玻璃属性，提交后深拷贝到第二骰。目标dieId、faceId槽位、创建序号及永久或临时身份不变；临时点数、视为颜色、概率道具和锁定状态不复制。第一次有效提交不满足条件后，本关后续提交不能补触发。</w:t>
      </w:r>
    </w:p>
    <w:p>
      <w:r>
        <w:t>C12使有效数字只有2、4、6，因此自然顺子及四顺、C10的1点、C11的3点、C13/C14奇数路线不能触发；C06现在只要求3种，2、4、6可以触发。C40的2、4、6也是合法等差递增数列。购买预览解释这些相容与冲突，不替玩家禁止组合。</w:t>
      </w:r>
    </w:p>
    <w:p>
      <w:r>
        <w:t>C36和C37修改冻结的物理faceId，不修改“所有同数字面”，也不修改遥控覆盖值。目标永久点数范围始终1至6。两卡同时触发，对相同面合计净增量为0，再执行一次边界截断；不能先升后降导致边界漂移。达到上下限仍满足控制器条件，因此允许触发该卡计分附魔。</w:t>
      </w:r>
    </w:p>
    <w:p>
      <w:r>
        <w:t>C26单骰全红与C38第一面染蓝可以同时发生：先整骰六面红，再将提交的那一面染蓝，最终为五红一蓝。该结果只影响后续投掷，不改变本次已经冻结的颜色和得分。</w:t>
      </w:r>
    </w:p>
    <w:p>
      <w:pPr>
        <w:pStyle w:val="Heading1"/>
      </w:pPr>
      <w:r>
        <w:t>12 局内一次性道具</w:t>
      </w:r>
    </w:p>
    <w:p>
      <w:r>
        <w:t>库存初始2槽、最多5槽，一件占1槽，同名可持有多件。购买后在合法窗口使用，确认有效才消耗；未用道具只在商店卖出，固定1。目标选择可以取消，无效条件不扣道具和次数。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648"/>
        <w:gridCol w:w="1296"/>
        <w:gridCol w:w="648"/>
        <w:gridCol w:w="1440"/>
        <w:gridCol w:w="5760"/>
      </w:tblGrid>
      <w:tr>
        <w:trPr>
          <w:tblHeader/>
          <w:cantSplit/>
        </w:trPr>
        <w:tc>
          <w:tcPr>
            <w:tcW w:type="dxa" w:w="64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ID</w:t>
            </w:r>
          </w:p>
        </w:tc>
        <w:tc>
          <w:tcPr>
            <w:tcW w:type="dxa" w:w="129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局内道具</w:t>
            </w:r>
          </w:p>
        </w:tc>
        <w:tc>
          <w:tcPr>
            <w:tcW w:type="dxa" w:w="64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买价</w:t>
            </w:r>
          </w:p>
        </w:tc>
        <w:tc>
          <w:tcPr>
            <w:tcW w:type="dxa" w:w="14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使用窗口</w:t>
            </w:r>
          </w:p>
        </w:tc>
        <w:tc>
          <w:tcPr>
            <w:tcW w:type="dxa" w:w="57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精确定义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I01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红色浪潮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结果选择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下一次有效提交全部骰子临时视为红色；本手继续投掷不失效。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I02</w:t>
            </w:r>
          </w:p>
        </w:tc>
        <w:tc>
          <w:tcPr>
            <w:tcW w:type="dxa" w:w="129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临时骰子</w:t>
            </w:r>
          </w:p>
        </w:tc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首掷前</w:t>
            </w:r>
          </w:p>
        </w:tc>
        <w:tc>
          <w:tcPr>
            <w:tcW w:type="dxa" w:w="576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本关增加1颗标准临时骰；不增加提交栏，临时同时最多3、活动总数最多10。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I03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遥控骰子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首掷前或结果选择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恰好2颗不同未锁骰指定任意1至6点；同时消耗道具和1次普通投掷，全部未锁骰照常掷。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I04</w:t>
            </w:r>
          </w:p>
        </w:tc>
        <w:tc>
          <w:tcPr>
            <w:tcW w:type="dxa" w:w="129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大数多来</w:t>
            </w:r>
          </w:p>
        </w:tc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首掷前或结果选择</w:t>
            </w:r>
          </w:p>
        </w:tc>
        <w:tc>
          <w:tcPr>
            <w:tcW w:type="dxa" w:w="576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本手后续投掷中，永久6点面相对权重×1.5，再归一化；同手同名不叠加。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I05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缩小射线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首掷前或结果选择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本手后续投掷中，永久1点面相对权重×1.5，再归一化；同手同名不叠加。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I06</w:t>
            </w:r>
          </w:p>
        </w:tc>
        <w:tc>
          <w:tcPr>
            <w:tcW w:type="dxa" w:w="129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增加提交</w:t>
            </w:r>
          </w:p>
        </w:tc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首掷前或结果选择</w:t>
            </w:r>
          </w:p>
        </w:tc>
        <w:tc>
          <w:tcPr>
            <w:tcW w:type="dxa" w:w="576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本关剩余提交次数+1；结束本关时尚未使用的次数正常计入奖励。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I07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增加投掷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首掷前或结果选择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本关每手初始投掷次数+1，当前手剩掷立即+1；不重置C05。</w:t>
            </w:r>
          </w:p>
        </w:tc>
      </w:tr>
    </w:tbl>
    <w:p>
      <w:pPr>
        <w:spacing w:after="0"/>
      </w:pPr>
      <w:r/>
    </w:p>
    <w:p>
      <w:r>
        <w:t>HandReady指首掷前；Selecting指投掷结果已写入、没有待选、没有表现忙碌。I01需已投过且S非空，持续到下一次有效提交；本手继续掷不失效，同手重复使用拒绝。I02只在HandReady使用；活动池已满10或临时已满3时拒绝，损坏后可以在后续HandReady补入。</w:t>
      </w:r>
    </w:p>
    <w:p>
      <w:r>
        <w:t>I03是原子UseRemoteAndRoll命令：两颗不同未锁目标、目标点数各在1至6、剩掷&gt;0。全部未锁骰仍参与此次投掷，先判玻璃，再抽面，再仅覆盖幸存目标的当前点数。即使永久六面没有目标点数，也允许指定。物理faceId、底色和镀层仍来自抽到面。指定骰损坏后不退道具、不另选目标。</w:t>
      </w:r>
    </w:p>
    <w:p>
      <w:r>
        <w:t>I04与I05分别令永久6点、永久1点面的相对权重×1.5。两者可同时存在，同名本手不重复。使用时需当前存在未锁骰、至少1次剩掷，且某个未锁骰具有对应永久点数；不满足时不消耗，避免明显无效使用。它们不改变已经掷出的结果，不根据C12或遥控结果改权重。</w:t>
      </w:r>
    </w:p>
    <w:p>
      <w:r>
        <w:t>I06可以在已达标但尚未结束的关内使用，增加本关剩余提交1。I07当前剩掷立即+1、本关后续新手预算也+1，多次可累计。I06、I07过关清理，不延续下一关。结束本轮不退已经消耗的道具。</w:t>
      </w:r>
    </w:p>
    <w:p>
      <w:pPr>
        <w:pStyle w:val="Heading1"/>
      </w:pPr>
      <w:r>
        <w:t>13 局外服务与随机新骰</w:t>
      </w:r>
    </w:p>
    <w:p>
      <w:r>
        <w:t>服务购买确认后立即生效，不占库存、不可卖出。适用折扣的实际价格最低2。O02最多3层，先按旧折扣支付，再增加一层，因此三次支付7、6、5。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792"/>
        <w:gridCol w:w="1368"/>
        <w:gridCol w:w="2952"/>
        <w:gridCol w:w="4680"/>
      </w:tblGrid>
      <w:tr>
        <w:trPr>
          <w:tblHeader/>
          <w:cantSplit/>
        </w:trPr>
        <w:tc>
          <w:tcPr>
            <w:tcW w:type="dxa" w:w="7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ID</w:t>
            </w:r>
          </w:p>
        </w:tc>
        <w:tc>
          <w:tcPr>
            <w:tcW w:type="dxa" w:w="136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服务</w:t>
            </w:r>
          </w:p>
        </w:tc>
        <w:tc>
          <w:tcPr>
            <w:tcW w:type="dxa" w:w="295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基础定价</w:t>
            </w:r>
          </w:p>
        </w:tc>
        <w:tc>
          <w:tcPr>
            <w:tcW w:type="dxa" w:w="468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精确定义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O01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道具增加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5+3×此前购买次数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局内道具槽+1，从2至5；受已有折扣影响，满额不再生成。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O02</w:t>
            </w:r>
          </w:p>
        </w:tc>
        <w:tc>
          <w:tcPr>
            <w:tcW w:type="dxa" w:w="136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道具打折</w:t>
            </w:r>
          </w:p>
        </w:tc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7−已有折扣层数，最低2</w:t>
            </w:r>
          </w:p>
        </w:tc>
        <w:tc>
          <w:tcPr>
            <w:tcW w:type="dxa" w:w="468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本Run局内道具与局外服务购买价−1，最多3层；不影响控制器、骰强、牌型强化。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O03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加入骰子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候选骰基础价6至12，折后最低2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每店预生成2颗候选，购买只增加永久骰，最多8颗；绝不修改提交栏。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O04</w:t>
            </w:r>
          </w:p>
        </w:tc>
        <w:tc>
          <w:tcPr>
            <w:tcW w:type="dxa" w:w="136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删除骰子</w:t>
            </w:r>
          </w:p>
        </w:tc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3−折扣层数，最低2</w:t>
            </w:r>
          </w:p>
        </w:tc>
        <w:tc>
          <w:tcPr>
            <w:tcW w:type="dxa" w:w="468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删除一颗永久骰；不能删除最后一颗；提交栏不变。</w:t>
            </w:r>
          </w:p>
        </w:tc>
      </w:tr>
    </w:tbl>
    <w:p>
      <w:pPr>
        <w:spacing w:after="0"/>
      </w:pPr>
      <w:r/>
    </w:p>
    <w:p>
      <w:r>
        <w:t>骰柜每店预生成最多两颗候选，打开详情免费且不重抽。每颗先抽模板：50%随机1至6、25%小点1至3、25%大点4至6；随后按F01至F06依次抽该面数字，再抽颜色，红40%、蓝60%，允许重复。初始纹理无、金层无、非玻璃、基础权重1。</w:t>
      </w:r>
    </w:p>
    <w:p>
      <w:r>
        <w:t>候选基础价=6；六面和≥24加2，和≤13加2，最多相同点数≥3加2，同色面≥5加2。高和低和互斥，故基础价范围6至12；道具折扣可再减。展示完整六面、当前概率、价格和购买后N，明确K不变。全蓝六面2报价12；1至6且红蓝各3面报价6。</w:t>
      </w:r>
    </w:p>
    <w:p>
      <w:r>
        <w:t>生成商店时永久骰已达8则骰柜不生成候选，店内删除后不会补货。若已有候选，先买满8再删除，可购买原来未售的候选。购买只增加骰池；删除不能删最后一颗永久骰。永久骰玻璃损坏可以减至0，按流程处理，不受删除服务的保护。</w:t>
      </w:r>
    </w:p>
    <w:p>
      <w:pPr>
        <w:pStyle w:val="Heading1"/>
      </w:pPr>
      <w:r>
        <w:t>14 骰子强化与投掷概率</w:t>
      </w:r>
    </w:p>
    <w:p>
      <w:r>
        <w:t>骰强只对永久骰购买，不占背包、不可出售、不受道具折扣影响。每面纹理为无、光滑、粗糙三选一，允许替换不同纹理；颜色红蓝二选一；金层独立；玻璃是整骰属性。每个维度可与其他维度共存。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792"/>
        <w:gridCol w:w="1440"/>
        <w:gridCol w:w="648"/>
        <w:gridCol w:w="720"/>
        <w:gridCol w:w="6192"/>
      </w:tblGrid>
      <w:tr>
        <w:trPr>
          <w:tblHeader/>
          <w:cantSplit/>
        </w:trPr>
        <w:tc>
          <w:tcPr>
            <w:tcW w:type="dxa" w:w="7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ID</w:t>
            </w:r>
          </w:p>
        </w:tc>
        <w:tc>
          <w:tcPr>
            <w:tcW w:type="dxa" w:w="14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骰子强化</w:t>
            </w:r>
          </w:p>
        </w:tc>
        <w:tc>
          <w:tcPr>
            <w:tcW w:type="dxa" w:w="64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买价</w:t>
            </w:r>
          </w:p>
        </w:tc>
        <w:tc>
          <w:tcPr>
            <w:tcW w:type="dxa" w:w="72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目标</w:t>
            </w:r>
          </w:p>
        </w:tc>
        <w:tc>
          <w:tcPr>
            <w:tcW w:type="dxa" w:w="61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精确定义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U01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光滑骰面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单面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目标面纹理设为光滑：对面相对权重×0.80，其余5面各×1.04，最后归一化。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U02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粗糙骰面</w:t>
            </w:r>
          </w:p>
        </w:tc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单面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目标面纹理设为粗糙：对面相对权重×1.20，其余5面各×0.96，最后归一化。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U03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骰子染红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单面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目标物理面永久红色，保持其他属性。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U04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骰子染蓝</w:t>
            </w:r>
          </w:p>
        </w:tc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单面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目标物理面永久蓝色，保持其他属性。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U05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骰子脆化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整骰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整骰玻璃，提交时该骰贡献×2；每次实际投掷先独立判定15%永久损坏。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U06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黄金电镀</w:t>
            </w:r>
          </w:p>
        </w:tc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单面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目标面增加金层；该面朝上且提交时，该骰贡献×2，红蓝底色不变。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U07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随机变形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单面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物理面原值等概率随机变为1至6中另外5种之一，颜色及其他属性不变。</w:t>
            </w:r>
          </w:p>
        </w:tc>
      </w:tr>
    </w:tbl>
    <w:p>
      <w:pPr>
        <w:spacing w:after="0"/>
      </w:pPr>
      <w:r/>
    </w:p>
    <w:p>
      <w:r>
        <w:t>重复购买已经相同的纹理、颜色、已有金层或已有玻璃均拒绝，不收费。不同物理面可以分别强化。U07确认扣款后一次抽取另外五个数字之一，不提供付费后取消重抽。复制是深拷贝，不能共享可变数组。</w:t>
      </w:r>
    </w:p>
    <w:p>
      <w:r>
        <w:t>先以各面正基础权重为起点，将六面纹理对目标面的乘数全部相乘，再叠加I04/I05权重，归一化为精确概率p。纹理对面固定F01↔F06、F02↔F05、F03↔F04，与当前永久数字无关。每次从永久数据重算，不能把上次概率再乘旧效果。</w:t>
      </w:r>
    </w:p>
    <w:p>
      <w:r>
        <w:t>标准骰只有一个光滑面时，其对面概率13.3333%，其他面各17.3333%；只有一个粗糙面时对面20%，其他各16%。标准骰只有6点偏置时6点概率1.5/6.5，约23.0769%。六面都同为光滑或同为粗糙，标准骰恢复均匀。这些是本游戏权重规则，不把它们当作真实摩擦物理规律。</w:t>
      </w:r>
    </w:p>
    <w:p>
      <w:r>
        <w:t>然后处理C34/C35：若两者同时持有，直接使用p；若只有一个，将另一数字组的总概率最多转移0.15到目标组。转移量T=min(0.15,供体总概率)。供体各面按原p比例扣除；目标组先把T等分给当前确实存在的不同数字，再在同一数字的物理面之间按原p比例增加。目标组或供体组为空则不转移，不凭空生成缺失数字。</w:t>
      </w:r>
    </w:p>
    <w:p>
      <w:r>
        <w:t>标准骰的C34让4、5、6各从16.6667%变为21.6667%，1、2、3各为11.6667%。如目标数字只有4和6，则二者各分得7.5个百分点；重复4不会让数字4多分一份。供体不足15个百分点时可降为0，因此最终概率允许0，但必须全部非负、总和1，至少一个面为正。</w:t>
      </w:r>
    </w:p>
    <w:p>
      <w:r>
        <w:t>完成全部权重与百分点操作后，只量化一次到总和1,000,000的整数单位：先各自向下取整，余数按小数部分从大到小补1，相同按faceId升序。抽面CDF跳过0区间。使用精确整数或有理数实现，禁止在每步round，不用隐性概率保底改变配方。</w:t>
      </w:r>
    </w:p>
    <w:p>
      <w:r>
        <w:t>玻璃每次实际参与投掷前独立检查15%损坏，锁定骰不检查；连续投3次存活率为0.85³=61.4125%。损坏永久移除该骰及其全部面强化，不退钱，不缩减K。物理展示的碰撞结果不决定规则点数。</w:t>
      </w:r>
    </w:p>
    <w:p>
      <w:pPr>
        <w:pStyle w:val="Heading1"/>
      </w:pPr>
      <w:r>
        <w:t>15 附魔生成触发与槽位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872"/>
        <w:gridCol w:w="1728"/>
        <w:gridCol w:w="1152"/>
        <w:gridCol w:w="5040"/>
      </w:tblGrid>
      <w:tr>
        <w:trPr>
          <w:tblHeader/>
          <w:cantSplit/>
        </w:trPr>
        <w:tc>
          <w:tcPr>
            <w:tcW w:type="dxa" w:w="187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附魔</w:t>
            </w:r>
          </w:p>
        </w:tc>
        <w:tc>
          <w:tcPr>
            <w:tcW w:type="dxa" w:w="172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新ID原始概率</w:t>
            </w:r>
          </w:p>
        </w:tc>
        <w:tc>
          <w:tcPr>
            <w:tcW w:type="dxa" w:w="115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购买加价</w:t>
            </w:r>
          </w:p>
        </w:tc>
        <w:tc>
          <w:tcPr>
            <w:tcW w:type="dxa" w:w="50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效果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无附魔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80%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只具有控制器原技能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不占栏位</w:t>
            </w:r>
          </w:p>
        </w:tc>
        <w:tc>
          <w:tcPr>
            <w:tcW w:type="dxa" w:w="172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12%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+4</w:t>
            </w:r>
          </w:p>
        </w:tc>
        <w:tc>
          <w:tcPr>
            <w:tcW w:type="dxa" w:w="50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不占普通4槽，仍计入总件数10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基础分增加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6%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+3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本次触发该控制器时整手基础+5，每卡一次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倍率增加</w:t>
            </w:r>
          </w:p>
        </w:tc>
        <w:tc>
          <w:tcPr>
            <w:tcW w:type="dxa" w:w="172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2%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+6</w:t>
            </w:r>
          </w:p>
        </w:tc>
        <w:tc>
          <w:tcPr>
            <w:tcW w:type="dxa" w:w="50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本次触发该控制器时整手×1.2，每卡一次</w:t>
            </w:r>
          </w:p>
        </w:tc>
      </w:tr>
    </w:tbl>
    <w:p>
      <w:pPr>
        <w:spacing w:after="0"/>
      </w:pPr>
      <w:r/>
    </w:p>
    <w:p>
      <w:r>
        <w:t>每件控制器最多一个附魔，生成后保存在实例与商品数据中，不因查看详情、读档、购买或移动装备条重抽。无附魔为大多数。附魔价格加在基础价上，不吃道具折扣；出售仍为1。</w:t>
      </w:r>
    </w:p>
    <w:p>
      <w:r>
        <w:t>不占栏位附魔持有即生效，不需要触发该控制器技能。基础+5和整手×1.2只在本次TriggeredControllerIds包含该卡ID时生效；每卡每次提交最多一次。不能按“最后分数有没有变大”推断触发，也不能把加5反过来再次触发控制器。</w:t>
      </w:r>
    </w:p>
    <w:p>
      <w:r>
        <w:t>九个非提交类C01、C04、C05、C16、C21、C22、C23、C34、C35不接受两种计分附魔。未持有该ID时仍按80/12/6/2抽一次，落入加分或倍率区间就确定性回退无附魔，不再抽；有效分布无附魔88%、不占槽12%。这与直接换一个CDF虽概率相同但种子映射不同，开发按附录规定的原始区间执行。</w:t>
      </w:r>
    </w:p>
    <w:p>
      <w:r>
        <w:t>其余31个ID按本次提交条件触发。C03第一颗本来已红也满足；C12要求至少一颗当前奇数发生视为转换；C24要求有红色有效1；C25至少有一颗有效红；C29存在至少4个连续有效数字；C36/C37满足数量和空栏即触发，即使永久值到边界不再变化；C38每次有效提交触发，即使第一物理面已蓝。</w:t>
      </w:r>
    </w:p>
    <w:p>
      <w:r>
        <w:t>已持有某ID时，允许它的不同非空附魔版本进入新商店。只在该ID合法附魔中排除none和当前附魔，按剩余权重归一化；无候选则排除该ID。无槽、加分、倍率没有固定优劣顺序，界面称“替换”。例如已持有无附魔计分卡，替换附魔按12:6:2抽；已持有无槽计分卡，按6:2抽。已持有无槽存钱罐则没有其他合法附魔，不能生成同名替换。</w:t>
      </w:r>
    </w:p>
    <w:p>
      <w:r>
        <w:t>替换为原子交易：新卡标价减旧卡回收1是净支出；先模拟移除旧卡并加入新卡，再检查金币、普通槽≤4及总件数≤10。失败时两卡、金币和商品状态全部不变。成功后旧实例移除、新实例与固定附魔加入、商品售罄。若玩家先单独卖掉旧卡，再买原报价，就按完整新价购买，不能再减一次回收款。</w:t>
      </w:r>
    </w:p>
    <w:p>
      <w:pPr>
        <w:pStyle w:val="Heading1"/>
      </w:pPr>
      <w:r>
        <w:t>16 效果顺序与永久改造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440"/>
        <w:gridCol w:w="4896"/>
        <w:gridCol w:w="3456"/>
      </w:tblGrid>
      <w:tr>
        <w:trPr>
          <w:tblHeader/>
          <w:cantSplit/>
        </w:trPr>
        <w:tc>
          <w:tcPr>
            <w:tcW w:type="dxa" w:w="1440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489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确定顺序</w:t>
            </w:r>
          </w:p>
        </w:tc>
        <w:tc>
          <w:tcPr>
            <w:tcW w:type="dxa" w:w="345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开始关卡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装备校验、K、提交预算、关级状态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不用骰池数量推导K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开始一手</w:t>
            </w:r>
          </w:p>
        </w:tc>
        <w:tc>
          <w:tcPr>
            <w:tcW w:type="dxa" w:w="489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投掷预算、本手效果重置</w:t>
            </w:r>
          </w:p>
        </w:tc>
        <w:tc>
          <w:tcPr>
            <w:tcW w:type="dxa" w:w="345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达标继续不重置关级首次提交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每次投掷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扣预算、玻璃、概率抽面、遥控、C05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固定创建序号和随机流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冻结计分</w:t>
            </w:r>
          </w:p>
        </w:tc>
        <w:tc>
          <w:tcPr>
            <w:tcW w:type="dxa" w:w="489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当前数据、C12、C03、I01、结构和触发集合</w:t>
            </w:r>
          </w:p>
        </w:tc>
        <w:tc>
          <w:tcPr>
            <w:tcW w:type="dxa" w:w="345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后置效果也在此判条件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计算分数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逐骰贡献、基础附加、G/A/C、红组、X、附魔、一次取整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预览和提交共用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永久修改</w:t>
            </w:r>
          </w:p>
        </w:tc>
        <w:tc>
          <w:tcPr>
            <w:tcW w:type="dxa" w:w="489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C07、C26、合并C36/C37、C15、C38</w:t>
            </w:r>
          </w:p>
        </w:tc>
        <w:tc>
          <w:tcPr>
            <w:tcW w:type="dxa" w:w="345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不回算本次分数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推进关卡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更新qualified、剩次数、结束或继续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达标瞬间不发钱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实际结束</w:t>
            </w:r>
          </w:p>
        </w:tc>
        <w:tc>
          <w:tcPr>
            <w:tcW w:type="dxa" w:w="489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剩提交、旧余额利息、一次奖励、清理</w:t>
            </w:r>
          </w:p>
        </w:tc>
        <w:tc>
          <w:tcPr>
            <w:tcW w:type="dxa" w:w="345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固定结算ID防重复</w:t>
            </w:r>
          </w:p>
        </w:tc>
      </w:tr>
    </w:tbl>
    <w:p>
      <w:pPr>
        <w:spacing w:after="0"/>
      </w:pPr>
      <w:r/>
    </w:p>
    <w:p>
      <w:r>
        <w:t>所有后置条件和目标dieId/faceId都来自冻结提交快照。C07先复制完整永久数据；C36/C37的净增量再作用于复制完成后的相同faceId，并只clamp一次。例如目标原F02=1、复制来源F02=4，再成长后F02为5，不是2。两卡净增量0则保持复制后的4。</w:t>
      </w:r>
    </w:p>
    <w:p>
      <w:r>
        <w:t>C26全六面染红后，C15只改第二骰提交面，C38最后改第一骰提交面。依赖当前颜色或点数的触发条件不随这些写入重新判断。来源和目标是临时骰时同样执行，但关末仍按临时身份移除。校验失败或未实际提交不触发永久改造；有效提交即使最终未达标而败局，也先完成该次合法后置改造，不将其带入新Run。</w:t>
      </w:r>
    </w:p>
    <w:p>
      <w:r>
        <w:t>正式实现使用固定内容ID处理器与明确事件阶段。阶段顺序不随玩家移动控制器卡而变化。相同来源、相同commandId只执行一次；存档恢复只重建结果，不重新派发“获得”“投掷完毕”“提交完毕”。</w:t>
      </w:r>
    </w:p>
    <w:p>
      <w:pPr>
        <w:pStyle w:val="Heading1"/>
      </w:pPr>
      <w:r>
        <w:t>17 二十四关与达标后选择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792"/>
        <w:gridCol w:w="792"/>
        <w:gridCol w:w="2304"/>
        <w:gridCol w:w="2304"/>
        <w:gridCol w:w="2880"/>
      </w:tblGrid>
      <w:tr>
        <w:trPr>
          <w:tblHeader/>
          <w:cantSplit/>
        </w:trPr>
        <w:tc>
          <w:tcPr>
            <w:tcW w:type="dxa" w:w="7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关卡</w:t>
            </w:r>
          </w:p>
        </w:tc>
        <w:tc>
          <w:tcPr>
            <w:tcW w:type="dxa" w:w="7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章节</w:t>
            </w:r>
          </w:p>
        </w:tc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普通目标</w:t>
            </w:r>
          </w:p>
        </w:tc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风险目标</w:t>
            </w:r>
          </w:p>
        </w:tc>
        <w:tc>
          <w:tcPr>
            <w:tcW w:type="dxa" w:w="288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基础奖励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180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360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普通5／风险8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750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1,100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1,320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普通5／风险8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1,600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2,200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3,000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3,600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普通5／风险8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4,000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5,200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6,800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8,160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普通5／风险8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8,800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11,400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14,600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17,520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普通5／风险8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18,600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23,500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17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29,500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35,400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普通5／风险8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36,500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19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45,000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55,000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66,000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普通5／风险8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21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66,500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80,000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23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96,000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115,200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普通5／风险8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115,000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</w:tbl>
    <w:p>
      <w:pPr>
        <w:spacing w:after="0"/>
      </w:pPr>
      <w:r/>
    </w:p>
    <w:p>
      <w:r>
        <w:t>8章每章3关，第2关可选风险，即第2、5、8、11、14、17、20、23关。风险目标为普通×1.2向上取到10的倍数，基础奖励由5变8；关前选择确认后固定。本版章节只组织节奏，不新增Boss禁用、额外奖励或独立章节存档规则。</w:t>
      </w:r>
    </w:p>
    <w:p>
      <w:r>
        <w:t>首次累计分达到目标后，设置qualified=true并保存。若剩余提交&gt;0，返回新一手HandReady，常驻显示“已达标”、本关总分与预计结束收益；启用“结束本轮”按钮，玩家可立即结束或继续投掷提交。继续同样消耗提交和道具、承担玻璃损坏，并正常触发成长等效果。</w:t>
      </w:r>
    </w:p>
    <w:p>
      <w:r>
        <w:t>结束本轮仅在qualified、稳定的HandReady或Selecting、无待选且无忙碌时可执行。即使当前手已有已锁骰也可以结束；它们没有提交，所以不计分、不触发控制器、不扣提交。按钮旁显示“当前未提交手不计分”。结束前已实际消耗的投掷、道具和损坏不回退。结算按剩余提交、旧余额和奖励一次完成。</w:t>
      </w:r>
    </w:p>
    <w:p>
      <w:r>
        <w:t>提交后剩余次数为0：已达标则自动结束并结算，未达标则失败。未达标投掷导致活动骰归零则立即失败。已经达标后活动骰归零，则自动结束本关并结算；清理临时骰后非最终关永久骰为0，Run以骰组耗尽结束；第24关已达标优先整局胜利。奖励不会因后续无法继续而重复发放。</w:t>
      </w:r>
    </w:p>
    <w:p>
      <w:r>
        <w:t>永久骰为0但仍有临时骰、已达标且尚有次数时，可继续本关或手动结束；结束后按上述非最终关耗尽规则处理。不要在达标瞬间清理临时骰，否则会破坏继续提交。首次提交序号从0开始递增到本关结束，达标后不重置。</w:t>
      </w:r>
    </w:p>
    <w:p>
      <w:r>
        <w:t>独立教程先演示待选与不可逆锁定、一次计分、手册、达标后的两个选择和一次商店购买；教程不带入正式Run的种子、骰面、金币或装备。允许跳过。</w:t>
      </w:r>
    </w:p>
    <w:p>
      <w:pPr>
        <w:pStyle w:val="Heading1"/>
      </w:pPr>
      <w:r>
        <w:t>18 金币收益价格与预算</w:t>
      </w:r>
    </w:p>
    <w:p>
      <w:pPr>
        <w:keepNext/>
      </w:pPr>
      <w:r>
        <w:t>设G为实际结束关卡前的持有金币，W为普通5或风险8，U为剩余提交次数，pig为持有存钱罐的0或1。</w:t>
      </w:r>
    </w:p>
    <w:p>
      <w:pPr>
        <w:keepNext/>
        <w:spacing w:before="100" w:after="160" w:line="276" w:lineRule="auto"/>
      </w:pPr>
      <m:oMathPara>
        <m:oMath>
          <m:r>
            <m:t>I = (1 + pig) × </m:t>
          </m:r>
          <m:d>
            <m:dPr>
              <m:begChr m:val="⌊"/>
              <m:endChr m:val="⌋"/>
            </m:dPr>
            <m:e>
              <m:f>
                <m:num>
                  <m:r>
                    <m:t>min(G, 50)</m:t>
                  </m:r>
                </m:num>
                <m:den>
                  <m:r>
                    <m:t>10</m:t>
                  </m:r>
                </m:den>
              </m:f>
            </m:e>
          </m:d>
        </m:oMath>
      </m:oMathPara>
    </w:p>
    <w:p>
      <w:pPr>
        <w:keepNext/>
        <w:spacing w:before="100" w:after="160" w:line="276" w:lineRule="auto"/>
      </w:pPr>
      <m:oMathPara>
        <m:oMath>
          <m:r>
            <m:t>Gnew = G + W + U + I</m:t>
          </m:r>
        </m:oMath>
      </m:oMathPara>
    </w:p>
    <w:p>
      <w:r>
        <w:t>新发的钱不参与同一次利息。qualified不发钱；只有手动结束或合法自动结束才结算一次。达标后每多提交一次，少拿1货币剩次奖励；超额分不换金币，永久改造是继续的主要收益之一。C04、I06带来的未用次数可以正常转成钱。</w:t>
      </w:r>
    </w:p>
    <w:p>
      <w:r>
        <w:t>G=27、普通奖励、U=2，无存钱罐新余额36，有存钱罐38；G=100、U=2时分别112和117。首次商店通常有16至18货币，取决于首关用了3至1次提交。控制器无附魔基础价5至14，带附魔最高20，部分高价附魔卡可能需要存钱后购买；第一报价优先低基础价新ID，但不保证附魔后的总价≤8。</w:t>
      </w:r>
    </w:p>
    <w:p>
      <w:r>
        <w:t>道具3至6、骰强2至5、新骰基础价6至12、牌型首升5至12。附魔溢价、不占槽价值和同名替换只回收1共同形成换卡成本。所有价格和目标都在配置中，界面不另写一套数字。</w:t>
      </w:r>
    </w:p>
    <w:p>
      <w:r>
        <w:t>条件收支检查：假设全普通、每关第一次提交后立即结束、初始10且不消费，限息后第24关余额284；沿用无上限利息则681。首店花8买存钱罐、其后不消费时，限息最终375，无上限为2611。这些是满足假设后的收支路径，不是无装备实际能通24关的证明。</w:t>
      </w:r>
    </w:p>
    <w:p>
      <w:pPr>
        <w:pStyle w:val="Heading1"/>
      </w:pPr>
      <w:r>
        <w:t>19 商店生成与原子交易</w:t>
      </w:r>
    </w:p>
    <w:p>
      <w:r>
        <w:t>第1至23关结束后各生成一次商店。四个页签为控制器、道具、牌型研习、骰子工坊，切页不重抽。全店无总购买次数上限，每个报价只卖一份，不补货、不付费刷新。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304"/>
        <w:gridCol w:w="2160"/>
        <w:gridCol w:w="5328"/>
      </w:tblGrid>
      <w:tr>
        <w:trPr>
          <w:tblHeader/>
          <w:cantSplit/>
        </w:trPr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供给区</w:t>
            </w:r>
          </w:p>
        </w:tc>
        <w:tc>
          <w:tcPr>
            <w:tcW w:type="dxa" w:w="21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每店数量</w:t>
            </w:r>
          </w:p>
        </w:tc>
        <w:tc>
          <w:tcPr>
            <w:tcW w:type="dxa" w:w="532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生成方式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ID按6/3/1抽、同店ID不重复；选ID后抽该实例附魔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首个控制器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上述3个中的1个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优先未持有且基础价≤8的合法ID，无则全合法池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7种等概率无放回，允许与库存同名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牌型强化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当前资格满足且未满级，等概率无放回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自选研习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1次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从实时合法牌型选，价格比普通升级多2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骰子强化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至少有一个有效永久目标的种类等概率无放回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局外服务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合法O01、O02、O04等概率；O03另列骰柜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骰柜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开店时生成全部面数据和基础价格</w:t>
            </w:r>
          </w:p>
        </w:tc>
      </w:tr>
    </w:tbl>
    <w:p>
      <w:pPr>
        <w:spacing w:after="0"/>
      </w:pPr>
      <w:r/>
    </w:p>
    <w:p>
      <w:r>
        <w:t>控制器合法ID包括未持有者，以及存在合法不同非空附魔的已持有者。ID先按升序，按稀有权重抽取并从本店剩余ID池移除；然后一次生成附魔。未持有ID按原80/12/6/2区间抽，非提交卡按规则回退；已持有ID按剩余合法附魔的固定顺序条件化抽。不得为了得到想要的结果循环重抽，也不能继续使用“排除所有已拥有ID”的旧过滤。</w:t>
      </w:r>
    </w:p>
    <w:p>
      <w:r>
        <w:t>商店保存报价的实例ID、附魔、基础价、面数据和售罄标记。重开或读档不变。库存或控制器槽满不会阻止报价生成，玩家可以先出售；交易时再校验最终状态。候选不足可少于指定数量，不生成无效占位。</w:t>
      </w:r>
    </w:p>
    <w:p>
      <w:r>
        <w:t>购买牌型或折扣后，原来未售商品按当前等级或折扣重新报价；控制器价格为基础价加固定附魔溢价。同名替换的回收1以购买瞬间确实存在的旧实例为准。商品应同时显示新价、旧回收、净支出、购买后余额和槽位变化。</w:t>
      </w:r>
    </w:p>
    <w:p>
      <w:r>
        <w:t>进入目标选择不扣款。确认购买时重新校验稳定Shop状态、命令序号、商品未售、目标合法、价格、余额、槽位和最终唯一性；任何失败整体不变。成功把金币、实例、目标修改、随机状态、售罄和回执一次保存。出售单件固定加1，随机变形只有成功交易才推进效果随机流。</w:t>
      </w:r>
    </w:p>
    <w:p>
      <w:pPr>
        <w:pStyle w:val="Heading1"/>
      </w:pPr>
      <w:r>
        <w:t>20 架构与可扩展边界</w:t>
      </w:r>
    </w:p>
    <w:p>
      <w:r>
        <w:t>Core使用纯C#数据和函数，负责计分、牌型、触发、概率、容量与价格；Application负责命令、状态机、事务、随机流与存档；Presentation负责3D骰子、uGUI、动画和声音；Content负责配置、图标与本地化文本；Editor工具负责导入校验、资产生成和构建。</w:t>
      </w:r>
    </w:p>
    <w:p>
      <w:r>
        <w:t>不得用Transform朝向、Shader颜色或物理碰撞反推规则。Roll先确定物理faceId和当前值，表现只转到指定面。ScriptableObject可保存只读定义，运行中的金币、骰面和实例必须深拷贝为独立状态，不写回资产。所有新增效果由稳定ID映射到明确处理器，避免在UI写判型或硬编码价格。</w:t>
      </w:r>
    </w:p>
    <w:p>
      <w:r>
        <w:t>将逻辑与Unity引用分开，以便在EditMode对黄金输入、概率和事务进行测试。同一数据配置驱动正式运行、手册、商品详情、计分拆解与测试。后续新内容只能通过版本化配置和处理器进入，不由开发AI自行补未定义的解锁、刷新、付费或物理判点机制。</w:t>
      </w:r>
    </w:p>
    <w:p>
      <w:pPr>
        <w:pStyle w:val="Heading1"/>
      </w:pPr>
      <w:r>
        <w:t>21 状态机与命令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944"/>
        <w:gridCol w:w="4464"/>
        <w:gridCol w:w="3384"/>
      </w:tblGrid>
      <w:tr>
        <w:trPr>
          <w:tblHeader/>
          <w:cantSplit/>
        </w:trPr>
        <w:tc>
          <w:tcPr>
            <w:tcW w:type="dxa" w:w="194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稳定状态</w:t>
            </w:r>
          </w:p>
        </w:tc>
        <w:tc>
          <w:tcPr>
            <w:tcW w:type="dxa" w:w="446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允许的主要动作</w:t>
            </w:r>
          </w:p>
        </w:tc>
        <w:tc>
          <w:tcPr>
            <w:tcW w:type="dxa" w:w="338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下一状态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RunPreview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选择普通或风险、开始关卡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HandReady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HandReady</w:t>
            </w:r>
          </w:p>
        </w:tc>
        <w:tc>
          <w:tcPr>
            <w:tcW w:type="dxa" w:w="446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投掷、合法道具、手册；已达标可结束</w:t>
            </w:r>
          </w:p>
        </w:tc>
        <w:tc>
          <w:tcPr>
            <w:tcW w:type="dxa" w:w="338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Selecting、StageSettlement或RunFailed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Selecting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待选、确认锁定、排序、投掷、提交、道具、手册；已达标可结束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Selecting、HandReady、StageSettlement或RunFailed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StageSettlement</w:t>
            </w:r>
          </w:p>
        </w:tc>
        <w:tc>
          <w:tcPr>
            <w:tcW w:type="dxa" w:w="446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查看唯一结算回执、继续</w:t>
            </w:r>
          </w:p>
        </w:tc>
        <w:tc>
          <w:tcPr>
            <w:tcW w:type="dxa" w:w="338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Shop、RunWon或RunFailed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Shop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购买、替换、出售、看手册、离店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RunPreview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RunWon与RunFailed</w:t>
            </w:r>
          </w:p>
        </w:tc>
        <w:tc>
          <w:tcPr>
            <w:tcW w:type="dxa" w:w="446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成绩、操作记录、新Run、主菜单</w:t>
            </w:r>
          </w:p>
        </w:tc>
        <w:tc>
          <w:tcPr>
            <w:tcW w:type="dxa" w:w="338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新Run或主菜单</w:t>
            </w:r>
          </w:p>
        </w:tc>
      </w:tr>
    </w:tbl>
    <w:p>
      <w:pPr>
        <w:spacing w:after="0"/>
      </w:pPr>
      <w:r/>
    </w:p>
    <w:p>
      <w:r>
        <w:t>Rolling、Submitting及效果演出是瞬时忙碌状态，规则保存的是动作完成后的稳定状态。动画跳过只快进表现。暂停、手册、详情是只读界面层，不改变当前稳定状态、RNG、次数、qualified或顺序。模态面板打开时阻止底层快捷键穿透。</w:t>
      </w:r>
    </w:p>
    <w:p>
      <w:r>
        <w:t>所有持久命令包括NewRun、StartStage、Roll、ConfirmLocks、Reorder、UseItem、Submit、EndStage、ContinueSettlement、GenerateShop、Buy、ReplaceController、Sell、LeaveShop。命令具有唯一commandId和预期actionSequence；先查重复回执，再查序号与条件。重复命令返回原回执，不二次执行。待选属于界面临时状态，可以在恢复时清空；已锁顺序必须保存。</w:t>
      </w:r>
    </w:p>
    <w:p>
      <w:pPr>
        <w:pStyle w:val="Heading1"/>
      </w:pPr>
      <w:r>
        <w:t>22 数据随机数与原子保存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952"/>
        <w:gridCol w:w="6840"/>
      </w:tblGrid>
      <w:tr>
        <w:trPr>
          <w:tblHeader/>
          <w:cantSplit/>
        </w:trPr>
        <w:tc>
          <w:tcPr>
            <w:tcW w:type="dxa" w:w="295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对象</w:t>
            </w:r>
          </w:p>
        </w:tc>
        <w:tc>
          <w:tcPr>
            <w:tcW w:type="dxa" w:w="68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必须保存的数据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FaceState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faceId、永久pip、底色、baseWeight、texture、isGold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DieInstance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dieId、六个独立面、isGlass、寿命、创建序号、dataRevision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ControllerInstance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instanceId、definitionId、enchantmentId、取得序号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HandState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handId、剩掷、已锁顺序、当前结果、本手效果、C05Used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StageState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stageId、目标、挑战、K、累计分、qualified、剩提交、序号、本关加掷、临时骰、settled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RunState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金币、槽位、折扣、骰组、控制器实例、库存、等级、配置版本、RNG、NextID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ShopState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完整报价、附魔、骰面、售罄、自选使用标记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持久操作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stablePhase、actionSequence、processedReceipts、lastSubmission、lastEffects、settlementReceipt</w:t>
            </w:r>
          </w:p>
        </w:tc>
      </w:tr>
    </w:tbl>
    <w:p>
      <w:pPr>
        <w:spacing w:after="0"/>
      </w:pPr>
      <w:r/>
    </w:p>
    <w:p>
      <w:r>
        <w:t>RunState保存完整嵌套关、手、商店内容，不能只存ID。提交快照保存原始与有效数据、永久面副本、控制器实例和附魔、触发集合、贡献明细、红分组、倍率、结算分数及后置计划。记录变化后的永久数据与一次性事件回执，恢复动画只读结果。</w:t>
      </w:r>
    </w:p>
    <w:p>
      <w:r>
        <w:t>三条规则随机流分别为骰面、商店、效果；玻璃和U07使用效果流，骰柜和附魔使用商店流。视觉、音效另用不影响规则的随机源。算法与拒绝采样沿用确定性的xorshift32_v1，保存32位状态。候选ID、骰子创建序号和faceId排序固定；附魔随机在对应控制器ID抽完后立即执行。</w:t>
      </w:r>
    </w:p>
    <w:p>
      <w:r>
        <w:t>Submit事务包含得分、扣次数、后置改造、qualified及下一稳定状态。仍有剩次时不提前加入奖励或清理临时骰。EndStage或自动结束调用唯一FinalizeStage，把奖励、利息、剩次奖励、临时清理、结算ID与后继状态一次保存。ContinueSettlement只换状态，不发钱。投掷在已达标后导致骰池归零时，同一Roll事务可调用FinalizeStage一次。</w:t>
      </w:r>
    </w:p>
    <w:p>
      <w:r>
        <w:t>交易与替换把净支出、旧实例移除、新实例加入、槽位、售罄及回执原子保存。写入先在副本计算，再写临时文件并原子替换；失败时冻结已经计算的候选快照，重试只重写同一快照，不再次抽数、消耗或发奖励。</w:t>
      </w:r>
    </w:p>
    <w:p>
      <w:r>
        <w:t>使用Application.persistentDataPath的一份活动存档与一份有效备份。v0.5结构3与v0.4活动Run不兼容：不静默改旧目标或容量，提示开始新版挑战，保留旧历史和设置。两个平台使用相同UTF-8数据结构、整数算法和配置哈希；文件路径各按平台处理。未执行跨平台恢复测试前不得声称已经兼容。</w:t>
      </w:r>
    </w:p>
    <w:p>
      <w:pPr>
        <w:pStyle w:val="Heading1"/>
      </w:pPr>
      <w:r>
        <w:t>23 确定性计分与流程样例</w:t>
      </w:r>
    </w:p>
    <w:p>
      <w:r>
        <w:t>以下骰子按提交顺序，R/B为当前颜色。默认等级0、剩掷0、K=5，无其他效果；标注的K已是控制器修正后的有效值。完整输入和分项预期见MD附录，代表性例子如下。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792"/>
        <w:gridCol w:w="2592"/>
        <w:gridCol w:w="5256"/>
        <w:gridCol w:w="1152"/>
      </w:tblGrid>
      <w:tr>
        <w:trPr>
          <w:tblHeader/>
          <w:cantSplit/>
        </w:trPr>
        <w:tc>
          <w:tcPr>
            <w:tcW w:type="dxa" w:w="7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用例</w:t>
            </w:r>
          </w:p>
        </w:tc>
        <w:tc>
          <w:tcPr>
            <w:tcW w:type="dxa" w:w="25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有序提交骰</w:t>
            </w:r>
          </w:p>
        </w:tc>
        <w:tc>
          <w:tcPr>
            <w:tcW w:type="dxa" w:w="525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条件与效果</w:t>
            </w:r>
          </w:p>
        </w:tc>
        <w:tc>
          <w:tcPr>
            <w:tcW w:type="dxa" w:w="115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得分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S013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4R 4R 4R 4R 4R 4R 4R 4R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八豹子与八同红；K=8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12,096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S023</w:t>
            </w:r>
          </w:p>
        </w:tc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1R 1R 4R 4R 4R</w:t>
            </w:r>
          </w:p>
        </w:tc>
        <w:tc>
          <w:tcPr>
            <w:tcW w:type="dxa" w:w="525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C24只合并红组不改牌型；C24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448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S024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1R 2R 3R 4R 5R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C25全红顺子；C25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480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S037</w:t>
            </w:r>
          </w:p>
        </w:tc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1B 3B 5B</w:t>
            </w:r>
          </w:p>
        </w:tc>
        <w:tc>
          <w:tcPr>
            <w:tcW w:type="dxa" w:w="525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蓝色有效246组合；C12/C06/C40/C02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216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S039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3B 3B 3B 6B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66大顺基础加6参与倍率；C09/C20；K=4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252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S040</w:t>
            </w:r>
          </w:p>
        </w:tc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6B</w:t>
            </w:r>
          </w:p>
        </w:tc>
        <w:tc>
          <w:tcPr>
            <w:tcW w:type="dxa" w:w="525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66大顺部分提交不算末栏；C20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S042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2B 3B 4B 5B 6B金玻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末骰加6先于黄金玻璃；C20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558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S046</w:t>
            </w:r>
          </w:p>
        </w:tc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2B 2B 3B 3B</w:t>
            </w:r>
          </w:p>
        </w:tc>
        <w:tc>
          <w:tcPr>
            <w:tcW w:type="dxa" w:w="525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两对也只加一次5；C27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S050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2B 2B 2B 2B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对对穿肠不把四条拆对；C28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64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S052</w:t>
            </w:r>
          </w:p>
        </w:tc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1B 2B 3B 4B</w:t>
            </w:r>
          </w:p>
        </w:tc>
        <w:tc>
          <w:tcPr>
            <w:tcW w:type="dxa" w:w="525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简单顺子四骰；C29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60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S058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2B 2B 2B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选中一对仍触发三条结构；C30；pair Lv8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144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S066</w:t>
            </w:r>
          </w:p>
        </w:tc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2B 2B</w:t>
            </w:r>
          </w:p>
        </w:tc>
        <w:tc>
          <w:tcPr>
            <w:tcW w:type="dxa" w:w="525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蓝色价值附魔每卡一次；C39；C39:base5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26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S074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6B 6B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成长到上限仍满足触发；C36；C36:base5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34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S082</w:t>
            </w:r>
          </w:p>
        </w:tc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1B</w:t>
            </w:r>
          </w:p>
        </w:tc>
        <w:tc>
          <w:tcPr>
            <w:tcW w:type="dxa" w:w="525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三倍率附魔只末尾取整；C02/C32/C13；C02:mult120/C32:mult120/C13:mult120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31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S088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1R 2R 3R 4R 5R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顺子颜色Lv8相加；straight Lv8/all_red Lv8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480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S089</w:t>
            </w:r>
          </w:p>
        </w:tc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6R 6R 6R 6R 6R 6R 6R 6R</w:t>
            </w:r>
          </w:p>
        </w:tc>
        <w:tc>
          <w:tcPr>
            <w:tcW w:type="dxa" w:w="525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八骰高阶能力例；C21/C22/C30/C31；eight_kind Lv8/all_red Lv4；K=8；L=2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621,108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S092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6B 6B 6B 6B 6B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五蓝四倍率附魔能力例；C02/C30/C31/C32；five_kind Lv4/all_blue Lv4；L=2；C02:mult120/C30:mult120/C31:mult120/C32:mult120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141,087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S095</w:t>
            </w:r>
          </w:p>
        </w:tc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2B 2B 3B 3B</w:t>
            </w:r>
          </w:p>
        </w:tc>
        <w:tc>
          <w:tcPr>
            <w:tcW w:type="dxa" w:w="525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少数派部分提交；C08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60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S096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2B 2B 3B 3B 1R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多锁一个可能降分；C08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33</w:t>
            </w:r>
          </w:p>
        </w:tc>
      </w:tr>
    </w:tbl>
    <w:p>
      <w:pPr>
        <w:spacing w:after="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952"/>
        <w:gridCol w:w="6840"/>
      </w:tblGrid>
      <w:tr>
        <w:trPr>
          <w:tblHeader/>
          <w:cantSplit/>
        </w:trPr>
        <w:tc>
          <w:tcPr>
            <w:tcW w:type="dxa" w:w="295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输入动作</w:t>
            </w:r>
          </w:p>
        </w:tc>
        <w:tc>
          <w:tcPr>
            <w:tcW w:type="dxa" w:w="68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确定预期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N5、K5购买1颗永久骰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N6、K5；不扩提交栏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持有C21与C22开始新关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K8；若再持C09则K7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持有C04、C16、C23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每关5提交，每手5总投掷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达到目标、还剩2次提交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qualified=true，先不发钱，留在新一手，可结束或继续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达标后已有锁骰，点结束本轮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不计该手、不触发效果、不扣提交，按真实剩次结算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C07复制目标F02从1变4，再C36成长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F02最终5；条件与目标来自冻结快照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C36与C37目标原值1和6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净增量0，最终仍1和6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C26与C38单骰同时触发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先六红，后当前面蓝；最终五红一蓝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非提交C01新报价原始抽值80／92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分别slotless／none，原始区间不合并重排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100币、普通关、剩2次，无／有存钱罐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结算后112／117，不是无上限利息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4普通卡加1无槽卡，将无槽替换成普通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拒绝，最终会占5普通槽，旧卡和钱保持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同名新价14、旧回收1，持币13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净支出13可以替换；重复命令不再次扣款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第24关达标后用尽提交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只结算一次并RunWon，不生成商店</w:t>
            </w:r>
          </w:p>
        </w:tc>
      </w:tr>
    </w:tbl>
    <w:p>
      <w:pPr>
        <w:spacing w:after="0"/>
      </w:pPr>
      <w:r/>
    </w:p>
    <w:p>
      <w:r>
        <w:t>这些是本版参考计算与开发验收输入，不代表Unity测试已经完成。已确认锁定的成员与顺序、非提交附魔资格、只做一次取整、C20进入基础贡献、红组特殊合并和达标后不发钱都必须写入正式自动化测试。</w:t>
      </w:r>
    </w:p>
    <w:p>
      <w:pPr>
        <w:pStyle w:val="Heading1"/>
      </w:pPr>
      <w:r>
        <w:t>24 数值验证与试玩记录</w:t>
      </w:r>
    </w:p>
    <w:p>
      <w:r>
        <w:t>本次完成的是规则算式、参考计分器、概率和条件收支的验证。没有运行真实随机商店的完整24关模拟，没有测得玩家通关率，也没有执行Unity或双平台构建。本版不沿用旧版6关模拟的胜率作为平衡证据。</w:t>
      </w:r>
    </w:p>
    <w:p>
      <w:r>
        <w:t>40个控制器价格、24个普通目标、红奖励、8级牌型上限、8骰与8提交上限、50货币计息本金已逐项与配置核对。独立计分器先验证16组手工预期，再以8类配置分别枚举全部6^5个五骰结果及0、1、2次剩掷，共186,624个输入；连同手工样例，</w:t>
      </w:r>
      <w:r>
        <w:rPr>
          <w:b/>
        </w:rPr>
        <w:t>186,640组分数对照全部一致</w:t>
      </w:r>
      <w:r>
        <w:t>。覆盖新对子与同点条件、四顺和顺序条件、红组改写、C20逐骰加6、黄金与玻璃乘区、C02/C06变更、附魔每卡一次和最后统一取整。期望分数来自另一套独立实现，不由被检查的计分器生成。</w:t>
      </w:r>
    </w:p>
    <w:p>
      <w:r>
        <w:t>这能发现实现与明确规则之间的不一致，不能证明所有组合强度相近、真实商店供给充分或玩家能够稳定完成24关。Unity的EditMode、PlayMode及实机验证仍需在开发阶段执行并分别记录。</w:t>
      </w:r>
    </w:p>
    <w:p>
      <w:pPr>
        <w:pStyle w:val="Heading2"/>
      </w:pPr>
      <w:r>
        <w:t>长流程经济</w:t>
      </w:r>
    </w:p>
    <w:p>
      <w:r>
        <w:t>以下统一假设：初始10货币，全选普通挑战，每关首次提交即达标并立即结束，没有消耗道具。它们是条件成立后的资金路径，不代表这些配置能够实际通关。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304"/>
        <w:gridCol w:w="2160"/>
        <w:gridCol w:w="5328"/>
      </w:tblGrid>
      <w:tr>
        <w:trPr>
          <w:tblHeader/>
          <w:cantSplit/>
        </w:trPr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路径</w:t>
            </w:r>
          </w:p>
        </w:tc>
        <w:tc>
          <w:tcPr>
            <w:tcW w:type="dxa" w:w="21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第24关最终货币</w:t>
            </w:r>
          </w:p>
        </w:tc>
        <w:tc>
          <w:tcPr>
            <w:tcW w:type="dxa" w:w="532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限息、完全不消费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284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基础每关利息最多5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沿用旧无上限利息、不消费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681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作为长流程复利对照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限息、首店花8买存钱罐，其后不消费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375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存钱罐每关利息最多10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无上限、首店买存钱罐，其后不消费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2,611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明显放大长期现金优势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限息、23间商店各花8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全部可支付，累计消费184</w:t>
            </w:r>
          </w:p>
        </w:tc>
      </w:tr>
    </w:tbl>
    <w:p>
      <w:pPr>
        <w:spacing w:after="0"/>
      </w:pPr>
      <w:r/>
    </w:p>
    <w:p>
      <w:r>
        <w:t>因此本版限制的是计息本金，持币本身仍可继续增加。满级也不作为每局必达条件：首升价5的牌型升至8级累计96货币，首升价6的累计104，需要与控制器、骰面改造和道具竞争预算。附魔替换仍只回收1，使早期选择保留实际成本。</w:t>
      </w:r>
    </w:p>
    <w:p>
      <w:r>
        <w:t>达标后继续提交，每次减少1货币的剩余提交奖励，也可能获得永久成长、染面或更高纪录。没有额外超分货币奖励，避免只因积分已经达标就产生无成本刷钱循环。</w:t>
      </w:r>
    </w:p>
    <w:p>
      <w:pPr>
        <w:pStyle w:val="Heading2"/>
      </w:pPr>
      <w:r>
        <w:t>代表性计分与末期能力</w:t>
      </w:r>
    </w:p>
    <w:p>
      <w:r>
        <w:t>下表都是指定装备、等级和骰面已经成立时的单次得分，不是平均输出或常见获得概率。除标注外，剩掷0、牌型0级、无附魔；颜色均为本次有效颜色。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952"/>
        <w:gridCol w:w="6840"/>
      </w:tblGrid>
      <w:tr>
        <w:trPr>
          <w:tblHeader/>
          <w:cantSplit/>
        </w:trPr>
        <w:tc>
          <w:tcPr>
            <w:tcW w:type="dxa" w:w="295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配置和提交</w:t>
            </w:r>
          </w:p>
        </w:tc>
        <w:tc>
          <w:tcPr>
            <w:tcW w:type="dxa" w:w="68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单次分数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C09+C20，K=4，蓝色3、3、3、6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252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C02+C09+C11，K=4，蓝色2、2、3、3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1,350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C24，五颗全红1、1、4、4、4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448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C02+C30+C31+C32，五蓝6，豹子与全蓝各4级，剩掷2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68,040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C20+C30+C31+C32，五红6，豹子与全红各4级，剩掷2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102,816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上述五蓝构筑的四张卡均为倍率附魔且全部触发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141,087</w:t>
            </w:r>
          </w:p>
        </w:tc>
      </w:tr>
    </w:tbl>
    <w:p>
      <w:pPr>
        <w:spacing w:after="0"/>
      </w:pPr>
      <w:r/>
    </w:p>
    <w:p>
      <w:r>
        <w:t>五蓝例子的三次相同提交合计204,120，说明最终目标115,000可以由四个普通槽的完整构筑累计承担，不把八豹子或稀有附魔设为必需品；形成并掷出该配置的难度仍需试玩。五红例子体现红奖励提高后的路线价值，倍率附魔例子验证×1.2^4后只在末尾取整。</w:t>
      </w:r>
    </w:p>
    <w:p>
      <w:r>
        <w:t>旧有小型构筑不一定能一路不换卡打到最后。例如四蓝两对在两对4级、C02+C09+C11+C28下单次6,300；五红1、豹子与全红4级、C10+C13+C14+C17单次13,600。三次累计分别18,900与40,800，仍低于末关目标。它们需要更高级牌型、附魔、骰子强化或转型，不能宣称每种早期路线天然具备同等末期强度。</w:t>
      </w:r>
    </w:p>
    <w:p>
      <w:pPr>
        <w:pStyle w:val="Heading2"/>
      </w:pPr>
      <w:r>
        <w:t>概率与附魔供给</w:t>
      </w:r>
    </w:p>
    <w:p>
      <w:r>
        <w:t>概率交叉检查覆盖3^6组纹理、4种局内概率道具状态、4种高低概率控制器状态，并补充非标准骰的重复与缺失点数，共</w:t>
      </w:r>
      <w:r>
        <w:rPr>
          <w:b/>
        </w:rPr>
        <w:t>11,856个输入</w:t>
      </w:r>
      <w:r>
        <w:t>，两套独立算法全部一致，整数概率非负且总和1,000,000。合法零概率边界也得到验证：原值为1、6、6、6、6、6，F06光滑、其余面粗糙，持有大数致胜时，结果为0、200000、200000、200000、200000、200000；不能强行给第一面补最小概率。</w:t>
      </w:r>
    </w:p>
    <w:p>
      <w:r>
        <w:t>另一次独立概率审计使用462种六面点数多重集合、3组正权重压力向量及4种控制器状态，完成</w:t>
      </w:r>
      <w:r>
        <w:rPr>
          <w:b/>
        </w:rPr>
        <w:t>5,544项算法压力检查</w:t>
      </w:r>
      <w:r>
        <w:t>；验证总概率守恒、非负、按目标数字均分增量、重复面比例、两效果抵消和量化误差。其中559项出现合法零概率。极端权重用于审计算法，不声称普通游戏一定能够产生这些权重；该审计同样没有运行Unity或C#实现。这5,544项应单独报告，不与上面的输入数量混为玩家样本量。</w:t>
      </w:r>
    </w:p>
    <w:p>
      <w:r>
        <w:t>附魔供给需要按实际商店规则观察。仅在“69张报价都按固定12%独立抽无槽”的简化前提下，预期会看到8.28张无槽；真实规则还包含非提交卡、已持有ID的条件化、去重和购买限制，因此不能将这个数解释为每局能买到8张不同且有用的无槽卡。总件数10、普通占槽4及替换后的容量校验必须执行。</w:t>
      </w:r>
    </w:p>
    <w:p>
      <w:r>
        <w:t>首轮平衡判断应结合章节到达率、货币与购买分布、牌型升级、附魔实际触发和达标后的继续比例。优先修复规则及反馈问题，再调整公开的目标、价格和权重；保留版本与种子，避免把算式正确误当成整局体验已经平衡。</w:t>
      </w:r>
    </w:p>
    <w:p>
      <w:r>
        <w:t>交付文件另外包含100组固定计分输入与明确得分预期，13组固定概率单位向量；逐个枚举40个ID的100个原始附魔票值，共4,000个映射检查，确认普通80/12/6/2与非提交88/12且保留原始区间；7个装备边界检查涵盖普通4槽、总数10、重复ID及无槽替换。它们是参考算法与配置检查，正式Unity事务、双平台包和Git远程交付仍按里程碑验收。</w:t>
      </w:r>
    </w:p>
    <w:p>
      <w:r>
        <w:t>首轮试玩建议5至8名未参与设计者，每人至少两次正常Run或继续已有正常Run，记录构建与配置版本。按章节统计到达率、失败差分、每手决策时间、误锁、控制器购买/替换/卖出、附魔实际触发、牌型等级、红组规模、钱不足次数、达标后继续次数、主动结束比例和玻璃损失。</w:t>
      </w:r>
    </w:p>
    <w:p>
      <w:r>
        <w:t>继续提交的机会成本是每次1金币，但可获得永久面成长。若玩家几乎总继续或总立即结束，优先检查永久成长价值和界面说明，再改明确数值。后期应观察10件控制器、C30/C31叠乘、红组统一、概率偏移和附魔替换的供给。先修规则与反馈，再调目标、价格和出现权重，保留同种子同版本对照。</w:t>
      </w:r>
    </w:p>
    <w:p>
      <w:pPr>
        <w:pStyle w:val="Heading1"/>
      </w:pPr>
      <w:r>
        <w:t>25 技术基线与工程约定</w:t>
      </w:r>
    </w:p>
    <w:p>
      <w:r>
        <w:t>本版按用户明确提供的已安装环境制作：Unity 6.6（6000.6.x）与 Blender 5.2。首次实施时读取实际补丁与构建标识，再写入工程说明；本文件没有读取用户本机程序，也不代表两者之间已经完成兼容测试。官方已经发布 Unity 6.6 Supported release，以及 Blender 5.2 LTS；后者公开支持期至 2028 年 7 月。[U1][B1] 不为采用旧模板而自动更换版本。</w:t>
      </w:r>
    </w:p>
    <w:p>
      <w:r>
        <w:t xml:space="preserve">Unity 使用 Universal 3D 工程、URP、uGUI、TextMeshPro 与 Input System。Unity 6.6 的官方 UI 对照仍将 uGUI 列为运行时推荐方案。[U2][U3] URP 与 uGUI 的具体包版本以该工程实际解析结果为准；Input System 官方 6000.6 页面列出 1.20.1，已有项目先核对锁文件和引用再决定是否调整。[U4] 记录 </w:t>
      </w:r>
      <w:r>
        <w:rPr>
          <w:sz w:val="20"/>
        </w:rPr>
        <w:t>Application.unityVersion</w:t>
      </w:r>
      <w:r>
        <w:t>、</w:t>
      </w:r>
      <w:r>
        <w:rPr>
          <w:sz w:val="20"/>
        </w:rPr>
        <w:t>ProjectVersion.txt</w:t>
      </w:r>
      <w:r>
        <w:t>、</w:t>
      </w:r>
      <w:r>
        <w:rPr>
          <w:sz w:val="20"/>
        </w:rPr>
        <w:t>manifest.json</w:t>
      </w:r>
      <w:r>
        <w:t xml:space="preserve"> 和 </w:t>
      </w:r>
      <w:r>
        <w:rPr>
          <w:sz w:val="20"/>
        </w:rPr>
        <w:t>packages-lock.json</w:t>
      </w:r>
      <w:r>
        <w:t>，不得只写“Unity 6”。</w:t>
      </w:r>
    </w:p>
    <w:p>
      <w:r>
        <w:t>同一活动场景保留一个 EventSystem，使用与 Input System 对应的 UI 输入模块。鼠标、数字键和操作快捷键汇入同一命令入口；输入框编辑、模态面板和动画阶段屏蔽不合法动作。UI 禁用仅负责提示，规则层仍复核目标、余额、次数、容量和效果权限，防止键盘绕过按钮状态。</w:t>
      </w:r>
    </w:p>
    <w:p>
      <w:r>
        <w:t>规则定义、58 件内容和资产索引均使用版本化 JSON；DTO 使用明确字段、数组和稳定 ID，运行时再建立查找索引。JsonUtility 处理结构化 JSON，顶层数组应包入对象，普通 DTO 标注 Serializable，不能用任意动态 JSON 树替代合同。[U5] 导入后验证所有内容 ID 唯一、引用存在、数值合法、58 条均有名称与图标映射。显示层只消费规则提供的数据，不另写一套概率或计分逻辑。</w:t>
      </w:r>
    </w:p>
    <w:p>
      <w:r>
        <w:t>画面继续采用 3D 骰子与 2D 界面，不制作角色和 3D 桌面环境。一台固定正交相机绘制骰子；2D 背景位于骰子后方，HUD 在 Overlay Canvas。背景不拦截点击，鼠标被交互 UI 消耗后不再拾取下方骰子。设计分辨率为 1920×1080，验收 1280×720、1920×1080、2560×1440；用 Canvas Scaler 与锚点调整，避免缩小到文字无法阅读。</w:t>
      </w:r>
    </w:p>
    <w:p>
      <w:pPr>
        <w:pStyle w:val="Heading1"/>
      </w:pPr>
      <w:r>
        <w:t>26 骰池提交槽与扩容界面</w:t>
      </w:r>
    </w:p>
    <w:p>
      <w:r>
        <w:t>骰池、提交槽、控制器槽与道具槽是四组独立容器，不能共用“栏位”字段。初始永久骰5颗，永久骰最多8颗，包含临时骰的活动骰池最多10颗，提交槽支持至8格。永久骰数量 N、临时骰数量 T、基础提交容量及有效提交容量 K 分开保存。购买永久骰只增加永久骰数，临时骰只增加临时骰数；两者均不改变提交容量。C21/C22 改变提交容量，C09 减少有效容量，具体公式及上限读取主配置；删除、玻璃损坏、临时骰到期也不改变提交容量。不从当前骰池数量推导 K，也不因骰数不足而自动把空栏填满。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304"/>
        <w:gridCol w:w="2160"/>
        <w:gridCol w:w="5328"/>
      </w:tblGrid>
      <w:tr>
        <w:trPr>
          <w:tblHeader/>
          <w:cantSplit/>
        </w:trPr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区域</w:t>
            </w:r>
          </w:p>
        </w:tc>
        <w:tc>
          <w:tcPr>
            <w:tcW w:type="dxa" w:w="21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最小布局和状态</w:t>
            </w:r>
          </w:p>
        </w:tc>
        <w:tc>
          <w:tcPr>
            <w:tcW w:type="dxa" w:w="532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必须显示的信息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骰池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最多 10 骰，必要时两排各 5；每骰独立热区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骰子身份、当前面、待锁/已锁、临时骰、玻璃状态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提交区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最多 8 个有序槽，固定标号；窄窗口可按顺序排为两行各4格；已锁骰连续占用前 n 格，空槽只在尾部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当前已占/有效容量 K、槽位序号、尾部可用空槽与未开放槽、效果目标标记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控制器区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普通占槽最多4，总持有最多10；免槽附魔允许额外实例；满配两排各5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名称、触发状态、次数、顺序与容量；扩容来源按主配置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道具区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初始 2 槽，可由内容扩至 5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使用窗口、剩余容量、目标需求、使用后消耗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关间操作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商品卡与骰子管理面板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价格、折扣后价格、六面预览、加入/删除后的骰池数量，以及保持不变的提交容量</w:t>
            </w:r>
          </w:p>
        </w:tc>
      </w:tr>
    </w:tbl>
    <w:p>
      <w:pPr>
        <w:spacing w:after="0"/>
      </w:pPr>
      <w:r/>
    </w:p>
    <w:p>
      <w:r>
        <w:t>池中骰子进入提交区时仍是同一个 dieId，只移动或重新定位视图，不能生成第二个可计分实例。已锁骰按规则的有序数组 S 连续显示在前 n 格；交换或拖动重排只改变 S 的顺序，不改变成员，不留中间空洞，也不能拖回骰池。C03/C07/C15分别读取第一颗、第二颗、前三颗；C20读取实际容量第 K 栏，且要求占满。高亮目标来自同一个规则快照，不能把“最后一颗已锁骰”误当作“第 K 栏”。</w:t>
      </w:r>
    </w:p>
    <w:p>
      <w:r>
        <w:t>保留“未选、待锁、已锁”三态：待锁使用虚线/空心勾，可取消；确认后使用实线框和锁图标，本手普通操作不可撤销。待锁非空时禁止重掷、提交、使用道具和已锁调序，提示先确认或清除选择。已锁信息、玻璃标记、镀金标记与红蓝颜色必须同时可辨；不能用整骰染金或染黄代替选择反馈。</w:t>
      </w:r>
    </w:p>
    <w:p>
      <w:r>
        <w:t>目标选择界面明确区分选骰、选物理面和选点数。遥控骰子要求恰好 2 颗不同的未锁骰，每颗独立选择 1–6 点；未完成两个目标时不能确认。确认同时消耗道具与 1 次普通投掷，全部未锁骰照常参加；幸存目标抽到物理面后，只把该面本次显示点数覆盖为所选值。即使永久六面没有该点数也能选，颜色、纹理、金层与 faceId 保持来自真实抽到的面。UI提示玻璃可能先损坏、目标损坏不补选或退款，并在持有 C12 时展示所选点数到有效点数的变化。</w:t>
      </w:r>
    </w:p>
    <w:p>
      <w:r>
        <w:t>永久 pipValue、当前 pip 覆盖及来源分开保存，详情同时显示“永久面值 → 当前值 → 有效值”；该骰下次实际参与重掷或进入新一手时清除当前覆盖，六面永久编辑预览始终保留真实值。骰面强化显示可旋转的 3D 预览和六面展开图，两者共享 faceId。取消目标选择不扣款、不消耗道具。临时骰有“本关”角标；加入骰子展示其六面、颜色、加入后的骰数，并明确标注“提交栏不变”，删除操作明确展示要移除的骰子身份及其强化，并说明基础提交容量保留。</w:t>
      </w:r>
    </w:p>
    <w:p>
      <w:r>
        <w:t>控制器总持有达到10、道具槽达到5、骰池或提交容量达到当前上限时，显示具体原因；不得靠把图标移出屏幕表示溢出。只提供主配置开放的购买操作，免槽附魔采用独立占槽规则；不能因持有它而赠送永久的基础槽位。</w:t>
      </w:r>
    </w:p>
    <w:p>
      <w:pPr>
        <w:pStyle w:val="Heading1"/>
      </w:pPr>
      <w:r>
        <w:t>27 三维骰子与最小资产规格</w:t>
      </w:r>
    </w:p>
    <w:p>
      <w:r>
        <w:t>主体为共享倒角立方体，几何中心为原点，参考边长 1 unit，主体预算不超过 2,000 三角形，无骨骼。点数使用可校验的几何或图集，不能让生成式图片猜测数量。初始六面合同如下，法线以 Unity 导入后的局部参考姿态为准。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224"/>
        <w:gridCol w:w="2448"/>
        <w:gridCol w:w="2376"/>
        <w:gridCol w:w="3744"/>
      </w:tblGrid>
      <w:tr>
        <w:trPr>
          <w:tblHeader/>
          <w:cantSplit/>
        </w:trPr>
        <w:tc>
          <w:tcPr>
            <w:tcW w:type="dxa" w:w="122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faceId</w:t>
            </w:r>
          </w:p>
        </w:tc>
        <w:tc>
          <w:tcPr>
            <w:tcW w:type="dxa" w:w="244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外法线</w:t>
            </w:r>
          </w:p>
        </w:tc>
        <w:tc>
          <w:tcPr>
            <w:tcW w:type="dxa" w:w="237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初始点数</w:t>
            </w:r>
          </w:p>
        </w:tc>
        <w:tc>
          <w:tcPr>
            <w:tcW w:type="dxa" w:w="374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初始规则颜色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F01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+Y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F02</w:t>
            </w:r>
          </w:p>
        </w:tc>
        <w:tc>
          <w:tcPr>
            <w:tcW w:type="dxa" w:w="24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+Z</w:t>
            </w:r>
          </w:p>
        </w:tc>
        <w:tc>
          <w:tcPr>
            <w:tcW w:type="dxa" w:w="23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374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F03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+X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F04</w:t>
            </w:r>
          </w:p>
        </w:tc>
        <w:tc>
          <w:tcPr>
            <w:tcW w:type="dxa" w:w="24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−X</w:t>
            </w:r>
          </w:p>
        </w:tc>
        <w:tc>
          <w:tcPr>
            <w:tcW w:type="dxa" w:w="23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374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F05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−Z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F06</w:t>
            </w:r>
          </w:p>
        </w:tc>
        <w:tc>
          <w:tcPr>
            <w:tcW w:type="dxa" w:w="24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−Y</w:t>
            </w:r>
          </w:p>
        </w:tc>
        <w:tc>
          <w:tcPr>
            <w:tcW w:type="dxa" w:w="23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374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</w:t>
            </w:r>
          </w:p>
        </w:tc>
      </w:tr>
    </w:tbl>
    <w:p>
      <w:pPr>
        <w:spacing w:after="0"/>
      </w:pPr>
      <w:r/>
    </w:p>
    <w:p>
      <w:r>
        <w:t>物理面 ID 不随改点、改色或强化改变。随机变形、随机新骰及重复点数均通过数据改变 pipValue，实际可显示点数覆盖 1–6；两个面相同仍是两个物理面。模型保留 Face_F01 至 Face_F06 标记，或交付含面中心、法线与 UV 对应的 face_map.json，不依赖导入后三角形顺序辨认面。</w:t>
      </w:r>
    </w:p>
    <w:p>
      <w:r>
        <w:t>外观由四个独立维度组合：面规则颜色、面纹理状态、面镀金状态、整骰材质。红/蓝决定点数与色标；光滑/粗糙使用面级高光或细纹；镀金使用金色边线或金属点缀；玻璃影响整颗骰体。一个红色粗糙镀金面可以位于玻璃骰上，所有标签都需保留。光滑与粗糙的覆盖关系按效果配置执行，不由材质脚本自行叠加概率。</w:t>
      </w:r>
    </w:p>
    <w:p>
      <w:r>
        <w:t>金色是镀层而非第三种规则颜色，不能遮住红蓝点数。玻璃采用清楚的轮廓和风格化高光，必要时使用不透明的玻璃表现；不得让透出的背面点数与朝上面混淆。纹理和玻璃外观不得改变碰撞摩擦、弹性或抽样概率；真实权重与损坏结果来自规则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952"/>
        <w:gridCol w:w="6840"/>
      </w:tblGrid>
      <w:tr>
        <w:trPr>
          <w:tblHeader/>
          <w:cantSplit/>
        </w:trPr>
        <w:tc>
          <w:tcPr>
            <w:tcW w:type="dxa" w:w="295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资产包</w:t>
            </w:r>
          </w:p>
        </w:tc>
        <w:tc>
          <w:tcPr>
            <w:tcW w:type="dxa" w:w="68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最小交付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骰体与六面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标准主体 1 个、六面标记 Mesh 1 个；普通/玻璃主体材质各 1 套；BLEND、FBX、六视图与面映射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点数与状态纹理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至少红/蓝各 1–6 点的 1024×1024 图集；光滑/粗糙纹理、镀金边框及玻璃图标可分层组合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动画与短特效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Roll_A/Roll_B、锁定反馈、提交反馈、染色、复制、损坏、加入/移除；碎片是可回收表现对象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内容图标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58 个独立可识别符号，256×256 透明源图，可合图集；控制器/道具/强化共用三类卡框；另有3种可复用附魔角标，不制作120个组合图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UI组件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 套按钮与弹窗、4 类槽框、六面编辑器、有序提交栏、骰池卡、概率条、结算明细行；新增牌型手册、结束本轮按钮、24关进度、附魔角标与说明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音效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投掷、落地、锁定、取消待选、使用、购买、拒绝、复制、染色、损坏各一条，支持静音</w:t>
            </w:r>
          </w:p>
        </w:tc>
      </w:tr>
    </w:tbl>
    <w:p>
      <w:pPr>
        <w:spacing w:after="0"/>
      </w:pPr>
      <w:r/>
    </w:p>
    <w:p>
      <w:r>
        <w:t>每骰不同外观使用独立的参数或面片 UV 数据，不在每帧新建材质。可用分层 Shader 或离线合成图集，但颜色、纹理、镀层和整骰材质的数据必须独立。共享 Mesh 不能被单骰修改污染；更换一个面不影响同类其他骰子。光照和选中轮廓不能改变玩家对红蓝的判断。</w:t>
      </w:r>
    </w:p>
    <w:p>
      <w:pPr>
        <w:pStyle w:val="Heading1"/>
      </w:pPr>
      <w:r>
        <w:t>28 五十八件内容的图标与反馈清单</w:t>
      </w:r>
    </w:p>
    <w:p>
      <w:r>
        <w:t>以下仅定义资产与 UI 最低需求，效果强度、时效和触发顺序以主内容表为准。每张卡从相同内容定义生成名称、条件、目标、时效、次数与价格。图标与内容 ID 一一映射，缩略图保留类别符号，不制作 58 个专用 3D 道具。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304"/>
        <w:gridCol w:w="2160"/>
        <w:gridCol w:w="5328"/>
      </w:tblGrid>
      <w:tr>
        <w:trPr>
          <w:tblHeader/>
          <w:cantSplit/>
        </w:trPr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类型及名称</w:t>
            </w:r>
          </w:p>
        </w:tc>
        <w:tc>
          <w:tcPr>
            <w:tcW w:type="dxa" w:w="21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图标建议</w:t>
            </w:r>
          </w:p>
        </w:tc>
        <w:tc>
          <w:tcPr>
            <w:tcW w:type="dxa" w:w="532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必须呈现的反馈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存钱罐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罐与硬币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利息明细标出来源及增加量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蓝色疯狂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蓝色光束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确认提交无红面后标记命中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首当其冲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第一格红旗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指定位置显示计分视为红色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多提多得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提交加号与投掷减号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两种次数分别预览变化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再来三次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回转箭头与三点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显示可投骰数、触发与补充次数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数字多多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三种数字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显示去重数字数量与至少3种的命中状态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骰子复制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双骰与复制箭头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标出源骰、目标骰与复制后六面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少数派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留空的槽格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展示占用数量与可用空槽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简化提交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槽位减号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预览提交容量变化与加分来源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少就是多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一点与加号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本面点数贡献单列增加量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2233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两个2与两个3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高亮满足结构的骰子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不要奇数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奇数转偶数箭头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对照原始点数与判型点数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就要奇数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奇数与加号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标记只改点数贡献而非牌型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只要奇数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奇数组合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整组条件满足时统一亮起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红色扩散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红蓝红与染色箭头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明示计分后的永久染色目标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可以重来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回转箭头与加号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投掷预算变化单独显示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小鬼当家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123 小数字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对应骰子的新增贡献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红蓝相当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红蓝天平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红蓝数量对照与命中状态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小头大用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小骰与六面求和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详情显示该骰六面总和与命中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66大顺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末格六点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占满时第 K 格的有效6点、该骰基础贡献+6及后续倍率；不再展示为最终分数+6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增加提交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提交槽加一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显示 K 的前后变化，与提交次数分开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大量提交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提交槽加二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显示 K 的前后变化、上限与有效增加量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重来一次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回转箭头与一点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每手投掷预算+1来源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我是状元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红色1转红色4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红组专用映射前后对照，不冒充牌型变点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红运当头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红色聚合环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红骰总数合组与红倍率，不改变实体点数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红色主义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单骰与六面红刷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单骰提交后六面永久染红，展示改造预览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对穿肠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一对与加五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一次基础加5来源，不按每个对子重复加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对对穿肠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两组不同点数对子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结构条件与整手倍率，不依赖最终选中G名称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简单顺子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四段阶梯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牌型手册把顺子最低长度更新为4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三条开泰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三个同点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同点组至少3的结构命中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四平八稳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四个同点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同点组至少4的结构命中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天地大同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同一点数聚合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提交有效点数种类为1的命中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大数开路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首位大骰与两格差值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显示前两颗有效值差及条件命中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大数致胜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456与概率条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最终物理面概率与点数合计的改变量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小数出奇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123与概率条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最终物理面概率与点数合计的改变量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不断成长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前两格与上箭头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有空栏时提交后前两物理面永久+1及封顶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缩小射线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前两格与下箭头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有空栏时提交后前两物理面永久−1及下限；角标标识“控制器”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蓝色扩散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首格蓝刷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提交后第一颗当前物理面永久变蓝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蓝色价值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蓝点与加号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每颗有效蓝骰的贡献+2来源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不断增加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三阶等距上升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前三有效点严格递增等差的命中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 红色浪潮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红色波纹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临时计分颜色与持续范围标签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 临时骰子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虚线骰与时钟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新骰“本关”角标，提交容量保持独立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 遥控骰子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遥控器与双目标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恰好2目标各选1–6；投掷消耗与永久/当前/有效值对照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 大数多来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六点与上箭头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当前有效概率及剩余时效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 缩小射线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一点与上箭头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当前有效概率及剩余时效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 增加提交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提交卡与加号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提交次数增加，消费后移出槽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 增加投掷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骰杯与加号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投掷次数与作用范围明确显示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局外道具 道具增加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道具槽加号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购买前后容量；上限时隐藏供给或标不可得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局外道具 道具打折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价签减号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原价、现价与折扣来源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局外道具 加入骰子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新骰与加号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商品六面预览、价格、永久骰数增加；明确提交容量不变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局外道具 删除骰子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骰子与移除符号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精确目标、移除后的骰池及不减少的基础提交容量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 光滑骰面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平滑反光面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所选面、对面与权重变化预览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 粗糙骰面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细颗粒面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所选面、对面与权重变化预览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 骰子染红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红色刷子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单面预览，保留其他属性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 骰子染蓝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蓝色刷子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单面预览，保留其他属性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 骰子脆化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玻璃骰与裂纹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整骰材质、损坏风险及真实损坏事件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 黄金电镀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金色面框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保留红蓝；展示该骰点数贡献乘2，不标成整手翻倍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 随机变形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面数字变换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显示新点数，颜色与物理面ID保持</w:t>
            </w:r>
          </w:p>
        </w:tc>
      </w:tr>
    </w:tbl>
    <w:p>
      <w:pPr>
        <w:spacing w:after="0"/>
      </w:pPr>
      <w:r/>
    </w:p>
    <w:p>
      <w:r>
        <w:t>局外购买直接生效的内容不进入局内道具栏，局内道具不能仅因选中了目标便销毁。复制、染色、损坏和删骰的动画只响应成功事件；取消、余额不足、目标失效和容量不足时保留原数据，并说明失败原因。</w:t>
      </w:r>
    </w:p>
    <w:p>
      <w:r>
        <w:t>右侧明细同时展示“永久面数据”“本次投掷当前值”“本次判型/判色有效值”“本骰点数贡献”“全局倍率/加分来源”。遥控、首当其冲、不要奇数及临时染色不能冒充永久改面。黄金电镀已确定为该镀金面朝上时，该骰点数贡献乘2；在逐骰加点及玻璃乘2之后显示该步骤，不乘整个提交总分或剩掷奖励。具体前后值读取结算快照，不由UI重算。全局乘法逐步显示前值、操作、后值，不伪造各骰能够独立相加的最终得分。</w:t>
      </w:r>
    </w:p>
    <w:p>
      <w:r>
        <w:t>概率面板按物理面显示当前最终概率；相同点数可另做合计，但不能删掉重复面。光滑/粗糙修改的对面用面映射明确标示。玻璃损坏风险另列，不与掷出某个点数的概率混为一项。</w:t>
      </w:r>
    </w:p>
    <w:p>
      <w:pPr>
        <w:pStyle w:val="Heading1"/>
      </w:pPr>
      <w:r>
        <w:t>29 结果动画与 Blender 交付流程</w:t>
      </w:r>
    </w:p>
    <w:p>
      <w:r>
        <w:t>规则先完成投掷事务，产生骰面、损坏、次数和必要效果记录并保存，再播放表现。骰面选择、玻璃损坏和内容概率效果使用主规则随机流；动画、声音和碎片使用独立视觉随机源。跳过、切后台或读档恢复已确定结果，不重抽、不返还次数、不重复触发控制器。真实碰撞、摩擦和最终朝向都不决定规则结果。</w:t>
      </w:r>
    </w:p>
    <w:p>
      <w:r>
        <w:t xml:space="preserve">Prefab 采用 </w:t>
      </w:r>
      <w:r>
        <w:rPr>
          <w:sz w:val="20"/>
        </w:rPr>
        <w:t>DiceRoot → RollPivot → FaceOrientation → DiceVisual</w:t>
      </w:r>
      <w:r>
        <w:t>。DiceRoot 负责池/槽位置；RollPivot 播放 Blender 翻滚；FaceOrientation 指向结果面；末帧 RollPivot 回到局部零位置、单位旋转、缩放1。换结果前保留当前世界姿态，以父节点补偿后过渡，防止首帧跳面。正常投掷总时长0.90秒：衔接0.10、翻滚0.70、落定0.10；快模式0.15秒，跳过直接对齐。结束后停止曲线覆盖，最终朝向必须匹配真实结果 faceId，朝上面的点数渲染读取 current pip；遥控覆盖不能通过转到另一个永久同点面来伪造结果。</w:t>
      </w:r>
    </w:p>
    <w:p>
      <w:r>
        <w:t>锁定反馈0.12秒、选择0.08秒、提交明细约0.25秒。染色、复制、损坏和入池反馈建议0.15–0.25秒，多个效果可按结算顺序快速合并；减少动态模式用图标和明细替代位移。损坏碎片不成为可拾取骰子；骰子在池与提交区只存在一个身份。永久改面同步刷新三维面、六面永久预览与说明；临时当前覆盖只刷新本次显示及对照，不能污染永久预览。有效点数/颜色以计分标记显示，不改物理面资产数据。</w:t>
      </w:r>
    </w:p>
    <w:p>
      <w:r>
        <w:t xml:space="preserve">Blender 5.2 官方资料确认后台运行 Python 脚本，并在 FBX 手册中区分新导入器与 FBX Add-on/Legacy 导出路径。[B2][B3] 本次未直接读取本机导出操作符，不把旧版参数签名当作已经验证。首个脚本记录 </w:t>
      </w:r>
      <w:r>
        <w:rPr>
          <w:sz w:val="20"/>
        </w:rPr>
        <w:t>bpy.app.version</w:t>
      </w:r>
      <w:r>
        <w:t>、</w:t>
      </w:r>
      <w:r>
        <w:rPr>
          <w:sz w:val="20"/>
        </w:rPr>
        <w:t>version_string</w:t>
      </w:r>
      <w:r>
        <w:t>、</w:t>
      </w:r>
      <w:r>
        <w:rPr>
          <w:sz w:val="20"/>
        </w:rPr>
        <w:t>version_cycle</w:t>
      </w:r>
      <w:r>
        <w:t xml:space="preserve"> 和构建标识；文件版本号不能替代应用补丁号。[B4] 随后检查实际 FBX 导出操作符与其 RNA 参数；不支持所需参数时停止导出、说明差异，不静默改用另一版本。</w:t>
      </w:r>
    </w:p>
    <w:p>
      <w:r>
        <w:t>导出预设目标为：只导出需要的 Mesh/Empty；单位与尺寸统一；Forward=−Z、Up=Y；导出法线与最终网格；动画烘焙采样每帧、关闭简化、按命名片段输出。参数名及可用项根据本机导出器确认，保留导出预设。动画制作前应用Rotation/Scale；不随意启用空间变换烘焙或在动画完成后应用变换。程序化/物理动画先转成可导出的关键帧。</w:t>
      </w:r>
    </w:p>
    <w:p>
      <w:r>
        <w:t>Unity 6.6 导入端核对 Scale、Convert Units、Bake Axis Conversion、法线与层级；官方说明轴转换可以烘焙进几何/动画数据，分文件动画应保持一致层级。[U6] 骰子使用简单BoxCollider，不自动生成动态MeshCollider；需要Rigidbody时由脚本/动画控制，不运行动态掷骰判分。材质在Unity中明确重建，不能假定Blender节点会原样保留。先完成一颗六面骰、两段动画及所有外观层组合的端到端检查，再批量导出内容。</w:t>
      </w:r>
    </w:p>
    <w:p>
      <w:pPr>
        <w:pStyle w:val="Heading1"/>
      </w:pPr>
      <w:r>
        <w:t>30 性能工具与验收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304"/>
        <w:gridCol w:w="2160"/>
        <w:gridCol w:w="5328"/>
      </w:tblGrid>
      <w:tr>
        <w:trPr>
          <w:tblHeader/>
          <w:cantSplit/>
        </w:trPr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工具</w:t>
            </w:r>
          </w:p>
        </w:tc>
        <w:tc>
          <w:tcPr>
            <w:tcW w:type="dxa" w:w="21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地位</w:t>
            </w:r>
          </w:p>
        </w:tc>
        <w:tc>
          <w:tcPr>
            <w:tcW w:type="dxa" w:w="532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执行要求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用户已安装Unity 6.6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必选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记录实际6000.6.x补丁、包锁文件与入口场景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用户已安装Blender 5.2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必选美术环境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记录实际补丁、发布状态、导出器与预设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URP、uGUI/TMP、Input System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必选工程组件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使用工程验证的包版本和同一输入入口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C#编辑与本地版本控制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必选开发基础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保存规则、58件定义、资产映射、测试及可复现版本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Unity CLI/Pipeline/MCP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可选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官方CLI仍为实验性；实际安装与连接验证后使用，不成为原型运行依赖 [U7]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Blender Python/其他桥接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可选自动化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先确认可执行程序、操作符及输出；不能假定已连接MCP</w:t>
            </w:r>
          </w:p>
        </w:tc>
      </w:tr>
    </w:tbl>
    <w:p>
      <w:pPr>
        <w:spacing w:after="0"/>
      </w:pPr>
      <w:r/>
    </w:p>
    <w:p>
      <w:r>
        <w:t>目标为Windows与macOS桌面1080p、60 FPS，约16.7ms帧预算；实际硬件和测试结果记录在交付报告中。压力场景使用10颗骰子、8提交槽、10控制器、5道具及多层外观，连续操作至少3分钟，记录CPU/GPU帧时间、P95、GC与UI重建。正式玩法初始容量不因压力测试改变。采用单主光源、轻量阴影与池化短特效，首版不依赖实时GI、景深、真实折射或每骰独立相机。</w:t>
      </w:r>
    </w:p>
    <w:p>
      <w:r>
        <w:t>验收至少覆盖：六面强制结果；随机新骰与重复点数；10骰池/8提交槽无重叠；重排后前 n 栏连续且不能拖出；永久买骰/临时骰均不扩提交栏、C21/C22/C09独立改变容量、删除/损坏不缩；4/10控制器和2/5道具布局；58件都有正确名称、图标、目标类型、状态与贡献；红/蓝、光/粗、金层和玻璃可组合识别；恰好2目标遥控能显示永久六面没有的点数且读档保留覆盖；临时视为与永久改造不同；金层只乘该骰贡献；骰子复制与损坏后无残留可操作副本；动画跳过与中断不改结果；概率面板与规则权重一致；三种分辨率无缺字、遮挡及误触。</w:t>
      </w:r>
    </w:p>
    <w:p>
      <w:r>
        <w:t>规则测试、资产导入检查和实际构建测试分别记录。只有完成相应步骤才能标记通过；本策划提供实施合同，不声明已核验本机补丁、生成模型、运行Unity或测得兼容性。工具不可用时仍可交付代码、配置与手工装配步骤，并明确待执行检查。</w:t>
      </w:r>
    </w:p>
    <w:p>
      <w:pPr>
        <w:pStyle w:val="Heading1"/>
      </w:pPr>
      <w:r>
        <w:t>31 牌型手册与局内信息入口</w:t>
      </w:r>
    </w:p>
    <w:p>
      <w:r>
        <w:t>局内 HUD 右上方固定放置“牌型手册”按钮，快捷键 H；暂停菜单与商店也提供同一入口。按钮在稳定状态可用，投掷/提交事务和结算动画忙碌时禁用。打开后为只读模态面板，覆盖层消费鼠标与键盘事件；关闭按钮与 Esc 均只关闭面板，不确认、取消或修改待锁选择。打开、切换、排序、滚动和关闭不消耗次数、货币或道具，不推进任一规则随机流，不改变锁定顺序与存档 actionSequence。</w:t>
      </w:r>
    </w:p>
    <w:p>
      <w:r>
        <w:t>无论当前容量能否实现，面板始终展示散点和12种可强化牌型：一对、两对、三条、三条带一对、四条、豹子、六豹子、七豹子、八豹子、顺子、全蓝、全红。不可用牌型灰显并说明原因，不能从列表消失。牌型排序为固定结构顺序，不随着倍率自动跳动。普通栏只显示牌型自身的倍率，不把红骰奖励、附魔、控制器全局倍率混入该数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952"/>
        <w:gridCol w:w="6840"/>
      </w:tblGrid>
      <w:tr>
        <w:trPr>
          <w:tblHeader/>
          <w:cantSplit/>
        </w:trPr>
        <w:tc>
          <w:tcPr>
            <w:tcW w:type="dxa" w:w="295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68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定义及显示规则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名称与示例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展示准确点数排列；示例仅用于解释，不消耗随机数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结构条件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使用规则服务返回的当前条件；持有“简单顺子”时显示最低4个连续点数，并标出来源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当前升级次数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从运行时本局牌型等级记录读取；初始0、上限8；散点显示“不可强化”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基础倍率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配置中的0级倍率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每级增加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配置中的倍率增量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当前倍率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基础倍率+每级增量×当前等级；与实际计分器共用数值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当前可达性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显示当前 K、所需最低骰数；六/七/八豹子的商店升级开放条件另行标注，不能混淆“可判型”与“可购买升级”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叠加规则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同点家族取当前最高倍率一项；顺子与全红/全蓝可以叠加；散点仅保底</w:t>
            </w:r>
          </w:p>
        </w:tc>
      </w:tr>
    </w:tbl>
    <w:p>
      <w:pPr>
        <w:spacing w:after="0"/>
      </w:pPr>
      <w:r/>
    </w:p>
    <w:p>
      <w:r>
        <w:t>顶部增加“本局牌型等级”标签和“未获得强化=0级”的提示。底部固定给出同点红骰奖励表与其独立乘区说明，便于玩家理解为什么全红牌型和红骰奖励能同时生效。倍率保留配置精度，使用不带无意义尾零的显示；具体计分仍采用文档规定的整数/有理数算法。</w:t>
      </w:r>
    </w:p>
    <w:p>
      <w:r>
        <w:t>手册绑定规则快照生成的只读展示数据，不在UI层重建牌型识别器；展示对象不是另一套存档schema。购买强化、获得/出售简单顺子、改变 K、进入新局和读取存档后，面板下次打开立即刷新。关闭再打开也不得改变商店库存或附魔结果。</w:t>
      </w:r>
    </w:p>
    <w:p>
      <w:pPr>
        <w:pStyle w:val="Heading2"/>
      </w:pPr>
      <w:r>
        <w:t>UI配置字段对照</w:t>
      </w:r>
    </w:p>
    <w:p>
      <w:r>
        <w:t>界面只读取已定义字段，名称按配置表保存，不能建立同义但数值独立的第二份配置。运行时本局等级、持有控制器实例、当前附魔和剩余次数，读取主运行时DTO；下表仅列静态配置及计分快照中已确定的字段。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952"/>
        <w:gridCol w:w="6840"/>
      </w:tblGrid>
      <w:tr>
        <w:trPr>
          <w:tblHeader/>
          <w:cantSplit/>
        </w:trPr>
        <w:tc>
          <w:tcPr>
            <w:tcW w:type="dxa" w:w="295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界面数据</w:t>
            </w:r>
          </w:p>
        </w:tc>
        <w:tc>
          <w:tcPr>
            <w:tcW w:type="dxa" w:w="68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配置或计分快照来源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手册行数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presentation.handbookRows=13；12个handDefinitions条目加散点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牌型名称、基础、每级增量、上限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handDefinitions[]内的displayName、baseMult100、incrementPerLevel100、maxLevel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最低提交数及永久骰门槛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handDefinitions[]内的minSubmittedDice、requirePermanentDice；C29覆盖顺子最低长度时由规则服务应用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关卡进度与目标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stages[]内的stageId、chapter、indexInChapter、normalTarget、riskTarget、shopAfterClear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控制器名称、原价及触发资格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controllers[]内的displayName、buyPrice、scoreEnchantEligible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附魔类型、权重、加价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enchantments[]内的id、weight、buyPremium；ID为none/slotless/base5/mult120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非提交卡附魔回退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enchantRules内的nonSubmitControllerIds、ineligibleScoreEnchantFallback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普通槽、总件数、骰子与提交上限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initialControllerSlots、maxControllerInstances、maxPermanentDice、maxActiveDice、initialSubmitCapacity、maxSubmitCapacity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同名替换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shop内的allowDifferentEnchantReplacement、replaceSaleCredit；补差用新卡购买价减回收额，仍需最终容量校验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计分附魔是否触发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triggeredControllerIds、enchantBaseAdd、enchantMultiplierCount；不能从拥有卡牌列表推定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本次计分明细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pipContributions、pipSum、unusedRollBonus、pairBaseAdd、enchantBaseAdd、baseTotal、totalHandMult100、redMult100、controllerMultiplier、score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构建与存档版本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configVersion、saveSchemaVersion、buildTargets；manifest的contentConfigVersion取同一configVersion值</w:t>
            </w:r>
          </w:p>
        </w:tc>
      </w:tr>
    </w:tbl>
    <w:p>
      <w:pPr>
        <w:spacing w:after="0"/>
      </w:pPr>
      <w:r/>
    </w:p>
    <w:p>
      <w:pPr>
        <w:pStyle w:val="Heading1"/>
      </w:pPr>
      <w:r>
        <w:t>32 达标后继续提交与24关进度界面</w:t>
      </w:r>
    </w:p>
    <w:p>
      <w:r>
        <w:t>主 HUD 始终显示“第 c / 8 章 · 本章第 j / 3 关（总第 n / 24 关）”、当前挑战类型、累积分数/目标、剩余提交、当前剩余投掷。进度条最多填满100%，超额分数使用精确数字另列；不把超过目标误显示为负的剩余分数。每章只是3关的进度分组，没有额外Boss或章末机制。不沿用“第6关=通关”的硬编码。第1–23关结算后进入商店，共23次商店；第24关只进入整局结算。</w:t>
      </w:r>
    </w:p>
    <w:p>
      <w:r>
        <w:t>第一次达到目标后，不自动切换商店。展示稳定的“本关目标已达成”标记，并启用“结束本轮”按钮，辅助文字为“结算本关，保留剩余提交奖励”。按钮的动作名称为 EndStage，避免与 SubmitHand 混淆。旁边保留正常“投掷”按钮，用于继续已经创建的下一手；不额外调用一次新手初始化。提示继续提交将消耗一次潜在剩余提交奖励，但能够继续触发合法的永久改造；不承诺超额分数自动换钱。具体可继续状态、提交耗尽及骰子全损坏的裁定以主状态机为准。</w:t>
      </w:r>
    </w:p>
    <w:p>
      <w:r>
        <w:t>EndStage 仅在qualified=true、remainingSubmissions&gt;0的HandReady或Selecting稳定状态可执行；未达标时按钮禁用并显示原因。存在待锁选择时须先清除待选，忙碌时禁用。玩家已经开始下一手时，按钮辅助说明“本手未提交骰子不计分、不触发提交效果”；结束不额外扣提交，奖励按结束时剩余提交数计算。点击后由规则事务丢弃未提交手并结算，UI不能提前改数据。无剩余提交时自动结算，不要求再点结束。达标提示只在首次达标播放；读档不重复弹出动画，不再次发钱。结束时的奖励预览直接调用规则提供的同一计算结果，余额、利息、剩余提交奖励在真实结算后刷新一次。</w:t>
      </w:r>
    </w:p>
    <w:p>
      <w:r>
        <w:t>第24关也保留“结束本轮”选择；本关最终结算后进入整局胜利页而非生成第25关或商店。胜利/失败页显示到达关数、构筑、牌型等级、永久骰面和复现种子。长局允许从每个稳定状态继续存档，菜单明确区分“继续本局”与“开始新局”。</w:t>
      </w:r>
    </w:p>
    <w:p>
      <w:pPr>
        <w:pStyle w:val="Heading1"/>
      </w:pPr>
      <w:r>
        <w:t>33 控制器附魔的显示与资产合同</w:t>
      </w:r>
    </w:p>
    <w:p>
      <w:r>
        <w:t>附魔是 ControllerInstance 的状态，不是控制器定义ID的新卡种。每个商店实例最多携带一种附魔。未持有该控制器ID时，先按无附魔80%、免槽12%、基础+5为6%、整手×1.2为2%抽样；若该卡不具备提交触发资格，抽到两种计分附魔时回退为无附魔，不重抽，因此实际为无附魔88%、免槽12%。对应9个ID为C01、C04、C05、C16、C21、C22、C23、C34、C35。已持有该ID时，同名替换仅从该卡允许的、非空且不同于当前附魔的候选中按剩余权重条件化抽样；候选为空则该ID不进替换商品池。类型、价格和显示在商店生成时固定并保存；开关商店、查看详情、加载存档不会重抽。名称、基础效果与附魔效果分成两行，鼠标悬停可看独立说明。控制器售出价格仍固定1，不因附魔而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944"/>
        <w:gridCol w:w="2448"/>
        <w:gridCol w:w="5400"/>
      </w:tblGrid>
      <w:tr>
        <w:trPr>
          <w:tblHeader/>
          <w:cantSplit/>
        </w:trPr>
        <w:tc>
          <w:tcPr>
            <w:tcW w:type="dxa" w:w="194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附魔</w:t>
            </w:r>
          </w:p>
        </w:tc>
        <w:tc>
          <w:tcPr>
            <w:tcW w:type="dxa" w:w="244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视觉标记</w:t>
            </w:r>
          </w:p>
        </w:tc>
        <w:tc>
          <w:tcPr>
            <w:tcW w:type="dxa" w:w="540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玩家可见信息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无附魔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普通卡框，无额外角标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普通占槽与基础效果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免槽</w:t>
            </w:r>
          </w:p>
        </w:tc>
        <w:tc>
          <w:tcPr>
            <w:tcW w:type="dxa" w:w="244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空心槽与减号/飘浮角标</w:t>
            </w:r>
          </w:p>
        </w:tc>
        <w:tc>
          <w:tcPr>
            <w:tcW w:type="dxa" w:w="540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“不占普通控制器槽”；仍占一个实例显示位置，受总持有10件上限约束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基础分+5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五点加号角标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“本次提交触发本卡时，基础分+5”；实际是否命中以规则触发记录为准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整手×1.2</w:t>
            </w:r>
          </w:p>
        </w:tc>
        <w:tc>
          <w:tcPr>
            <w:tcW w:type="dxa" w:w="24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乘号与1.2角标</w:t>
            </w:r>
          </w:p>
        </w:tc>
        <w:tc>
          <w:tcPr>
            <w:tcW w:type="dxa" w:w="540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“本次提交触发本卡时，整手×1.2”；显示一次，不按骰子数重复</w:t>
            </w:r>
          </w:p>
        </w:tc>
      </w:tr>
    </w:tbl>
    <w:p>
      <w:pPr>
        <w:spacing w:after="0"/>
      </w:pPr>
      <w:r/>
    </w:p>
    <w:p>
      <w:r>
        <w:t>附魔不能只靠红/蓝底色区分，以免和骰面规则颜色混淆。保留图形符号、文字及简短标签。资产最少新增3个128×128透明角标、3种边框层或材质参数、2条提交触发短反馈。附魔来源于商店生成的提示仅在商品出现时播放；纯计分预览使用静态命中态，不播放真实触发音效。</w:t>
      </w:r>
    </w:p>
    <w:p>
      <w:r>
        <w:t>控制器栏同时显示“普通槽占用 a / 基础槽容量”和“持有 b / 10”。免槽控制器不增加可被其他普通卡永久占用的基础槽位。购入、售出或换卡预览显示两组数字的前后值；达到10件后，任何新增ID均不可购买；保持总件数的同名替换仍按最终状态校验，不因此禁用。同名控制器附魔版本支持商店原子替换，详情显示新卡标价、旧卡回收1货币、净补差、替换后的普通占槽及总持有件数；校验失败保留旧卡和金币，不能先卖后买。基础分与倍率附魔的触发由规则层给出 Boolean 与原因，不通过控制器图标是否亮起推断。每个控制器每次提交最多产生一次附魔计分事件；非提交触发的9个控制器按配置排除计分附魔，生成时执行上述回退规则；其余控制器也必须实际满足本次提交条件才触发计分附魔，不能以“装备了就触发”代替条件。</w:t>
      </w:r>
    </w:p>
    <w:p>
      <w:r>
        <w:t>结算明细按“逐骰基础贡献 → 全手基础加分 → 牌型倍率 → 红骰奖励 → 控制器/附魔倍率 → 最终分数”展示。C20 的+6位于对应骰子的基础贡献中；对穿肠及附魔的全手基础加分独立列项。多个×1.2以独立来源行或合并乘积显示，实际计分仅在主规则规定的位置取整。</w:t>
      </w:r>
    </w:p>
    <w:p>
      <w:pPr>
        <w:pStyle w:val="Heading1"/>
      </w:pPr>
      <w:r>
        <w:t>34 Windows与macOS构建和Git交付</w:t>
      </w:r>
    </w:p>
    <w:p>
      <w:r>
        <w:t>本版每个可试玩版本同时交付Windows x86_64和macOS Universal（arm64+x86_64）两个包。Unity 6.6 仍提供这两种macOS架构，但官方已标记Intel支持将弃用；本版固定6.6以保留Universal，之后升级引擎时必须重新评估架构支持。[P1] Apple Silicon实机为必测平台；Universal的Intel部分需有独立验收记录，未在Intel实机测试时清楚标记“构建包含x86_64，运行未验证”，不写成“双架构实测通过”。</w:t>
      </w:r>
    </w:p>
    <w:p>
      <w:r>
        <w:t>Windows与macOS共享玩法、内容ID、数值配置、序列化与随机算法。默认使用Mono后端完成本阶段快速迭代；Unity 6.6官方列出Windows x64及OSX x64/Arm64的Mono支持。[P2] 如果现有工程已经稳定使用IL2CPP，保留其后端并记录；IL2CPP需要目标平台的原生工具链，不能假设同一主机能直接交叉生成全部平台。[P3] 不把后端改变和本版玩法更新混为一次未经验证的升级。</w:t>
      </w:r>
    </w:p>
    <w:p>
      <w:r>
        <w:t>工程保存两个真实的Build Profile资产：</w:t>
      </w:r>
      <w:r>
        <w:rPr>
          <w:sz w:val="20"/>
        </w:rPr>
        <w:t>Assets/Settings/BuildProfiles/Windows_x64.asset</w:t>
      </w:r>
      <w:r>
        <w:t>和</w:t>
      </w:r>
      <w:r>
        <w:rPr>
          <w:sz w:val="20"/>
        </w:rPr>
        <w:t>Assets/Settings/BuildProfiles/macOS_Universal.asset</w:t>
      </w:r>
      <w:r>
        <w:t>。两者引用同一组入口场景和内容配置，分别记录架构、图形API、后端、开发构建标志、压缩与日志选项。使用安装于本机的确切6000.6.x编辑器与匹配平台模块；缺模块时按实际检查结果补齐，不静默回退到其他引擎版本。</w:t>
      </w:r>
    </w:p>
    <w:p>
      <w:r>
        <w:t>自动构建入口放入Editor程序集，方法建议为</w:t>
      </w:r>
      <w:r>
        <w:rPr>
          <w:sz w:val="20"/>
        </w:rPr>
        <w:t>PrototypeBuild.BuildActiveProfile</w:t>
      </w:r>
      <w:r>
        <w:t>。启动进程时通过</w:t>
      </w:r>
      <w:r>
        <w:rPr>
          <w:sz w:val="20"/>
        </w:rPr>
        <w:t>-activeBuildProfile</w:t>
      </w:r>
      <w:r>
        <w:t>选择平台，再使用</w:t>
      </w:r>
      <w:r>
        <w:rPr>
          <w:sz w:val="20"/>
        </w:rPr>
        <w:t>BuildPipeline.BuildPlayer(BuildPlayerWithProfileOptions)</w:t>
      </w:r>
      <w:r>
        <w:t>构建当前Profile，读取BuildReport并在失败时返回非零退出码。官方指出运行脚本中请求与当前活动平台不符的目标并不可靠，因此两个平台用独立编辑器进程；同一工作目录不并发运行两个Unity编辑器。[P4] 若使用CI并行，使用隔离检出目录及独立Library缓存。</w:t>
      </w:r>
    </w:p>
    <w:p>
      <w:r>
        <w:t>启动参数合同为：</w:t>
      </w:r>
      <w:r>
        <w:rPr>
          <w:sz w:val="20"/>
        </w:rPr>
        <w:t>-batchmode -projectPath &lt;绝对工程目录&gt; -activeBuildProfile &lt;工程内Profile路径&gt; -executeMethod PrototypeBuild.BuildActiveProfile -logFile &lt;绝对日志路径&gt; -quit</w:t>
      </w:r>
      <w:r>
        <w:t>。工具执行时把路径作为独立参数传入，不把未经转义的路径拼接为Shell代码。构建脚本校验配置版本、内容数量和测试结果后，按平台输出到独立目录；Editor构建按钮必须调用同一入口，不能绕过验收步骤。</w:t>
      </w:r>
    </w:p>
    <w:p>
      <w:r>
        <w:t>Windows压缩包包含完整Player输出目录，至少有exe、对应Data目录及Unity生成的运行库，不只上传exe。[P5] macOS包保留完整</w:t>
      </w:r>
      <w:r>
        <w:rPr>
          <w:sz w:val="20"/>
        </w:rPr>
        <w:t>DicePrototype.app</w:t>
      </w:r>
      <w:r>
        <w:t>目录、Info.plist、Frameworks/Plugins、资源、符号链接和可执行位。Mac包在macOS上检查与封装，避免Windows文件系统抹掉权限；Unity也提醒从Windows生成macOS包时需要处理可执行标记。[P1] 使用系统ditto创建包含.app顶层目录的zip；Apple的公证工作流提供了此种封装方式。[P6]</w:t>
      </w:r>
    </w:p>
    <w:p>
      <w:r>
        <w:t>Mac封装示例为</w:t>
      </w:r>
      <w:r>
        <w:rPr>
          <w:sz w:val="20"/>
        </w:rPr>
        <w:t>/usr/bin/ditto -c -k --keepParent "DicePrototype.app" "DicePrototype-p0.5.0-macos-universal.zip"</w:t>
      </w:r>
      <w:r>
        <w:t>。封装后在全新目录解压再启动，检查.app目录结构、执行权限与实际CPU架构。不要只验证构建目录中的原始.app可运行。最终SHA-256对压缩包计算，任何签名、公证或重新压缩之后都必须重新生成哈希。</w:t>
      </w:r>
    </w:p>
    <w:p>
      <w:r>
        <w:t>内部试玩包记录真实签名状态，例如Unity生成的临时签名、未公证；不得把它标成Developer ID已签名或已公证。对外分发流程需要实际证书与Apple账号能力，使用Developer ID、当前支持的notarytool以及stapler；公证成功后将票据附到.app，再重新压缩。Apple明确区分签名、公证与附票流程。[P6][P7] 凭据保存在系统钥匙串/CI密钥环境，不写入Git、构建日志或文档。没有可用凭据时，继续交付明确标识的内部试玩包和待执行步骤，不声称已经通过公证。</w:t>
      </w:r>
    </w:p>
    <w:p>
      <w:r>
        <w:t>“同步上传Git”定义为同一版本的两个平台包、同一份manifest、变更日志和测试摘要进入同一个交付提交；两平台玩法源码均来自同一个已冻结的sourceCommit。构建不要求二进制字节一致，要求源码、配置和游戏规则结果一致。交付提交会晚于源码提交，manifest保存sourceCommit；避免让压缩包嵌入尚未生成的自身交付commit而产生循环。</w:t>
      </w:r>
    </w:p>
    <w:p>
      <w:r>
        <w:t>建议仓库目录为</w:t>
      </w:r>
      <w:r>
        <w:rPr>
          <w:sz w:val="20"/>
        </w:rPr>
        <w:t>Releases/p0.5.0/</w:t>
      </w:r>
      <w:r>
        <w:t>，包含</w:t>
      </w:r>
      <w:r>
        <w:rPr>
          <w:sz w:val="20"/>
        </w:rPr>
        <w:t>DicePrototype-p0.5.0-win-x64.zip</w:t>
      </w:r>
      <w:r>
        <w:t>、</w:t>
      </w:r>
      <w:r>
        <w:rPr>
          <w:sz w:val="20"/>
        </w:rPr>
        <w:t>DicePrototype-p0.5.0-macos-universal.zip</w:t>
      </w:r>
      <w:r>
        <w:t>、</w:t>
      </w:r>
      <w:r>
        <w:rPr>
          <w:sz w:val="20"/>
        </w:rPr>
        <w:t>release-manifest.json</w:t>
      </w:r>
      <w:r>
        <w:t>、</w:t>
      </w:r>
      <w:r>
        <w:rPr>
          <w:sz w:val="20"/>
        </w:rPr>
        <w:t>CHANGELOG.md</w:t>
      </w:r>
      <w:r>
        <w:t>、</w:t>
      </w:r>
      <w:r>
        <w:rPr>
          <w:sz w:val="20"/>
        </w:rPr>
        <w:t>SMOKE_TEST.md</w:t>
      </w:r>
      <w:r>
        <w:t>。zip采用Git LFS追踪，</w:t>
      </w:r>
      <w:r>
        <w:rPr>
          <w:sz w:val="20"/>
        </w:rPr>
        <w:t>.gitattributes</w:t>
      </w:r>
      <w:r>
        <w:t>一同提交；LFS在Git中保存指针、通过配套远程存储完整内容。[P8] 至少配置</w:t>
      </w:r>
      <w:r>
        <w:rPr>
          <w:sz w:val="20"/>
        </w:rPr>
        <w:t>Releases/**/*.zip filter=lfs diff=lfs merge=lfs -text</w:t>
      </w:r>
      <w:r>
        <w:t>，不要把Unity的Library、Temp、Obj、Logs、导出中间目录或本地存档当成发布产物提交。大规模旧历史迁移不属于本版交付步骤。</w:t>
      </w:r>
    </w:p>
    <w:p>
      <w:r>
        <w:t>忽略规则只覆盖缓存和未封装构建目录；交付目录</w:t>
      </w:r>
      <w:r>
        <w:rPr>
          <w:sz w:val="20"/>
        </w:rPr>
        <w:t>Releases/</w:t>
      </w:r>
      <w:r>
        <w:t>必须可被Git追踪。以下规则放入仓库根</w:t>
      </w:r>
      <w:r>
        <w:rPr>
          <w:sz w:val="20"/>
        </w:rPr>
        <w:t>.gitignore</w:t>
      </w:r>
      <w:r>
        <w:t>，保留项目已有其他规则；包含例外放在可能排除Releases或zip的宽泛规则之后，并逐项核验实际生效结果。[P9]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952"/>
        <w:gridCol w:w="6840"/>
      </w:tblGrid>
      <w:tr>
        <w:trPr>
          <w:tblHeader/>
          <w:cantSplit/>
        </w:trPr>
        <w:tc>
          <w:tcPr>
            <w:tcW w:type="dxa" w:w="295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.gitignore规则</w:t>
            </w:r>
          </w:p>
        </w:tc>
        <w:tc>
          <w:tcPr>
            <w:tcW w:type="dxa" w:w="68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目的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/[Ll]ibrary/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忽略Unity导入缓存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/[Tt]emp/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忽略临时文件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/[Oo]bj/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忽略编译中间文件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/[Ll]ogs/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忽略本地日志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/[Bb]uild/与/[Bb]uilds/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忽略未封装的构建输出；实际写入时各占一行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!/Releases/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允许遍历交付目录，不能仅放开被忽略父目录中的单个文件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!/Releases/**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让版本子目录、双包、manifest与报告重新可追踪</w:t>
            </w:r>
          </w:p>
        </w:tc>
      </w:tr>
    </w:tbl>
    <w:p>
      <w:pPr>
        <w:spacing w:after="0"/>
      </w:pPr>
      <w:r/>
    </w:p>
    <w:p>
      <w:r>
        <w:t>LFS配置与忽略配置是两回事：</w:t>
      </w:r>
      <w:r>
        <w:rPr>
          <w:sz w:val="20"/>
        </w:rPr>
        <w:t>.gitattributes</w:t>
      </w:r>
      <w:r>
        <w:t>只决定已追踪文件的存储方式，不能让被忽略的zip自动进入提交。提交前用</w:t>
      </w:r>
      <w:r>
        <w:rPr>
          <w:sz w:val="20"/>
        </w:rPr>
        <w:t>git check-ignore -v -- &lt;交付路径&gt;</w:t>
      </w:r>
      <w:r>
        <w:t>查出实际匹配规则；如输出为后置</w:t>
      </w:r>
      <w:r>
        <w:rPr>
          <w:sz w:val="20"/>
        </w:rPr>
        <w:t>!</w:t>
      </w:r>
      <w:r>
        <w:t>例外，确认其确实重新包含。再用</w:t>
      </w:r>
      <w:r>
        <w:rPr>
          <w:sz w:val="20"/>
        </w:rPr>
        <w:t>git add --dry-run -- &lt;双包及清单路径&gt;</w:t>
      </w:r>
      <w:r>
        <w:t>确认可暂存，实际暂存后由</w:t>
      </w:r>
      <w:r>
        <w:rPr>
          <w:sz w:val="20"/>
        </w:rPr>
        <w:t>git ls-files --stage</w:t>
      </w:r>
      <w:r>
        <w:t>确认两个zip、manifest、报告及</w:t>
      </w:r>
      <w:r>
        <w:rPr>
          <w:sz w:val="20"/>
        </w:rPr>
        <w:t>.gitattributes</w:t>
      </w:r>
      <w:r>
        <w:t>均被追踪。不得用强制添加整个工程代替修正交付目录规则。</w:t>
      </w:r>
    </w:p>
    <w:p>
      <w:r>
        <w:t>上传前的真实验证包括：对最终zip计算SHA-256与字节数；检查</w:t>
      </w:r>
      <w:r>
        <w:rPr>
          <w:sz w:val="20"/>
        </w:rPr>
        <w:t>git check-attr filter -- &lt;两个zip路径&gt;</w:t>
      </w:r>
      <w:r>
        <w:t>均返回lfs；</w:t>
      </w:r>
      <w:r>
        <w:rPr>
          <w:sz w:val="20"/>
        </w:rPr>
        <w:t>git lfs fsck</w:t>
      </w:r>
      <w:r>
        <w:t>成功；查看当前提交中两个zip对应的Git对象是合法LFS指针，且本地完整zip不是指针文本。推送后从一个新目录检出该交付提交并执行</w:t>
      </w:r>
      <w:r>
        <w:rPr>
          <w:sz w:val="20"/>
        </w:rPr>
        <w:t>git lfs pull</w:t>
      </w:r>
      <w:r>
        <w:t>，重新校验两zip的真实字节数和SHA-256，分别解压启动。只看到Git提交成功、只有指针文件或只在开发机原目录启动成功，均不满足完整交付。[P10]</w:t>
      </w:r>
    </w:p>
    <w:p>
      <w:r>
        <w:t>上传前确认两个zip完整、版本一致、LFS对象可读。之后按仓库现有分支策略创建交付提交并推送该分支及其LFS对象，不强制推送、不覆盖其他人的提交、不将缺失LFS对象的指针当作完整上传。远程仓库地址、分支、访问权限与LFS服务使用实际项目配置；未提供时不虚构地址或声称上传成功。任一平台构建/验证失败时，仍保留成功包和日志，但本次“双平台完整交付”状态为未完成；修复后一起交付。远程Git不支持LFS或配额不足时，报告具体阻碍和已完成产物，不能悄悄丢弃一个平台包。</w:t>
      </w:r>
    </w:p>
    <w:p>
      <w:r>
        <w:t>manifest至少包含：</w:t>
      </w:r>
      <w:r>
        <w:rPr>
          <w:sz w:val="20"/>
        </w:rPr>
        <w:t>releaseVersion</w:t>
      </w:r>
      <w:r>
        <w:t>、</w:t>
      </w:r>
      <w:r>
        <w:rPr>
          <w:sz w:val="20"/>
        </w:rPr>
        <w:t>sourceCommit</w:t>
      </w:r>
      <w:r>
        <w:t>、</w:t>
      </w:r>
      <w:r>
        <w:rPr>
          <w:sz w:val="20"/>
        </w:rPr>
        <w:t>contentConfigVersion</w:t>
      </w:r>
      <w:r>
        <w:t>、</w:t>
      </w:r>
      <w:r>
        <w:rPr>
          <w:sz w:val="20"/>
        </w:rPr>
        <w:t>contentConfigSha256</w:t>
      </w:r>
      <w:r>
        <w:t>、</w:t>
      </w:r>
      <w:r>
        <w:rPr>
          <w:sz w:val="20"/>
        </w:rPr>
        <w:t>saveSchemaVersion</w:t>
      </w:r>
      <w:r>
        <w:t>、</w:t>
      </w:r>
      <w:r>
        <w:rPr>
          <w:sz w:val="20"/>
        </w:rPr>
        <w:t>unityEditorVersion</w:t>
      </w:r>
      <w:r>
        <w:t>、</w:t>
      </w:r>
      <w:r>
        <w:rPr>
          <w:sz w:val="20"/>
        </w:rPr>
        <w:t>blenderVersion</w:t>
      </w:r>
      <w:r>
        <w:t>、</w:t>
      </w:r>
      <w:r>
        <w:rPr>
          <w:sz w:val="20"/>
        </w:rPr>
        <w:t>buildUtc</w:t>
      </w:r>
      <w:r>
        <w:t>、两个平台的</w:t>
      </w:r>
      <w:r>
        <w:rPr>
          <w:sz w:val="20"/>
        </w:rPr>
        <w:t>platform</w:t>
      </w:r>
      <w:r>
        <w:t>、</w:t>
      </w:r>
      <w:r>
        <w:rPr>
          <w:sz w:val="20"/>
        </w:rPr>
        <w:t>architecture</w:t>
      </w:r>
      <w:r>
        <w:t>、</w:t>
      </w:r>
      <w:r>
        <w:rPr>
          <w:sz w:val="20"/>
        </w:rPr>
        <w:t>backend</w:t>
      </w:r>
      <w:r>
        <w:t>、</w:t>
      </w:r>
      <w:r>
        <w:rPr>
          <w:sz w:val="20"/>
        </w:rPr>
        <w:t>profile</w:t>
      </w:r>
      <w:r>
        <w:t>、</w:t>
      </w:r>
      <w:r>
        <w:rPr>
          <w:sz w:val="20"/>
        </w:rPr>
        <w:t>packagePath</w:t>
      </w:r>
      <w:r>
        <w:t>、</w:t>
      </w:r>
      <w:r>
        <w:rPr>
          <w:sz w:val="20"/>
        </w:rPr>
        <w:t>sha256</w:t>
      </w:r>
      <w:r>
        <w:t>、</w:t>
      </w:r>
      <w:r>
        <w:rPr>
          <w:sz w:val="20"/>
        </w:rPr>
        <w:t>byteSize</w:t>
      </w:r>
      <w:r>
        <w:t>、</w:t>
      </w:r>
      <w:r>
        <w:rPr>
          <w:sz w:val="20"/>
        </w:rPr>
        <w:t>signingStatus</w:t>
      </w:r>
      <w:r>
        <w:t>、</w:t>
      </w:r>
      <w:r>
        <w:rPr>
          <w:sz w:val="20"/>
        </w:rPr>
        <w:t>smokeStatus</w:t>
      </w:r>
      <w:r>
        <w:t>，以及</w:t>
      </w:r>
      <w:r>
        <w:rPr>
          <w:sz w:val="20"/>
        </w:rPr>
        <w:t>goldenCaseSetSha256</w:t>
      </w:r>
      <w:r>
        <w:t>和规则复现摘要。本规格不提供任何伪造哈希、占位提交ID或预填“passed”的manifest示例。缺失的实测字段标记未执行/未知并说明原因，不能把空值当通过；正式发布清单必须填入工具实际读取/计算的值。源commit、配置哈希和用例集哈希须在两个包内的版本页与manifest一致。</w:t>
      </w:r>
    </w:p>
    <w:p>
      <w:pPr>
        <w:pStyle w:val="Heading1"/>
      </w:pPr>
      <w:r>
        <w:t>35 双平台与新增界面验收门槛</w:t>
      </w:r>
    </w:p>
    <w:p>
      <w:r>
        <w:t>以下为实施后的验收标准，不代表文档编写时已执行构建。允许把“未测试”如实记录；只有两平台必测项均通过、远程下载可用，才能标记本版开发交付完成。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304"/>
        <w:gridCol w:w="2160"/>
        <w:gridCol w:w="5328"/>
      </w:tblGrid>
      <w:tr>
        <w:trPr>
          <w:tblHeader/>
          <w:cantSplit/>
        </w:trPr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1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验收内容</w:t>
            </w:r>
          </w:p>
        </w:tc>
        <w:tc>
          <w:tcPr>
            <w:tcW w:type="dxa" w:w="532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通过标准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P01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Windows x64包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在记录了OS/CPU/GPU的Windows设备全新解压启动；无缺失DLL/资源/字体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P02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macOS包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macOS Apple Silicon设备全新解压后运行原生arm64；.app完整、可执行位正确；记录系统版本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P03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Universal检查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检查主程序和随附原生插件包含所需架构；Intel运行状态单列，不以Rosetta测试替代arm64测试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P04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同版本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两包显示同sourceCommit、配置版本/哈希、规则用例集哈希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P05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跨平台复现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同种子和同命令序列产生相同骰面、附魔、商店、分数、货币、永久改造、终态和规则RNG状态；忽略时间戳/机器路径/视觉随机流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P06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24关流程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可通过测试存档/种子逐关检查1–24，正常结束第24关后只进入整局结算，无第25关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P07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达标后选择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剩余提交存在时不自动进商店；继续和结束按钮均遵守规则；奖励只在结束时发放一次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P08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牌型手册完整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13行始终可见；12强化牌型等级和倍率与规则一致；散点不可强化；当前不可达有原因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P09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手册纯读取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连续开关20次，锁定、次数、余额、库存、附魔、actionSequence与三条规则随机流均不变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P10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动态手册条件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获得/出售简单顺子、升牌型、改变K、读档后正确刷新；不混淆升级可购买性与实际判型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P11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附魔实例保持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商店预览、购买、售出、读档显示同一种附魔；无刷新重抽；显示普通占槽与总件数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P12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新容量关系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买永久骰不增K；C21/C22增K但不造骰，组合可到K8；删骰不减K；永久骰上限8、活动骰上限10，八豹子手册与强化状态正确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P13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视觉压力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10骰、8提交槽、10控制器、5道具、附魔与多层骰面状态均不重叠，三种指定分辨率无缺字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P14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输入与字体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Windows鼠标/键盘和Mac鼠标/触控板均可锁定、调序、打开手册；滚轮和拖动不穿透模态层；中文字体无缺字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P15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远程恢复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从全新目录克隆交付commit并拉取LFS，两zip哈希匹配manifest，分别解压可运行；不是仅能在开发目录运行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P16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性能与存档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两平台分别记录3分钟压力场景性能、稳定态退出续玩；跨平台可读同schema存档且玩法结果一致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官方来源与核实范围</w:t>
      </w:r>
    </w:p>
    <w:p>
      <w:pPr>
        <w:pStyle w:val="ListBullet"/>
      </w:pPr>
      <w:hyperlink r:id="rId9">
        <w:r>
          <w:rPr>
            <w:color w:val="24557A"/>
          </w:rPr>
          <w:t>U1 Unity 6.6发布与Supported release说明</w:t>
        </w:r>
      </w:hyperlink>
    </w:p>
    <w:p>
      <w:pPr>
        <w:pStyle w:val="ListBullet"/>
      </w:pPr>
      <w:hyperlink r:id="rId10">
        <w:r>
          <w:rPr>
            <w:color w:val="24557A"/>
          </w:rPr>
          <w:t>U2 Unity 6.6 URP概述</w:t>
        </w:r>
      </w:hyperlink>
    </w:p>
    <w:p>
      <w:pPr>
        <w:pStyle w:val="ListBullet"/>
      </w:pPr>
      <w:hyperlink r:id="rId11">
        <w:r>
          <w:rPr>
            <w:color w:val="24557A"/>
          </w:rPr>
          <w:t>U3 Unity 6.6 UI系统比较</w:t>
        </w:r>
      </w:hyperlink>
    </w:p>
    <w:p>
      <w:pPr>
        <w:pStyle w:val="ListBullet"/>
      </w:pPr>
      <w:hyperlink r:id="rId12">
        <w:r>
          <w:rPr>
            <w:color w:val="24557A"/>
          </w:rPr>
          <w:t>U4 Unity 6.6 Input System已发布包</w:t>
        </w:r>
      </w:hyperlink>
    </w:p>
    <w:p>
      <w:pPr>
        <w:pStyle w:val="ListBullet"/>
      </w:pPr>
      <w:hyperlink r:id="rId13">
        <w:r>
          <w:rPr>
            <w:color w:val="24557A"/>
          </w:rPr>
          <w:t>U5 Unity 6.6 JSON序列化</w:t>
        </w:r>
      </w:hyperlink>
    </w:p>
    <w:p>
      <w:pPr>
        <w:pStyle w:val="ListBullet"/>
      </w:pPr>
      <w:hyperlink r:id="rId14">
        <w:r>
          <w:rPr>
            <w:color w:val="24557A"/>
          </w:rPr>
          <w:t>U6 Unity 6.6模型导入设置</w:t>
        </w:r>
      </w:hyperlink>
    </w:p>
    <w:p>
      <w:pPr>
        <w:pStyle w:val="ListBullet"/>
      </w:pPr>
      <w:hyperlink r:id="rId15">
        <w:r>
          <w:rPr>
            <w:color w:val="24557A"/>
          </w:rPr>
          <w:t>U7 Unity CLI能力及实验性状态</w:t>
        </w:r>
      </w:hyperlink>
    </w:p>
    <w:p>
      <w:pPr>
        <w:pStyle w:val="ListBullet"/>
      </w:pPr>
      <w:hyperlink r:id="rId16">
        <w:r>
          <w:rPr>
            <w:color w:val="24557A"/>
          </w:rPr>
          <w:t>B1 Blender 5.2 LTS发布页</w:t>
        </w:r>
      </w:hyperlink>
    </w:p>
    <w:p>
      <w:pPr>
        <w:pStyle w:val="ListBullet"/>
      </w:pPr>
      <w:hyperlink r:id="rId17">
        <w:r>
          <w:rPr>
            <w:color w:val="24557A"/>
          </w:rPr>
          <w:t>B2 Blender 5.2官方FBX Legacy手册，含导出说明</w:t>
        </w:r>
      </w:hyperlink>
    </w:p>
    <w:p>
      <w:pPr>
        <w:pStyle w:val="ListBullet"/>
      </w:pPr>
      <w:hyperlink r:id="rId18">
        <w:r>
          <w:rPr>
            <w:color w:val="24557A"/>
          </w:rPr>
          <w:t>B3 Blender 5.2 Python后台脚本运行</w:t>
        </w:r>
      </w:hyperlink>
    </w:p>
    <w:p>
      <w:pPr>
        <w:pStyle w:val="ListBullet"/>
      </w:pPr>
      <w:hyperlink r:id="rId19">
        <w:r>
          <w:rPr>
            <w:color w:val="24557A"/>
          </w:rPr>
          <w:t>B4 Blender 5.2应用版本字段</w:t>
        </w:r>
      </w:hyperlink>
    </w:p>
    <w:p>
      <w:r>
        <w:t>公开文档证明对应版本与接口路线存在；实际安装补丁、导出操作符完整签名及项目兼容性仍需在用户环境记录和验证。58件内容名称及初始槽位来自用户本次附件《骰子控制器、道具、强化内容(1).txt》及《修改内容(1).txt》。</w:t>
      </w:r>
    </w:p>
    <w:p>
      <w:pPr>
        <w:pStyle w:val="ListBullet"/>
      </w:pPr>
      <w:hyperlink r:id="rId20">
        <w:r>
          <w:rPr>
            <w:color w:val="24557A"/>
          </w:rPr>
          <w:t>P1 Unity 6.6 macOS构建、架构与权限</w:t>
        </w:r>
      </w:hyperlink>
    </w:p>
    <w:p>
      <w:pPr>
        <w:pStyle w:val="ListBullet"/>
      </w:pPr>
      <w:hyperlink r:id="rId21">
        <w:r>
          <w:rPr>
            <w:color w:val="24557A"/>
          </w:rPr>
          <w:t>P2 Unity 6.6脚本后端及平台支持</w:t>
        </w:r>
      </w:hyperlink>
    </w:p>
    <w:p>
      <w:pPr>
        <w:pStyle w:val="ListBullet"/>
      </w:pPr>
      <w:hyperlink r:id="rId22">
        <w:r>
          <w:rPr>
            <w:color w:val="24557A"/>
          </w:rPr>
          <w:t>P3 Unity 6.6 IL2CPP原生工具链要求</w:t>
        </w:r>
      </w:hyperlink>
    </w:p>
    <w:p>
      <w:pPr>
        <w:pStyle w:val="ListBullet"/>
      </w:pPr>
      <w:hyperlink r:id="rId23">
        <w:r>
          <w:rPr>
            <w:color w:val="24557A"/>
          </w:rPr>
          <w:t>P4 Unity 6.6自定义构建脚本与Build Profiles</w:t>
        </w:r>
      </w:hyperlink>
    </w:p>
    <w:p>
      <w:pPr>
        <w:pStyle w:val="ListBullet"/>
      </w:pPr>
      <w:hyperlink r:id="rId24">
        <w:r>
          <w:rPr>
            <w:color w:val="24557A"/>
          </w:rPr>
          <w:t>P5 Unity 6.6 Windows构建输出</w:t>
        </w:r>
      </w:hyperlink>
    </w:p>
    <w:p>
      <w:pPr>
        <w:pStyle w:val="ListBullet"/>
      </w:pPr>
      <w:hyperlink r:id="rId25">
        <w:r>
          <w:rPr>
            <w:color w:val="24557A"/>
          </w:rPr>
          <w:t>P6 Apple自定义公证工作流、ditto、notarytool与stapler</w:t>
        </w:r>
      </w:hyperlink>
    </w:p>
    <w:p>
      <w:pPr>
        <w:pStyle w:val="ListBullet"/>
      </w:pPr>
      <w:hyperlink r:id="rId26">
        <w:r>
          <w:rPr>
            <w:color w:val="24557A"/>
          </w:rPr>
          <w:t>P7 Apple公证前置条件与Developer ID</w:t>
        </w:r>
      </w:hyperlink>
    </w:p>
    <w:p>
      <w:pPr>
        <w:pStyle w:val="ListBullet"/>
      </w:pPr>
      <w:hyperlink r:id="rId27">
        <w:r>
          <w:rPr>
            <w:color w:val="24557A"/>
          </w:rPr>
          <w:t>P8 Git LFS官方工作流</w:t>
        </w:r>
      </w:hyperlink>
    </w:p>
    <w:p>
      <w:pPr>
        <w:pStyle w:val="ListBullet"/>
      </w:pPr>
      <w:hyperlink r:id="rId28">
        <w:r>
          <w:rPr>
            <w:color w:val="24557A"/>
          </w:rPr>
          <w:t>P9 Git官方gitignore规则与父目录重新包含</w:t>
        </w:r>
      </w:hyperlink>
    </w:p>
    <w:p>
      <w:pPr>
        <w:pStyle w:val="ListBullet"/>
      </w:pPr>
      <w:hyperlink r:id="rId29">
        <w:r>
          <w:rPr>
            <w:color w:val="24557A"/>
          </w:rPr>
          <w:t>P10 Git LFS官方命令手册</w:t>
        </w:r>
      </w:hyperlink>
    </w:p>
    <w:p>
      <w:pPr>
        <w:pStyle w:val="Heading1"/>
      </w:pPr>
      <w:r>
        <w:t>36 开发迁移里程碑</w:t>
      </w:r>
    </w:p>
    <w:p>
      <w:pPr>
        <w:pStyle w:val="Heading2"/>
      </w:pPr>
      <w:r>
        <w:t>M0 现有工程审计与版本切换</w:t>
      </w:r>
    </w:p>
    <w:p>
      <w:r>
        <w:t>先检查现有Unity6.6工程、配置导入、存档、测试和构建脚本。记录实际补丁号。导入器验证58项内容、12可升级牌型、24关、40个ID参数、3种附魔、全部引用完整。增加schema3隔离旧Run，保留设置历史。不无故重建工程或丢弃已验证的3D资产。</w:t>
      </w:r>
    </w:p>
    <w:p>
      <w:pPr>
        <w:pStyle w:val="Heading2"/>
      </w:pPr>
      <w:r>
        <w:t>M1 核心规则与数值迁移</w:t>
      </w:r>
    </w:p>
    <w:p>
      <w:r>
        <w:t>实现C20基础贡献、C02/C04/C06新数值、K独立、八豹子、Lv8、红组曲线及BigInteger末尾取整。把黄金样例转为EditMode测试；删除旧F、旧买骰扩栏、最高7/等级4硬编码。验证3/3基础预算和C04+C16+C23组合。</w:t>
      </w:r>
    </w:p>
    <w:p>
      <w:pPr>
        <w:pStyle w:val="Heading2"/>
      </w:pPr>
      <w:r>
        <w:t>M2 新增控制器附魔与概率</w:t>
      </w:r>
    </w:p>
    <w:p>
      <w:r>
        <w:t>实现C21至C40、所有触发集合、3种附魔、生成固定化和替换交易。完成C24/C25仅红组映射、C36/C37净变化、C26/C38顺序、C07深拷贝后再修改、C34/C35百分点转移。58项均可获取、显示和执行，不能只做卡面占位。</w:t>
      </w:r>
    </w:p>
    <w:p>
      <w:pPr>
        <w:pStyle w:val="Heading2"/>
      </w:pPr>
      <w:r>
        <w:t>M3 二十四关经济与关末选择</w:t>
      </w:r>
    </w:p>
    <w:p>
      <w:r>
        <w:t>接入24关、8个可选风险分支、23商店、利息本金上限、附魔溢价、1金币卖价、自选Lv8。实现qualified锁存、结束本轮、继续提交与唯一FinalizeStage。测试达标后退出重进、继续到0次、当前已有锁骰时结束、骰组耗尽及24关胜利。</w:t>
      </w:r>
    </w:p>
    <w:p>
      <w:pPr>
        <w:pStyle w:val="Heading2"/>
      </w:pPr>
      <w:r>
        <w:t>M4 界面美术存档与跨平台验证</w:t>
      </w:r>
    </w:p>
    <w:p>
      <w:r>
        <w:t>完成13行牌型手册、8栏与10活动骰布局、最多10控制器和附魔角标、58内容图标。各关键动作后恢复，核对不重抽、不重复改面、不重复奖励。分别启动Windows和macOS构建，执行相同种子与动作脚本对比分数、概率、附魔和存档。</w:t>
      </w:r>
    </w:p>
    <w:p>
      <w:pPr>
        <w:pStyle w:val="Heading2"/>
      </w:pPr>
      <w:r>
        <w:t>M5 双包Git交付与试玩</w:t>
      </w:r>
    </w:p>
    <w:p>
      <w:r>
        <w:t>冻结sourceCommit及配置哈希，分别生成两平台包、记录架构和签名状态、验证解压启动，再提交双包、manifest、测试摘要与版本日志。Git LFS必须完成远程对象上传和干净下载验证。分别记录已执行、未执行与失败；缺少工程、运行环境、远程权限或凭据时不得伪造已打包/已推送。完成一次正常24关Run或明确记录失败过程，再进行首轮试玩调参。</w:t>
      </w:r>
    </w:p>
    <w:p>
      <w:pPr>
        <w:pStyle w:val="Heading1"/>
      </w:pPr>
      <w:r>
        <w:t>37 变更控制与完成标准</w:t>
      </w:r>
    </w:p>
    <w:p>
      <w:r>
        <w:t>本稿是完整替代规格，开发以p0.5.0正文、配置与验收为准。58项中两类同名“增加提交”和“缩小射线”必须用类别及稳定ID区分，不能仅靠名称路由。附魔属于实例，不复制控制器定义ID、不新增三倍卡池定义。</w:t>
      </w:r>
    </w:p>
    <w:p>
      <w:r>
        <w:t>本版完成标准：玩家可以在两平台新建和恢复Run，连续进行24关或明确失败；所有58项可正常获取和执行；手册与真实计分一致；达标后可选择结束或继续；附魔、同名替换、容量与概率规则可复现；两个平台包、源码版本和配置一致，远程Git能取得完整产物。测试或构建未执行项需明确列出，不用推测替代证据。</w:t>
      </w:r>
    </w:p>
    <w:p>
      <w:r>
        <w:t>后续平衡调整必须同步正文、配置、示例和版本记录。C26补全、C38染当前面、概率百分点缺面处理、Lv8与利息上限均已在本稿明示；若用户后续修改这些约定，修改对应处理器与回归预期，不在UI单独覆盖。</w:t>
      </w:r>
    </w:p>
    <w:sectPr w:rsidR="00FC693F" w:rsidRPr="0006063C" w:rsidSect="00034616">
      <w:footerReference w:type="default" r:id="rId30"/>
      <w:pgSz w:w="12240" w:h="15840"/>
      <w:pgMar w:top="1080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骰子构筑游戏  P0 v0.5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20"/>
    </w:pPr>
    <w:rPr>
      <w:rFonts w:ascii="Noto Sans CJK SC" w:hAnsi="Noto Sans CJK SC" w:eastAsia="Noto Sans CJK SC" w:cs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500" w:lineRule="exact"/>
      <w:outlineLvl w:val="0"/>
    </w:pPr>
    <w:rPr>
      <w:rFonts w:ascii="Noto Sans CJK SC" w:hAnsi="Noto Sans CJK SC" w:eastAsia="Noto Sans CJK SC" w:cs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80" w:lineRule="exact"/>
      <w:outlineLvl w:val="1"/>
    </w:pPr>
    <w:rPr>
      <w:rFonts w:ascii="Noto Sans CJK SC" w:hAnsi="Noto Sans CJK SC" w:eastAsia="Noto Sans CJK SC" w:cs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80" w:lineRule="exact"/>
      <w:outlineLvl w:val="2"/>
    </w:pPr>
    <w:rPr>
      <w:rFonts w:ascii="Noto Sans CJK SC" w:hAnsi="Noto Sans CJK SC" w:eastAsia="Noto Sans CJK SC" w:cs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660" w:lineRule="exact"/>
      <w:contextualSpacing/>
    </w:pPr>
    <w:rPr>
      <w:rFonts w:ascii="Noto Sans CJK SC" w:hAnsi="Noto Sans CJK SC" w:eastAsia="Noto Sans CJK SC" w:cs="Noto Sans CJK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 w:line="380" w:lineRule="exact"/>
    </w:pPr>
    <w:rPr>
      <w:rFonts w:ascii="Noto Sans CJK SC" w:hAnsi="Noto Sans CJK SC" w:eastAsia="Noto Sans CJK SC" w:cs="Noto Sans CJK S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40" w:lineRule="exact"/>
      <w:contextualSpacing/>
    </w:pPr>
    <w:rPr>
      <w:rFonts w:ascii="Noto Sans CJK SC" w:hAnsi="Noto Sans CJK SC" w:eastAsia="Noto Sans CJK SC" w:cs="Noto Sans CJK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iscussions.unity.com/t/unity-6-6-is-now-available/1735357" TargetMode="External"/><Relationship Id="rId10" Type="http://schemas.openxmlformats.org/officeDocument/2006/relationships/hyperlink" Target="https://docs.unity.com/en-us/engine/6000.6/manual/render-pipelines/universal-render-pipeline/urp-introduction" TargetMode="External"/><Relationship Id="rId11" Type="http://schemas.openxmlformats.org/officeDocument/2006/relationships/hyperlink" Target="https://docs.unity.com/en-us/engine/6000.6/manual/uitoolkits/ui-system-compare" TargetMode="External"/><Relationship Id="rId12" Type="http://schemas.openxmlformats.org/officeDocument/2006/relationships/hyperlink" Target="https://docs.unity.com/en-us/engine/6000.6/manual/packages-list/packages-all/pack-safe/com-unity-inputsystem" TargetMode="External"/><Relationship Id="rId13" Type="http://schemas.openxmlformats.org/officeDocument/2006/relationships/hyperlink" Target="https://docs.unity.com/en-us/engine/6000.6/manual/programming-environment/code-reload-serialization/script-serialization/json-serialization" TargetMode="External"/><Relationship Id="rId14" Type="http://schemas.openxmlformats.org/officeDocument/2006/relationships/hyperlink" Target="https://docs.unity.com/en-us/engine/6000.6/manual/assets-and-media/asset-types/models/importing/fbximporter-model" TargetMode="External"/><Relationship Id="rId15" Type="http://schemas.openxmlformats.org/officeDocument/2006/relationships/hyperlink" Target="https://docs.unity.com/en-us/unity-cli" TargetMode="External"/><Relationship Id="rId16" Type="http://schemas.openxmlformats.org/officeDocument/2006/relationships/hyperlink" Target="https://www.blender.org/releases/5-2/" TargetMode="External"/><Relationship Id="rId17" Type="http://schemas.openxmlformats.org/officeDocument/2006/relationships/hyperlink" Target="https://docs.blender.org/manual/sr/5.2/files/import_export/fbx_legacy.html" TargetMode="External"/><Relationship Id="rId18" Type="http://schemas.openxmlformats.org/officeDocument/2006/relationships/hyperlink" Target="https://docs.blender.org/api/5.2/info_tips_and_tricks.html" TargetMode="External"/><Relationship Id="rId19" Type="http://schemas.openxmlformats.org/officeDocument/2006/relationships/hyperlink" Target="https://docs.blender.org/api/5.2/bpy.app.html" TargetMode="External"/><Relationship Id="rId20" Type="http://schemas.openxmlformats.org/officeDocument/2006/relationships/hyperlink" Target="https://docs.unity.com/en-us/engine/6000.6/manual/platform-specific/apple-mac/macos-delivery/macos-building" TargetMode="External"/><Relationship Id="rId21" Type="http://schemas.openxmlformats.org/officeDocument/2006/relationships/hyperlink" Target="https://docs.unity.com/en-us/engine/6000.6/manual/programming-environment/scripting-backends/intro" TargetMode="External"/><Relationship Id="rId22" Type="http://schemas.openxmlformats.org/officeDocument/2006/relationships/hyperlink" Target="https://docs.unity.com/en-us/engine/6000.6/manual/programming-environment/scripting-backends/il2cpp/il2cpp-introduction" TargetMode="External"/><Relationship Id="rId23" Type="http://schemas.openxmlformats.org/officeDocument/2006/relationships/hyperlink" Target="https://docs.unity.com/en-us/engine/6000.6/manual/building-and-publishing/build-customize-build-pipeline/build-script-build" TargetMode="External"/><Relationship Id="rId24" Type="http://schemas.openxmlformats.org/officeDocument/2006/relationships/hyperlink" Target="https://docs.unity.com/en-us/engine/6000.6/manual/platform-specific/windows/standalone-binaries" TargetMode="External"/><Relationship Id="rId25" Type="http://schemas.openxmlformats.org/officeDocument/2006/relationships/hyperlink" Target="https://developer.apple.com/documentation/security/customizing-the-notarization-workflow" TargetMode="External"/><Relationship Id="rId26" Type="http://schemas.openxmlformats.org/officeDocument/2006/relationships/hyperlink" Target="https://developer.apple.com/documentation/security/notarizing-macos-software-before-distribution" TargetMode="External"/><Relationship Id="rId27" Type="http://schemas.openxmlformats.org/officeDocument/2006/relationships/hyperlink" Target="https://git-lfs.com/" TargetMode="External"/><Relationship Id="rId28" Type="http://schemas.openxmlformats.org/officeDocument/2006/relationships/hyperlink" Target="https://git-scm.com/docs/gitignore" TargetMode="External"/><Relationship Id="rId29" Type="http://schemas.openxmlformats.org/officeDocument/2006/relationships/hyperlink" Target="https://github.com/git-lfs/git-lfs/blob/main/docs/man/git-lfs.adoc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骰子构筑游戏原型开发策划案</dc:title>
  <dc:subject>P0 v0.5 二十四关 五十八项内容 附魔 跨平台开发</dc:subject>
  <dc:creator/>
  <cp:keywords>Unity6.6 Blender5.2 Roguelike 骰子 游戏策划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