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1D9EB" w14:textId="77777777" w:rsidR="008E1D7F" w:rsidRPr="00823CEC" w:rsidRDefault="008E1D7F" w:rsidP="00590EBE">
      <w:pPr>
        <w:rPr>
          <w:rFonts w:ascii="Arial" w:hAnsi="Arial" w:cs="Arial"/>
        </w:rPr>
      </w:pPr>
    </w:p>
    <w:p w14:paraId="79431F65" w14:textId="77777777" w:rsidR="00F52C71" w:rsidRPr="00823CEC" w:rsidRDefault="00F52C71" w:rsidP="00590EBE">
      <w:pPr>
        <w:rPr>
          <w:rFonts w:ascii="Arial" w:hAnsi="Arial" w:cs="Arial"/>
        </w:rPr>
      </w:pPr>
    </w:p>
    <w:p w14:paraId="06FE28E0" w14:textId="5D20BE43" w:rsidR="00F52C71" w:rsidRPr="00823CEC" w:rsidRDefault="00BA474A" w:rsidP="00590EBE">
      <w:pPr>
        <w:rPr>
          <w:rFonts w:ascii="Arial" w:hAnsi="Arial" w:cs="Arial"/>
          <w:i/>
          <w:iCs/>
        </w:rPr>
      </w:pPr>
      <w:r w:rsidRPr="00823CEC">
        <w:rPr>
          <w:rFonts w:ascii="Arial" w:hAnsi="Arial" w:cs="Arial"/>
          <w:i/>
          <w:iCs/>
        </w:rPr>
        <w:t>Cel</w:t>
      </w:r>
    </w:p>
    <w:p w14:paraId="50C032EC" w14:textId="5142E361" w:rsidR="00BA39C4" w:rsidRPr="00823CEC" w:rsidRDefault="000353EE" w:rsidP="00590EBE">
      <w:pPr>
        <w:rPr>
          <w:rFonts w:ascii="Arial" w:hAnsi="Arial" w:cs="Arial"/>
        </w:rPr>
      </w:pPr>
      <w:r w:rsidRPr="00823CEC">
        <w:rPr>
          <w:rFonts w:ascii="Arial" w:hAnsi="Arial" w:cs="Arial"/>
        </w:rPr>
        <w:t>Przewidywanie cen mieszkań na podstawie cech ogłoszeń — zadanie regresji na danych</w:t>
      </w:r>
      <w:r w:rsidR="00C60EB2" w:rsidRPr="00823CEC">
        <w:rPr>
          <w:rFonts w:ascii="Arial" w:hAnsi="Arial" w:cs="Arial"/>
        </w:rPr>
        <w:t xml:space="preserve"> o apratamentach.</w:t>
      </w:r>
    </w:p>
    <w:p w14:paraId="7EF147F7" w14:textId="5AA6DDDB" w:rsidR="00BA474A" w:rsidRPr="00823CEC" w:rsidRDefault="00BA474A" w:rsidP="00590EBE">
      <w:pPr>
        <w:rPr>
          <w:rFonts w:ascii="Arial" w:hAnsi="Arial" w:cs="Arial"/>
          <w:i/>
          <w:iCs/>
        </w:rPr>
      </w:pPr>
      <w:r w:rsidRPr="00823CEC">
        <w:rPr>
          <w:rFonts w:ascii="Arial" w:hAnsi="Arial" w:cs="Arial"/>
          <w:i/>
          <w:iCs/>
        </w:rPr>
        <w:t>Wyniki</w:t>
      </w:r>
    </w:p>
    <w:p w14:paraId="591182A5" w14:textId="36F89767" w:rsidR="00FB14D1" w:rsidRPr="00823CEC" w:rsidRDefault="001F27C0" w:rsidP="00FB14D1">
      <w:pPr>
        <w:rPr>
          <w:rFonts w:ascii="Arial" w:hAnsi="Arial" w:cs="Arial"/>
        </w:rPr>
      </w:pPr>
      <w:r w:rsidRPr="00823CEC">
        <w:rPr>
          <w:rFonts w:ascii="Arial" w:hAnsi="Arial" w:cs="Arial"/>
        </w:rPr>
        <w:t xml:space="preserve">Narzędzie, z jakiego korzystaliśmy do obliczeń oraz do generowania </w:t>
      </w:r>
      <w:r w:rsidR="00DF0C77" w:rsidRPr="00823CEC">
        <w:rPr>
          <w:rFonts w:ascii="Arial" w:hAnsi="Arial" w:cs="Arial"/>
        </w:rPr>
        <w:t>wyników</w:t>
      </w:r>
      <w:r w:rsidRPr="00823CEC">
        <w:rPr>
          <w:rFonts w:ascii="Arial" w:hAnsi="Arial" w:cs="Arial"/>
        </w:rPr>
        <w:t xml:space="preserve"> to język interpretowany Python.</w:t>
      </w:r>
    </w:p>
    <w:p w14:paraId="52263948" w14:textId="63E14F83" w:rsidR="00D50E42" w:rsidRPr="00823CEC" w:rsidRDefault="00D50E42" w:rsidP="00D50E42">
      <w:pPr>
        <w:tabs>
          <w:tab w:val="left" w:pos="2767"/>
        </w:tabs>
        <w:rPr>
          <w:rFonts w:ascii="Arial" w:hAnsi="Arial" w:cs="Arial"/>
        </w:rPr>
      </w:pPr>
      <w:r w:rsidRPr="00823CEC">
        <w:rPr>
          <w:rFonts w:ascii="Arial" w:hAnsi="Arial" w:cs="Arial"/>
        </w:rPr>
        <w:tab/>
      </w:r>
    </w:p>
    <w:p w14:paraId="55B4365F" w14:textId="77777777" w:rsidR="00D50E42" w:rsidRPr="00823CEC" w:rsidRDefault="00D50E42">
      <w:pPr>
        <w:rPr>
          <w:rFonts w:ascii="Arial" w:hAnsi="Arial" w:cs="Arial"/>
        </w:rPr>
      </w:pPr>
      <w:r w:rsidRPr="00823CEC">
        <w:rPr>
          <w:rFonts w:ascii="Arial" w:hAnsi="Arial" w:cs="Arial"/>
        </w:rPr>
        <w:br w:type="page"/>
      </w:r>
    </w:p>
    <w:p w14:paraId="554F7250" w14:textId="77777777" w:rsidR="00FB14D1" w:rsidRPr="00823CEC" w:rsidRDefault="00FB14D1" w:rsidP="00D50E42">
      <w:pPr>
        <w:tabs>
          <w:tab w:val="left" w:pos="2767"/>
        </w:tabs>
        <w:rPr>
          <w:rFonts w:ascii="Arial" w:hAnsi="Arial" w:cs="Arial"/>
        </w:rPr>
      </w:pPr>
    </w:p>
    <w:p w14:paraId="34ED3397" w14:textId="44C84813" w:rsidR="00E94943" w:rsidRPr="00823CEC" w:rsidRDefault="000353EE" w:rsidP="00BA39C4">
      <w:pPr>
        <w:jc w:val="center"/>
        <w:rPr>
          <w:rFonts w:ascii="Arial" w:hAnsi="Arial" w:cs="Arial"/>
          <w:i/>
          <w:iCs/>
          <w:sz w:val="48"/>
          <w:szCs w:val="48"/>
        </w:rPr>
      </w:pPr>
      <w:r w:rsidRPr="00823CEC">
        <w:rPr>
          <w:rFonts w:ascii="Arial" w:hAnsi="Arial" w:cs="Arial"/>
          <w:i/>
          <w:iCs/>
          <w:sz w:val="48"/>
          <w:szCs w:val="48"/>
        </w:rPr>
        <w:t>Dane</w:t>
      </w:r>
    </w:p>
    <w:p w14:paraId="677C2334" w14:textId="5CCE8B5F" w:rsidR="000353EE" w:rsidRPr="00823CEC" w:rsidRDefault="006B3620" w:rsidP="000353EE">
      <w:pPr>
        <w:rPr>
          <w:rFonts w:ascii="Arial" w:hAnsi="Arial" w:cs="Arial"/>
          <w:sz w:val="28"/>
          <w:szCs w:val="28"/>
        </w:rPr>
      </w:pPr>
      <w:r w:rsidRPr="006B3620">
        <w:rPr>
          <w:rFonts w:ascii="Arial" w:hAnsi="Arial" w:cs="Arial"/>
          <w:sz w:val="28"/>
          <w:szCs w:val="28"/>
        </w:rPr>
        <w:t>Plik zawiera dane 1 000 mieszkań z takimi cechami jak powierzchnia (m²), liczba pokoi, piętro, rok budowy, odległość od centrum (km), kategoria lokalizacji, dostępność windy oraz odpowiadającą im cenę w euro.</w:t>
      </w:r>
    </w:p>
    <w:p w14:paraId="5F646792" w14:textId="77777777" w:rsidR="000353EE" w:rsidRPr="00823CEC" w:rsidRDefault="000353EE" w:rsidP="000353EE">
      <w:pPr>
        <w:rPr>
          <w:rFonts w:ascii="Arial" w:hAnsi="Arial" w:cs="Arial"/>
          <w:sz w:val="28"/>
          <w:szCs w:val="28"/>
        </w:rPr>
      </w:pPr>
    </w:p>
    <w:p w14:paraId="5575732C" w14:textId="37832BAD" w:rsidR="000353EE" w:rsidRPr="00823CEC" w:rsidRDefault="007909C9" w:rsidP="000353EE">
      <w:pPr>
        <w:jc w:val="center"/>
        <w:rPr>
          <w:rFonts w:ascii="Arial" w:hAnsi="Arial" w:cs="Arial"/>
          <w:i/>
          <w:iCs/>
          <w:sz w:val="48"/>
          <w:szCs w:val="48"/>
        </w:rPr>
      </w:pPr>
      <w:r w:rsidRPr="00823CEC">
        <w:rPr>
          <w:rFonts w:ascii="Arial" w:hAnsi="Arial" w:cs="Arial"/>
          <w:i/>
          <w:iCs/>
          <w:sz w:val="48"/>
          <w:szCs w:val="48"/>
        </w:rPr>
        <w:t>Metoda</w:t>
      </w:r>
    </w:p>
    <w:p w14:paraId="71F6B88D" w14:textId="6587281D" w:rsidR="000353EE" w:rsidRPr="00823CEC" w:rsidRDefault="007909C9" w:rsidP="007909C9">
      <w:pPr>
        <w:rPr>
          <w:rFonts w:ascii="Arial" w:hAnsi="Arial" w:cs="Arial"/>
          <w:sz w:val="28"/>
          <w:szCs w:val="28"/>
        </w:rPr>
      </w:pPr>
      <w:r w:rsidRPr="00823CEC">
        <w:rPr>
          <w:rFonts w:ascii="Arial" w:hAnsi="Arial" w:cs="Arial"/>
          <w:sz w:val="28"/>
          <w:szCs w:val="28"/>
        </w:rPr>
        <w:t>Drzewa decyzyjne</w:t>
      </w:r>
      <w:r w:rsidR="00633A0D" w:rsidRPr="00823CEC">
        <w:rPr>
          <w:rFonts w:ascii="Arial" w:hAnsi="Arial" w:cs="Arial"/>
          <w:sz w:val="28"/>
          <w:szCs w:val="28"/>
        </w:rPr>
        <w:t xml:space="preserve"> klasyfikacji to algorytm, który iteracyjnie dzieli przestrzeń cech, wybierając w każdym kroku podział maksymalizujący czystość podzbiorów (poprzez zysk informacyjny lub spadek Giniego). Dzięki prostej strukturze drzewiastej efektywnie </w:t>
      </w:r>
      <w:r w:rsidR="005F7B6D" w:rsidRPr="00823CEC">
        <w:rPr>
          <w:rFonts w:ascii="Arial" w:hAnsi="Arial" w:cs="Arial"/>
          <w:sz w:val="28"/>
          <w:szCs w:val="28"/>
        </w:rPr>
        <w:t xml:space="preserve">algorytmy te </w:t>
      </w:r>
      <w:r w:rsidR="00633A0D" w:rsidRPr="00823CEC">
        <w:rPr>
          <w:rFonts w:ascii="Arial" w:hAnsi="Arial" w:cs="Arial"/>
          <w:sz w:val="28"/>
          <w:szCs w:val="28"/>
        </w:rPr>
        <w:t xml:space="preserve">uczą się reguł decyzyjnych i są łatwe do interpretacji, ale wymagają kontroli złożoności (przycinania, walidacji), aby dobrze </w:t>
      </w:r>
      <w:r w:rsidR="005F7B6D" w:rsidRPr="00823CEC">
        <w:rPr>
          <w:rFonts w:ascii="Arial" w:hAnsi="Arial" w:cs="Arial"/>
          <w:sz w:val="28"/>
          <w:szCs w:val="28"/>
        </w:rPr>
        <w:t>klasyfikować</w:t>
      </w:r>
      <w:r w:rsidR="00633A0D" w:rsidRPr="00823CEC">
        <w:rPr>
          <w:rFonts w:ascii="Arial" w:hAnsi="Arial" w:cs="Arial"/>
          <w:sz w:val="28"/>
          <w:szCs w:val="28"/>
        </w:rPr>
        <w:t xml:space="preserve"> nowe dane.</w:t>
      </w:r>
    </w:p>
    <w:p w14:paraId="1A294006" w14:textId="77777777" w:rsidR="005308B7" w:rsidRPr="00823CEC" w:rsidRDefault="005308B7" w:rsidP="007909C9">
      <w:pPr>
        <w:rPr>
          <w:rFonts w:ascii="Arial" w:hAnsi="Arial" w:cs="Arial"/>
          <w:sz w:val="28"/>
          <w:szCs w:val="28"/>
        </w:rPr>
      </w:pPr>
    </w:p>
    <w:p w14:paraId="338F46C6" w14:textId="7D51973F" w:rsidR="005308B7" w:rsidRPr="00823CEC" w:rsidRDefault="005308B7" w:rsidP="007909C9">
      <w:pPr>
        <w:rPr>
          <w:rFonts w:ascii="Arial" w:hAnsi="Arial" w:cs="Arial"/>
          <w:sz w:val="28"/>
          <w:szCs w:val="28"/>
        </w:rPr>
      </w:pPr>
    </w:p>
    <w:p w14:paraId="1BC38B2D" w14:textId="4EB43D66" w:rsidR="00387E7F" w:rsidRPr="00823CEC" w:rsidRDefault="00387E7F" w:rsidP="00387E7F">
      <w:pPr>
        <w:jc w:val="center"/>
        <w:rPr>
          <w:rFonts w:ascii="Arial" w:hAnsi="Arial" w:cs="Arial"/>
          <w:i/>
          <w:iCs/>
          <w:sz w:val="48"/>
          <w:szCs w:val="48"/>
        </w:rPr>
      </w:pPr>
      <w:r w:rsidRPr="00823CEC">
        <w:rPr>
          <w:rFonts w:ascii="Arial" w:hAnsi="Arial" w:cs="Arial"/>
          <w:i/>
          <w:iCs/>
          <w:sz w:val="48"/>
          <w:szCs w:val="48"/>
        </w:rPr>
        <w:t>Wyniki</w:t>
      </w:r>
    </w:p>
    <w:p w14:paraId="219FBD63" w14:textId="1759C54D" w:rsidR="00CF0E02" w:rsidRPr="00823CEC" w:rsidRDefault="00CF0E02" w:rsidP="00CF0E0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</w:rPr>
      </w:pPr>
      <w:r w:rsidRPr="00823CEC">
        <w:rPr>
          <w:rFonts w:ascii="Arial" w:hAnsi="Arial" w:cs="Arial"/>
          <w:b/>
          <w:bCs/>
          <w:sz w:val="28"/>
          <w:szCs w:val="28"/>
        </w:rPr>
        <w:t>Metryki jakości modelu</w:t>
      </w:r>
    </w:p>
    <w:p w14:paraId="227C883D" w14:textId="77777777" w:rsidR="00CF0E02" w:rsidRPr="00823CEC" w:rsidRDefault="00CF0E02" w:rsidP="00CF0E02">
      <w:pPr>
        <w:pStyle w:val="ListParagraph"/>
        <w:rPr>
          <w:rFonts w:ascii="Arial" w:hAnsi="Arial" w:cs="Arial"/>
          <w:sz w:val="28"/>
          <w:szCs w:val="28"/>
        </w:rPr>
      </w:pPr>
    </w:p>
    <w:p w14:paraId="5E73DC7B" w14:textId="7CF5C917" w:rsidR="00CF0E02" w:rsidRPr="00823CEC" w:rsidRDefault="00CF0E02" w:rsidP="00CF0E02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823CEC">
        <w:rPr>
          <w:rFonts w:ascii="Arial" w:hAnsi="Arial" w:cs="Arial"/>
          <w:b/>
          <w:sz w:val="28"/>
          <w:szCs w:val="28"/>
        </w:rPr>
        <w:t>Mean Squared Error (MSE):</w:t>
      </w:r>
      <w:r w:rsidRPr="00823CEC">
        <w:rPr>
          <w:rFonts w:ascii="Arial" w:hAnsi="Arial" w:cs="Arial"/>
          <w:sz w:val="28"/>
          <w:szCs w:val="28"/>
        </w:rPr>
        <w:t xml:space="preserve"> 1 866 516 040.59</w:t>
      </w:r>
      <w:r w:rsidRPr="00823CEC">
        <w:rPr>
          <w:rFonts w:ascii="Arial" w:hAnsi="Arial" w:cs="Arial"/>
          <w:sz w:val="28"/>
          <w:szCs w:val="28"/>
        </w:rPr>
        <w:br/>
      </w:r>
      <w:r w:rsidRPr="00823CEC">
        <w:rPr>
          <w:rFonts w:ascii="Arial" w:hAnsi="Arial" w:cs="Arial"/>
          <w:sz w:val="28"/>
          <w:szCs w:val="28"/>
        </w:rPr>
        <w:t xml:space="preserve">Pierwiastek z MSE to ok. </w:t>
      </w:r>
      <w:r w:rsidRPr="00823CEC">
        <w:rPr>
          <w:rFonts w:ascii="Arial" w:hAnsi="Arial" w:cs="Arial"/>
          <w:b/>
          <w:bCs/>
          <w:sz w:val="28"/>
          <w:szCs w:val="28"/>
        </w:rPr>
        <w:t>43 200 €</w:t>
      </w:r>
      <w:r w:rsidRPr="00823CEC">
        <w:rPr>
          <w:rFonts w:ascii="Arial" w:hAnsi="Arial" w:cs="Arial"/>
          <w:sz w:val="28"/>
          <w:szCs w:val="28"/>
        </w:rPr>
        <w:t>, co oznacza, że średnio o tyle „chybia” przewidywania modelu względem rzeczywistych cen.</w:t>
      </w:r>
    </w:p>
    <w:p w14:paraId="75900BE2" w14:textId="1FF8B53A" w:rsidR="00CF0E02" w:rsidRPr="00823CEC" w:rsidRDefault="00CF0E02" w:rsidP="00CF0E02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823CEC">
        <w:rPr>
          <w:rFonts w:ascii="Arial" w:hAnsi="Arial" w:cs="Arial"/>
          <w:b/>
          <w:bCs/>
          <w:sz w:val="28"/>
          <w:szCs w:val="28"/>
        </w:rPr>
        <w:t>Współczynnik determinacji (R²):</w:t>
      </w:r>
      <w:r w:rsidRPr="00823CEC">
        <w:rPr>
          <w:rFonts w:ascii="Arial" w:hAnsi="Arial" w:cs="Arial"/>
          <w:sz w:val="28"/>
          <w:szCs w:val="28"/>
        </w:rPr>
        <w:t xml:space="preserve"> 0.97</w:t>
      </w:r>
      <w:r w:rsidRPr="00823CEC">
        <w:rPr>
          <w:rFonts w:ascii="Arial" w:hAnsi="Arial" w:cs="Arial"/>
          <w:sz w:val="28"/>
          <w:szCs w:val="28"/>
        </w:rPr>
        <w:br/>
      </w:r>
      <w:r w:rsidRPr="00823CEC">
        <w:rPr>
          <w:rFonts w:ascii="Arial" w:hAnsi="Arial" w:cs="Arial"/>
          <w:sz w:val="28"/>
          <w:szCs w:val="28"/>
        </w:rPr>
        <w:t xml:space="preserve">Model wyjaśnia </w:t>
      </w:r>
      <w:r w:rsidRPr="00823CEC">
        <w:rPr>
          <w:rFonts w:ascii="Arial" w:hAnsi="Arial" w:cs="Arial"/>
          <w:b/>
          <w:bCs/>
          <w:sz w:val="28"/>
          <w:szCs w:val="28"/>
        </w:rPr>
        <w:t>97 %</w:t>
      </w:r>
      <w:r w:rsidRPr="00823CEC">
        <w:rPr>
          <w:rFonts w:ascii="Arial" w:hAnsi="Arial" w:cs="Arial"/>
          <w:sz w:val="28"/>
          <w:szCs w:val="28"/>
        </w:rPr>
        <w:t xml:space="preserve"> zmienności cen mieszkań w zbiorze testowym. To bardzo wysoki wynik, świadczący o dobrym dopasowaniu i niewielkim overfittingu. Udało się to osiągnąć po ograniczeniu głębokości drzewa.</w:t>
      </w:r>
    </w:p>
    <w:p w14:paraId="1F72D952" w14:textId="77777777" w:rsidR="00CF0E02" w:rsidRPr="00823CEC" w:rsidRDefault="00CF0E02" w:rsidP="00CF0E02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0B878777" w14:textId="77777777" w:rsidR="00CF0E02" w:rsidRPr="00823CEC" w:rsidRDefault="00CF0E02" w:rsidP="00CF0E02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51F95EA2" w14:textId="77777777" w:rsidR="00CF0E02" w:rsidRPr="00823CEC" w:rsidRDefault="00CF0E02" w:rsidP="00CF0E02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14697C68" w14:textId="77777777" w:rsidR="00CF0E02" w:rsidRPr="00823CEC" w:rsidRDefault="00CF0E02" w:rsidP="00CF0E02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12CB1411" w14:textId="77777777" w:rsidR="00CF0E02" w:rsidRPr="00823CEC" w:rsidRDefault="00CF0E02" w:rsidP="00CF0E02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0E6C3D9C" w14:textId="77777777" w:rsidR="00CF0E02" w:rsidRPr="00823CEC" w:rsidRDefault="00CF0E02" w:rsidP="007909C9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</w:rPr>
      </w:pPr>
      <w:r w:rsidRPr="00823CEC">
        <w:rPr>
          <w:rFonts w:ascii="Arial" w:hAnsi="Arial" w:cs="Arial"/>
          <w:b/>
          <w:bCs/>
          <w:sz w:val="28"/>
          <w:szCs w:val="28"/>
        </w:rPr>
        <w:t>Ważności cech</w:t>
      </w:r>
      <w:r w:rsidRPr="00823CEC">
        <w:rPr>
          <w:rFonts w:ascii="Arial" w:hAnsi="Arial" w:cs="Arial"/>
          <w:b/>
          <w:bCs/>
          <w:sz w:val="28"/>
          <w:szCs w:val="28"/>
        </w:rPr>
        <w:br/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3261"/>
        <w:gridCol w:w="3531"/>
        <w:gridCol w:w="3273"/>
      </w:tblGrid>
      <w:tr w:rsidR="00CF0E02" w:rsidRPr="00823CEC" w14:paraId="44FC1004" w14:textId="77777777" w:rsidTr="00CF0E02">
        <w:tc>
          <w:tcPr>
            <w:tcW w:w="3261" w:type="dxa"/>
          </w:tcPr>
          <w:p w14:paraId="7EB19E35" w14:textId="2E38CA8D" w:rsidR="00CF0E02" w:rsidRPr="00823CEC" w:rsidRDefault="00CF0E02" w:rsidP="00CF0E0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823CEC">
              <w:rPr>
                <w:rFonts w:ascii="Arial" w:hAnsi="Arial" w:cs="Arial"/>
                <w:b/>
                <w:bCs/>
              </w:rPr>
              <w:t>Cecha</w:t>
            </w:r>
          </w:p>
        </w:tc>
        <w:tc>
          <w:tcPr>
            <w:tcW w:w="3531" w:type="dxa"/>
          </w:tcPr>
          <w:p w14:paraId="7F0F44B8" w14:textId="6C8E1D2B" w:rsidR="00CF0E02" w:rsidRPr="00823CEC" w:rsidRDefault="00CF0E02" w:rsidP="00CF0E0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823CEC">
              <w:rPr>
                <w:rFonts w:ascii="Arial" w:hAnsi="Arial" w:cs="Arial"/>
                <w:b/>
                <w:bCs/>
              </w:rPr>
              <w:t>Waga</w:t>
            </w:r>
          </w:p>
        </w:tc>
        <w:tc>
          <w:tcPr>
            <w:tcW w:w="3273" w:type="dxa"/>
          </w:tcPr>
          <w:p w14:paraId="07CC5596" w14:textId="25538484" w:rsidR="00CF0E02" w:rsidRPr="00823CEC" w:rsidRDefault="00CF0E02" w:rsidP="00CF0E0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823CEC">
              <w:rPr>
                <w:rFonts w:ascii="Arial" w:hAnsi="Arial" w:cs="Arial"/>
                <w:b/>
                <w:bCs/>
              </w:rPr>
              <w:t>Udział wyjaśnianej wiariancji</w:t>
            </w:r>
          </w:p>
        </w:tc>
      </w:tr>
      <w:tr w:rsidR="00CF0E02" w:rsidRPr="00823CEC" w14:paraId="53EE1655" w14:textId="77777777" w:rsidTr="00CF0E02">
        <w:tc>
          <w:tcPr>
            <w:tcW w:w="3261" w:type="dxa"/>
          </w:tcPr>
          <w:p w14:paraId="14FF4FF5" w14:textId="38FA4B84" w:rsidR="00CF0E02" w:rsidRPr="00823CEC" w:rsidRDefault="00CF0E02" w:rsidP="00CF0E0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area_sqm</w:t>
            </w:r>
          </w:p>
        </w:tc>
        <w:tc>
          <w:tcPr>
            <w:tcW w:w="3531" w:type="dxa"/>
          </w:tcPr>
          <w:p w14:paraId="21AB3010" w14:textId="0A9EDCE5" w:rsidR="00CF0E02" w:rsidRPr="00823CEC" w:rsidRDefault="00CF0E02" w:rsidP="00CF0E0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0.7715</w:t>
            </w:r>
          </w:p>
        </w:tc>
        <w:tc>
          <w:tcPr>
            <w:tcW w:w="3273" w:type="dxa"/>
          </w:tcPr>
          <w:p w14:paraId="3F5FA948" w14:textId="0299B38C" w:rsidR="00CF0E02" w:rsidRPr="00823CEC" w:rsidRDefault="00CF0E02" w:rsidP="00CF0E0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77.2 %</w:t>
            </w:r>
          </w:p>
        </w:tc>
      </w:tr>
      <w:tr w:rsidR="00CF0E02" w:rsidRPr="00823CEC" w14:paraId="0E80DF70" w14:textId="77777777" w:rsidTr="00CF0E02">
        <w:tc>
          <w:tcPr>
            <w:tcW w:w="3261" w:type="dxa"/>
          </w:tcPr>
          <w:p w14:paraId="6FDB9949" w14:textId="2A457162" w:rsidR="00CF0E02" w:rsidRPr="00823CEC" w:rsidRDefault="00CF0E02" w:rsidP="00CF0E0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location_outskirts</w:t>
            </w:r>
          </w:p>
        </w:tc>
        <w:tc>
          <w:tcPr>
            <w:tcW w:w="3531" w:type="dxa"/>
          </w:tcPr>
          <w:p w14:paraId="569480A0" w14:textId="2F7CC129" w:rsidR="00CF0E02" w:rsidRPr="00823CEC" w:rsidRDefault="00CF0E02" w:rsidP="00CF0E0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0.1518</w:t>
            </w:r>
          </w:p>
        </w:tc>
        <w:tc>
          <w:tcPr>
            <w:tcW w:w="3273" w:type="dxa"/>
          </w:tcPr>
          <w:p w14:paraId="1A1764C0" w14:textId="5754E943" w:rsidR="00CF0E02" w:rsidRPr="00823CEC" w:rsidRDefault="00CF0E02" w:rsidP="00CF0E0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15.2 %</w:t>
            </w:r>
          </w:p>
        </w:tc>
      </w:tr>
      <w:tr w:rsidR="00CF0E02" w:rsidRPr="00823CEC" w14:paraId="48FAAB2E" w14:textId="77777777" w:rsidTr="00CF0E02">
        <w:tc>
          <w:tcPr>
            <w:tcW w:w="3261" w:type="dxa"/>
          </w:tcPr>
          <w:p w14:paraId="01087C52" w14:textId="028BF869" w:rsidR="00CF0E02" w:rsidRPr="00823CEC" w:rsidRDefault="00CF0E02" w:rsidP="00CF0E0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location_suburbs</w:t>
            </w:r>
          </w:p>
        </w:tc>
        <w:tc>
          <w:tcPr>
            <w:tcW w:w="3531" w:type="dxa"/>
          </w:tcPr>
          <w:p w14:paraId="3D9604D8" w14:textId="6109901D" w:rsidR="00CF0E02" w:rsidRPr="00823CEC" w:rsidRDefault="00CF0E02" w:rsidP="00CF0E0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0.0765</w:t>
            </w:r>
          </w:p>
        </w:tc>
        <w:tc>
          <w:tcPr>
            <w:tcW w:w="3273" w:type="dxa"/>
          </w:tcPr>
          <w:p w14:paraId="3F44AF02" w14:textId="2AC3B013" w:rsidR="00CF0E02" w:rsidRPr="00823CEC" w:rsidRDefault="00CF0E02" w:rsidP="00CF0E0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7.7 %</w:t>
            </w:r>
          </w:p>
        </w:tc>
      </w:tr>
      <w:tr w:rsidR="00CF0E02" w:rsidRPr="00823CEC" w14:paraId="2FAD9E3B" w14:textId="77777777" w:rsidTr="00CF0E02">
        <w:tc>
          <w:tcPr>
            <w:tcW w:w="3261" w:type="dxa"/>
          </w:tcPr>
          <w:p w14:paraId="5385DA2D" w14:textId="72DC586C" w:rsidR="00CF0E02" w:rsidRPr="00823CEC" w:rsidRDefault="00CF0E02" w:rsidP="00CF0E0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floor</w:t>
            </w:r>
          </w:p>
        </w:tc>
        <w:tc>
          <w:tcPr>
            <w:tcW w:w="3531" w:type="dxa"/>
          </w:tcPr>
          <w:p w14:paraId="510FE1B7" w14:textId="086ECC8B" w:rsidR="00CF0E02" w:rsidRPr="00823CEC" w:rsidRDefault="00CF0E02" w:rsidP="00CF0E0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0.0001</w:t>
            </w:r>
          </w:p>
        </w:tc>
        <w:tc>
          <w:tcPr>
            <w:tcW w:w="3273" w:type="dxa"/>
          </w:tcPr>
          <w:p w14:paraId="6952FC80" w14:textId="4694637F" w:rsidR="00CF0E02" w:rsidRPr="00823CEC" w:rsidRDefault="00CF0E02" w:rsidP="00CF0E0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0.01 %</w:t>
            </w:r>
          </w:p>
        </w:tc>
      </w:tr>
      <w:tr w:rsidR="00CF0E02" w:rsidRPr="00823CEC" w14:paraId="2D08776F" w14:textId="77777777" w:rsidTr="00CF0E02">
        <w:tc>
          <w:tcPr>
            <w:tcW w:w="3261" w:type="dxa"/>
          </w:tcPr>
          <w:p w14:paraId="329C0E35" w14:textId="2B765ECC" w:rsidR="00CF0E02" w:rsidRPr="00823CEC" w:rsidRDefault="00CF0E02" w:rsidP="00CF0E0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year_built</w:t>
            </w:r>
          </w:p>
        </w:tc>
        <w:tc>
          <w:tcPr>
            <w:tcW w:w="3531" w:type="dxa"/>
            <w:shd w:val="clear" w:color="auto" w:fill="auto"/>
          </w:tcPr>
          <w:p w14:paraId="27D9D9C0" w14:textId="3A5F5129" w:rsidR="00CF0E02" w:rsidRPr="00823CEC" w:rsidRDefault="00CF0E02" w:rsidP="00CF0E0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0.00007</w:t>
            </w:r>
          </w:p>
        </w:tc>
        <w:tc>
          <w:tcPr>
            <w:tcW w:w="3273" w:type="dxa"/>
            <w:shd w:val="clear" w:color="auto" w:fill="auto"/>
          </w:tcPr>
          <w:p w14:paraId="6B837410" w14:textId="75DBF275" w:rsidR="00CF0E02" w:rsidRPr="00823CEC" w:rsidRDefault="00CF0E02" w:rsidP="00CF0E0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0.007 %</w:t>
            </w:r>
          </w:p>
        </w:tc>
      </w:tr>
      <w:tr w:rsidR="00CF0E02" w:rsidRPr="00823CEC" w14:paraId="3E36DF86" w14:textId="77777777" w:rsidTr="00CF0E02">
        <w:tc>
          <w:tcPr>
            <w:tcW w:w="3261" w:type="dxa"/>
          </w:tcPr>
          <w:p w14:paraId="3915117A" w14:textId="44BF57BA" w:rsidR="00CF0E02" w:rsidRPr="00823CEC" w:rsidRDefault="00CF0E02" w:rsidP="00CF0E02">
            <w:pPr>
              <w:pStyle w:val="ListParagraph"/>
              <w:tabs>
                <w:tab w:val="left" w:pos="1980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rooms</w:t>
            </w:r>
          </w:p>
        </w:tc>
        <w:tc>
          <w:tcPr>
            <w:tcW w:w="3531" w:type="dxa"/>
          </w:tcPr>
          <w:p w14:paraId="784C3D06" w14:textId="52401C07" w:rsidR="00CF0E02" w:rsidRPr="00823CEC" w:rsidRDefault="00CF0E02" w:rsidP="00CF0E0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0.0000</w:t>
            </w:r>
          </w:p>
        </w:tc>
        <w:tc>
          <w:tcPr>
            <w:tcW w:w="3273" w:type="dxa"/>
          </w:tcPr>
          <w:p w14:paraId="1FCE08DE" w14:textId="4B83972E" w:rsidR="00CF0E02" w:rsidRPr="00823CEC" w:rsidRDefault="00CF0E02" w:rsidP="00CF0E0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≈ 0 %</w:t>
            </w:r>
          </w:p>
        </w:tc>
      </w:tr>
      <w:tr w:rsidR="00CF0E02" w:rsidRPr="00823CEC" w14:paraId="3B1D08B9" w14:textId="77777777" w:rsidTr="00CF0E02">
        <w:tc>
          <w:tcPr>
            <w:tcW w:w="3261" w:type="dxa"/>
          </w:tcPr>
          <w:p w14:paraId="5E476DDF" w14:textId="5157C8A3" w:rsidR="00CF0E02" w:rsidRPr="00823CEC" w:rsidRDefault="00CF0E02" w:rsidP="00CF0E0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has_elevator</w:t>
            </w:r>
          </w:p>
        </w:tc>
        <w:tc>
          <w:tcPr>
            <w:tcW w:w="3531" w:type="dxa"/>
          </w:tcPr>
          <w:p w14:paraId="754EDB60" w14:textId="4B123C66" w:rsidR="00CF0E02" w:rsidRPr="00823CEC" w:rsidRDefault="00CF0E02" w:rsidP="00CF0E0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0.00000</w:t>
            </w:r>
          </w:p>
        </w:tc>
        <w:tc>
          <w:tcPr>
            <w:tcW w:w="3273" w:type="dxa"/>
          </w:tcPr>
          <w:p w14:paraId="6D42EA22" w14:textId="38311FB5" w:rsidR="00CF0E02" w:rsidRPr="00823CEC" w:rsidRDefault="00CF0E02" w:rsidP="00CF0E0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≈ 0 %</w:t>
            </w:r>
          </w:p>
        </w:tc>
      </w:tr>
      <w:tr w:rsidR="00CF0E02" w:rsidRPr="00823CEC" w14:paraId="66072982" w14:textId="77777777" w:rsidTr="00CF0E02">
        <w:tc>
          <w:tcPr>
            <w:tcW w:w="3261" w:type="dxa"/>
          </w:tcPr>
          <w:p w14:paraId="5B4A3502" w14:textId="751C261D" w:rsidR="00CF0E02" w:rsidRPr="00823CEC" w:rsidRDefault="00CF0E02" w:rsidP="00CF0E0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distance_to_center_km</w:t>
            </w:r>
          </w:p>
        </w:tc>
        <w:tc>
          <w:tcPr>
            <w:tcW w:w="3531" w:type="dxa"/>
          </w:tcPr>
          <w:p w14:paraId="48E0761A" w14:textId="2E51E1C5" w:rsidR="00CF0E02" w:rsidRPr="00823CEC" w:rsidRDefault="00CF0E02" w:rsidP="00CF0E0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0.00000</w:t>
            </w:r>
          </w:p>
        </w:tc>
        <w:tc>
          <w:tcPr>
            <w:tcW w:w="3273" w:type="dxa"/>
          </w:tcPr>
          <w:p w14:paraId="661F9E42" w14:textId="3073981B" w:rsidR="00CF0E02" w:rsidRPr="00823CEC" w:rsidRDefault="00CF0E02" w:rsidP="00CF0E0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≈ 0 %</w:t>
            </w:r>
          </w:p>
        </w:tc>
      </w:tr>
    </w:tbl>
    <w:p w14:paraId="2D2564D5" w14:textId="77777777" w:rsidR="00AB4672" w:rsidRPr="00823CEC" w:rsidRDefault="00AB4672" w:rsidP="00ED1FB1">
      <w:pPr>
        <w:rPr>
          <w:rFonts w:ascii="Arial" w:hAnsi="Arial" w:cs="Arial"/>
          <w:sz w:val="28"/>
          <w:szCs w:val="28"/>
        </w:rPr>
      </w:pPr>
    </w:p>
    <w:p w14:paraId="7029E01E" w14:textId="4130031A" w:rsidR="00ED1FB1" w:rsidRPr="00823CEC" w:rsidRDefault="00ED1FB1" w:rsidP="00ED1FB1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823CEC">
        <w:rPr>
          <w:rFonts w:ascii="Arial" w:hAnsi="Arial" w:cs="Arial"/>
          <w:sz w:val="28"/>
          <w:szCs w:val="28"/>
        </w:rPr>
        <w:t>powierzchnia (area_sqm) odpowiada za 77 % decyzji modelu – to najważniejszy czynnik cenotwórczy.</w:t>
      </w:r>
    </w:p>
    <w:p w14:paraId="648D048B" w14:textId="30F40770" w:rsidR="00ED1FB1" w:rsidRPr="00823CEC" w:rsidRDefault="00ED1FB1" w:rsidP="00ED1FB1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823CEC">
        <w:rPr>
          <w:rFonts w:ascii="Arial" w:hAnsi="Arial" w:cs="Arial"/>
          <w:sz w:val="28"/>
          <w:szCs w:val="28"/>
        </w:rPr>
        <w:t xml:space="preserve">Kategorie lokalizacji („outskirts” i „suburbs”) razem wyjaśniają blisko </w:t>
      </w:r>
      <w:r w:rsidRPr="00823CEC">
        <w:rPr>
          <w:rFonts w:ascii="Arial" w:hAnsi="Arial" w:cs="Arial"/>
          <w:b/>
          <w:bCs/>
          <w:sz w:val="28"/>
          <w:szCs w:val="28"/>
        </w:rPr>
        <w:t>23 %</w:t>
      </w:r>
      <w:r w:rsidRPr="00823CEC">
        <w:rPr>
          <w:rFonts w:ascii="Arial" w:hAnsi="Arial" w:cs="Arial"/>
          <w:sz w:val="28"/>
          <w:szCs w:val="28"/>
        </w:rPr>
        <w:t xml:space="preserve"> wariancji.</w:t>
      </w:r>
    </w:p>
    <w:p w14:paraId="5A53C15A" w14:textId="6ADA6E1E" w:rsidR="00ED1FB1" w:rsidRPr="00823CEC" w:rsidRDefault="00ED1FB1" w:rsidP="00ED1FB1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823CEC">
        <w:rPr>
          <w:rFonts w:ascii="Arial" w:hAnsi="Arial" w:cs="Arial"/>
          <w:sz w:val="28"/>
          <w:szCs w:val="28"/>
        </w:rPr>
        <w:t>Pozostałe cechy mają praktycznie zerowy wpływ w uproszczonym drzewie.</w:t>
      </w:r>
    </w:p>
    <w:p w14:paraId="18F853EE" w14:textId="77777777" w:rsidR="00ED1FB1" w:rsidRPr="00823CEC" w:rsidRDefault="00ED1FB1" w:rsidP="00ED1FB1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404F247" w14:textId="77777777" w:rsidR="00ED1FB1" w:rsidRPr="00823CEC" w:rsidRDefault="00ED1FB1" w:rsidP="00ED1FB1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106C7CA5" w14:textId="49E4A7C4" w:rsidR="00AB4672" w:rsidRPr="00823CEC" w:rsidRDefault="00AB4672" w:rsidP="007909C9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</w:rPr>
      </w:pPr>
      <w:r w:rsidRPr="00823CEC">
        <w:rPr>
          <w:rFonts w:ascii="Arial" w:hAnsi="Arial" w:cs="Arial"/>
          <w:b/>
          <w:bCs/>
          <w:sz w:val="28"/>
          <w:szCs w:val="28"/>
        </w:rPr>
        <w:t>Przykładowe przewidywania</w:t>
      </w:r>
    </w:p>
    <w:p w14:paraId="5ED62EFB" w14:textId="77777777" w:rsidR="003D57EA" w:rsidRPr="00823CEC" w:rsidRDefault="003D57EA" w:rsidP="003D57EA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131" w:type="dxa"/>
        <w:tblInd w:w="-431" w:type="dxa"/>
        <w:tblLook w:val="04A0" w:firstRow="1" w:lastRow="0" w:firstColumn="1" w:lastColumn="0" w:noHBand="0" w:noVBand="1"/>
      </w:tblPr>
      <w:tblGrid>
        <w:gridCol w:w="977"/>
        <w:gridCol w:w="2568"/>
        <w:gridCol w:w="2977"/>
        <w:gridCol w:w="1984"/>
        <w:gridCol w:w="1625"/>
      </w:tblGrid>
      <w:tr w:rsidR="003D57EA" w:rsidRPr="00823CEC" w14:paraId="10B135F0" w14:textId="77777777" w:rsidTr="003D57EA">
        <w:tc>
          <w:tcPr>
            <w:tcW w:w="977" w:type="dxa"/>
          </w:tcPr>
          <w:p w14:paraId="2B972B9C" w14:textId="7D58BE60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823CEC">
              <w:rPr>
                <w:rFonts w:ascii="Arial" w:hAnsi="Arial" w:cs="Arial"/>
                <w:b/>
                <w:bCs/>
              </w:rPr>
              <w:t>Indeks</w:t>
            </w:r>
          </w:p>
        </w:tc>
        <w:tc>
          <w:tcPr>
            <w:tcW w:w="2568" w:type="dxa"/>
          </w:tcPr>
          <w:p w14:paraId="6170D5EA" w14:textId="50626515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823CEC">
              <w:rPr>
                <w:rFonts w:ascii="Arial" w:hAnsi="Arial" w:cs="Arial"/>
                <w:b/>
                <w:bCs/>
              </w:rPr>
              <w:t>Cena rzeczywista (€)</w:t>
            </w:r>
          </w:p>
        </w:tc>
        <w:tc>
          <w:tcPr>
            <w:tcW w:w="2977" w:type="dxa"/>
          </w:tcPr>
          <w:p w14:paraId="40CB4E78" w14:textId="30FAA439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823CEC">
              <w:rPr>
                <w:rFonts w:ascii="Arial" w:hAnsi="Arial" w:cs="Arial"/>
                <w:b/>
                <w:bCs/>
              </w:rPr>
              <w:t>Cena przewidywana (€)</w:t>
            </w:r>
          </w:p>
        </w:tc>
        <w:tc>
          <w:tcPr>
            <w:tcW w:w="1984" w:type="dxa"/>
          </w:tcPr>
          <w:p w14:paraId="528E30FA" w14:textId="2FB9284D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823CEC">
              <w:rPr>
                <w:rFonts w:ascii="Arial" w:hAnsi="Arial" w:cs="Arial"/>
                <w:b/>
                <w:bCs/>
              </w:rPr>
              <w:t>Różnica (€)</w:t>
            </w:r>
          </w:p>
        </w:tc>
        <w:tc>
          <w:tcPr>
            <w:tcW w:w="1625" w:type="dxa"/>
          </w:tcPr>
          <w:p w14:paraId="33F9C96D" w14:textId="3BDFE940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3D57EA">
              <w:rPr>
                <w:rFonts w:ascii="Arial" w:hAnsi="Arial" w:cs="Arial"/>
                <w:b/>
                <w:bCs/>
              </w:rPr>
              <w:t>Błąd relatywny</w:t>
            </w:r>
          </w:p>
        </w:tc>
      </w:tr>
      <w:tr w:rsidR="003D57EA" w:rsidRPr="00823CEC" w14:paraId="66D77A79" w14:textId="77777777" w:rsidTr="003D57EA">
        <w:tc>
          <w:tcPr>
            <w:tcW w:w="977" w:type="dxa"/>
          </w:tcPr>
          <w:p w14:paraId="796EFBC5" w14:textId="7DD2642F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521</w:t>
            </w:r>
          </w:p>
        </w:tc>
        <w:tc>
          <w:tcPr>
            <w:tcW w:w="2568" w:type="dxa"/>
          </w:tcPr>
          <w:p w14:paraId="31BDAEA0" w14:textId="496631A4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412 830.24</w:t>
            </w:r>
          </w:p>
        </w:tc>
        <w:tc>
          <w:tcPr>
            <w:tcW w:w="2977" w:type="dxa"/>
          </w:tcPr>
          <w:p w14:paraId="54E105EB" w14:textId="65EECF97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469 298.10</w:t>
            </w:r>
          </w:p>
        </w:tc>
        <w:tc>
          <w:tcPr>
            <w:tcW w:w="1984" w:type="dxa"/>
          </w:tcPr>
          <w:p w14:paraId="57ACE163" w14:textId="5C211C77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+56 467.86</w:t>
            </w:r>
          </w:p>
        </w:tc>
        <w:tc>
          <w:tcPr>
            <w:tcW w:w="1625" w:type="dxa"/>
          </w:tcPr>
          <w:p w14:paraId="1E4F64B7" w14:textId="76A5DD4F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+13.7 %</w:t>
            </w:r>
          </w:p>
        </w:tc>
      </w:tr>
      <w:tr w:rsidR="003D57EA" w:rsidRPr="00823CEC" w14:paraId="01B122A7" w14:textId="77777777" w:rsidTr="003D57EA">
        <w:tc>
          <w:tcPr>
            <w:tcW w:w="977" w:type="dxa"/>
          </w:tcPr>
          <w:p w14:paraId="7382646C" w14:textId="6E2C251A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737</w:t>
            </w:r>
          </w:p>
        </w:tc>
        <w:tc>
          <w:tcPr>
            <w:tcW w:w="2568" w:type="dxa"/>
          </w:tcPr>
          <w:p w14:paraId="6C5375B9" w14:textId="7D7C7FB8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713 350.00</w:t>
            </w:r>
          </w:p>
        </w:tc>
        <w:tc>
          <w:tcPr>
            <w:tcW w:w="2977" w:type="dxa"/>
          </w:tcPr>
          <w:p w14:paraId="58D82906" w14:textId="7BD1D6C8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773 030.61</w:t>
            </w:r>
          </w:p>
        </w:tc>
        <w:tc>
          <w:tcPr>
            <w:tcW w:w="1984" w:type="dxa"/>
          </w:tcPr>
          <w:p w14:paraId="77AABDE4" w14:textId="6B167A79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+59 680.61</w:t>
            </w:r>
          </w:p>
        </w:tc>
        <w:tc>
          <w:tcPr>
            <w:tcW w:w="1625" w:type="dxa"/>
          </w:tcPr>
          <w:p w14:paraId="6C43D78D" w14:textId="3A207E5D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+8.4 %</w:t>
            </w:r>
          </w:p>
        </w:tc>
      </w:tr>
      <w:tr w:rsidR="003D57EA" w:rsidRPr="00823CEC" w14:paraId="207A8CF3" w14:textId="77777777" w:rsidTr="003D57EA">
        <w:tc>
          <w:tcPr>
            <w:tcW w:w="977" w:type="dxa"/>
          </w:tcPr>
          <w:p w14:paraId="038B1FD6" w14:textId="2F961F8B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740</w:t>
            </w:r>
          </w:p>
        </w:tc>
        <w:tc>
          <w:tcPr>
            <w:tcW w:w="2568" w:type="dxa"/>
          </w:tcPr>
          <w:p w14:paraId="0B510CF2" w14:textId="280A2E29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607 791.90</w:t>
            </w:r>
          </w:p>
        </w:tc>
        <w:tc>
          <w:tcPr>
            <w:tcW w:w="2977" w:type="dxa"/>
          </w:tcPr>
          <w:p w14:paraId="3F6A4CDD" w14:textId="5209ECB3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616 003.23</w:t>
            </w:r>
          </w:p>
        </w:tc>
        <w:tc>
          <w:tcPr>
            <w:tcW w:w="1984" w:type="dxa"/>
          </w:tcPr>
          <w:p w14:paraId="6C138444" w14:textId="7215479F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+8 211.33</w:t>
            </w:r>
          </w:p>
        </w:tc>
        <w:tc>
          <w:tcPr>
            <w:tcW w:w="1625" w:type="dxa"/>
          </w:tcPr>
          <w:p w14:paraId="43C610AD" w14:textId="359D87BB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+1.4 %</w:t>
            </w:r>
          </w:p>
        </w:tc>
      </w:tr>
      <w:tr w:rsidR="003D57EA" w:rsidRPr="00823CEC" w14:paraId="7B212B5A" w14:textId="77777777" w:rsidTr="003D57EA">
        <w:tc>
          <w:tcPr>
            <w:tcW w:w="977" w:type="dxa"/>
          </w:tcPr>
          <w:p w14:paraId="187E006D" w14:textId="5060CDCF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660</w:t>
            </w:r>
          </w:p>
        </w:tc>
        <w:tc>
          <w:tcPr>
            <w:tcW w:w="2568" w:type="dxa"/>
          </w:tcPr>
          <w:p w14:paraId="34E30747" w14:textId="66B9406D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382 278.65</w:t>
            </w:r>
          </w:p>
        </w:tc>
        <w:tc>
          <w:tcPr>
            <w:tcW w:w="2977" w:type="dxa"/>
          </w:tcPr>
          <w:p w14:paraId="049AF2AF" w14:textId="37763D2E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384 531.65</w:t>
            </w:r>
          </w:p>
        </w:tc>
        <w:tc>
          <w:tcPr>
            <w:tcW w:w="1984" w:type="dxa"/>
          </w:tcPr>
          <w:p w14:paraId="475CC66A" w14:textId="0B87BF98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+2 253.00</w:t>
            </w:r>
          </w:p>
        </w:tc>
        <w:tc>
          <w:tcPr>
            <w:tcW w:w="1625" w:type="dxa"/>
          </w:tcPr>
          <w:p w14:paraId="4D34BC1B" w14:textId="1F07BDDD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+0.6 %</w:t>
            </w:r>
          </w:p>
        </w:tc>
      </w:tr>
      <w:tr w:rsidR="003D57EA" w:rsidRPr="00823CEC" w14:paraId="68186338" w14:textId="77777777" w:rsidTr="003D57EA">
        <w:tc>
          <w:tcPr>
            <w:tcW w:w="977" w:type="dxa"/>
          </w:tcPr>
          <w:p w14:paraId="428909D7" w14:textId="75DECDAE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411</w:t>
            </w:r>
          </w:p>
        </w:tc>
        <w:tc>
          <w:tcPr>
            <w:tcW w:w="2568" w:type="dxa"/>
          </w:tcPr>
          <w:p w14:paraId="1E4B578C" w14:textId="7A89311E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1 191 652.17</w:t>
            </w:r>
          </w:p>
        </w:tc>
        <w:tc>
          <w:tcPr>
            <w:tcW w:w="2977" w:type="dxa"/>
          </w:tcPr>
          <w:p w14:paraId="4B6A528D" w14:textId="0F2A543C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1 167 159.77</w:t>
            </w:r>
          </w:p>
        </w:tc>
        <w:tc>
          <w:tcPr>
            <w:tcW w:w="1984" w:type="dxa"/>
          </w:tcPr>
          <w:p w14:paraId="48EDCA02" w14:textId="048FCB19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−24 492.40</w:t>
            </w:r>
          </w:p>
        </w:tc>
        <w:tc>
          <w:tcPr>
            <w:tcW w:w="1625" w:type="dxa"/>
          </w:tcPr>
          <w:p w14:paraId="656B7FF2" w14:textId="7BBC8531" w:rsidR="003D57EA" w:rsidRPr="00823CEC" w:rsidRDefault="003D57EA" w:rsidP="003D57E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823CEC">
              <w:rPr>
                <w:rFonts w:ascii="Arial" w:hAnsi="Arial" w:cs="Arial"/>
              </w:rPr>
              <w:t>−2.1 %</w:t>
            </w:r>
          </w:p>
        </w:tc>
      </w:tr>
    </w:tbl>
    <w:p w14:paraId="3BCC6A23" w14:textId="77777777" w:rsidR="00AB4672" w:rsidRPr="00823CEC" w:rsidRDefault="00AB4672" w:rsidP="00AB4672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FF1F6A5" w14:textId="691302A8" w:rsidR="00AB4672" w:rsidRPr="00823CEC" w:rsidRDefault="00AB4672" w:rsidP="00AB4672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</w:rPr>
      </w:pPr>
      <w:r w:rsidRPr="00823CEC">
        <w:rPr>
          <w:rFonts w:ascii="Arial" w:hAnsi="Arial" w:cs="Arial"/>
          <w:sz w:val="28"/>
          <w:szCs w:val="28"/>
        </w:rPr>
        <w:t xml:space="preserve">Większość przewidywań mieści się w granicach ±5 % rzeczywistej wartości, co w kontekście cen nieruchomości jest </w:t>
      </w:r>
      <w:r w:rsidR="00B26349" w:rsidRPr="00823CEC">
        <w:rPr>
          <w:rFonts w:ascii="Arial" w:hAnsi="Arial" w:cs="Arial"/>
          <w:sz w:val="28"/>
          <w:szCs w:val="28"/>
        </w:rPr>
        <w:t>dość</w:t>
      </w:r>
      <w:r w:rsidRPr="00823CEC">
        <w:rPr>
          <w:rFonts w:ascii="Arial" w:hAnsi="Arial" w:cs="Arial"/>
          <w:sz w:val="28"/>
          <w:szCs w:val="28"/>
        </w:rPr>
        <w:t xml:space="preserve"> dobrym wynikiem.</w:t>
      </w:r>
    </w:p>
    <w:p w14:paraId="12535B15" w14:textId="3D3A3372" w:rsidR="00AB4672" w:rsidRPr="00823CEC" w:rsidRDefault="00AB4672" w:rsidP="00AB4672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</w:rPr>
      </w:pPr>
      <w:r w:rsidRPr="00823CEC">
        <w:rPr>
          <w:rFonts w:ascii="Arial" w:hAnsi="Arial" w:cs="Arial"/>
          <w:sz w:val="28"/>
          <w:szCs w:val="28"/>
        </w:rPr>
        <w:t>Największe odchylenie (≈13.7 %) wystąpiło dla próbki 521, ale pozostałe błędy są znacznie mniejsze.</w:t>
      </w:r>
    </w:p>
    <w:p w14:paraId="68596D03" w14:textId="77777777" w:rsidR="00A43D20" w:rsidRPr="00823CEC" w:rsidRDefault="00A43D20" w:rsidP="007909C9">
      <w:pPr>
        <w:rPr>
          <w:rFonts w:ascii="Arial" w:hAnsi="Arial" w:cs="Arial"/>
          <w:b/>
          <w:bCs/>
          <w:sz w:val="28"/>
          <w:szCs w:val="28"/>
        </w:rPr>
      </w:pPr>
    </w:p>
    <w:p w14:paraId="20F13D91" w14:textId="426A97BA" w:rsidR="00823CEC" w:rsidRPr="00823CEC" w:rsidRDefault="00823CEC" w:rsidP="00823CEC">
      <w:pPr>
        <w:jc w:val="center"/>
        <w:rPr>
          <w:rFonts w:ascii="Arial" w:hAnsi="Arial" w:cs="Arial"/>
          <w:i/>
          <w:iCs/>
          <w:sz w:val="48"/>
          <w:szCs w:val="48"/>
        </w:rPr>
      </w:pPr>
      <w:r w:rsidRPr="00823CEC">
        <w:rPr>
          <w:rFonts w:ascii="Arial" w:hAnsi="Arial" w:cs="Arial"/>
          <w:i/>
          <w:iCs/>
          <w:sz w:val="48"/>
          <w:szCs w:val="48"/>
        </w:rPr>
        <w:t>Wykres krzywej nauki</w:t>
      </w:r>
    </w:p>
    <w:p w14:paraId="319A6F00" w14:textId="77777777" w:rsidR="00A43D20" w:rsidRPr="00823CEC" w:rsidRDefault="00A43D20" w:rsidP="007909C9">
      <w:pPr>
        <w:rPr>
          <w:rFonts w:ascii="Arial" w:hAnsi="Arial" w:cs="Arial"/>
          <w:sz w:val="28"/>
          <w:szCs w:val="28"/>
        </w:rPr>
      </w:pPr>
    </w:p>
    <w:p w14:paraId="258AB604" w14:textId="53CBDD61" w:rsidR="000353EE" w:rsidRDefault="00387E7F" w:rsidP="000353EE">
      <w:pPr>
        <w:rPr>
          <w:rFonts w:ascii="Arial" w:hAnsi="Arial" w:cs="Arial"/>
          <w:sz w:val="28"/>
          <w:szCs w:val="28"/>
        </w:rPr>
      </w:pPr>
      <w:r w:rsidRPr="00823CEC">
        <w:rPr>
          <w:rFonts w:ascii="Arial" w:hAnsi="Arial" w:cs="Arial"/>
          <w:sz w:val="28"/>
          <w:szCs w:val="28"/>
        </w:rPr>
        <w:drawing>
          <wp:inline distT="0" distB="0" distL="0" distR="0" wp14:anchorId="4EF8A363" wp14:editId="7EEBE426">
            <wp:extent cx="5760720" cy="4362450"/>
            <wp:effectExtent l="0" t="0" r="0" b="0"/>
            <wp:docPr id="813953315" name="Picture 1" descr="A graph with a line graph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53315" name="Picture 1" descr="A graph with a line graph and orange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3B4E" w14:textId="77777777" w:rsidR="00BF4EDA" w:rsidRDefault="00BF4EDA" w:rsidP="00BF4EDA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0856F32D" w14:textId="3166CE07" w:rsidR="00BF4EDA" w:rsidRPr="00823CEC" w:rsidRDefault="00BF4EDA" w:rsidP="00BF4EDA">
      <w:pPr>
        <w:jc w:val="center"/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sz w:val="48"/>
          <w:szCs w:val="48"/>
        </w:rPr>
        <w:t>Wnioski</w:t>
      </w:r>
    </w:p>
    <w:p w14:paraId="179F79F8" w14:textId="1D48782A" w:rsidR="00BF4EDA" w:rsidRDefault="00BF4EDA" w:rsidP="00BF4EDA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BF4EDA">
        <w:rPr>
          <w:rFonts w:ascii="Arial" w:hAnsi="Arial" w:cs="Arial"/>
          <w:b/>
          <w:bCs/>
          <w:sz w:val="28"/>
          <w:szCs w:val="28"/>
        </w:rPr>
        <w:t>Model działa bardzo dobrze</w:t>
      </w:r>
      <w:r w:rsidRPr="00BF4EDA">
        <w:rPr>
          <w:rFonts w:ascii="Arial" w:hAnsi="Arial" w:cs="Arial"/>
          <w:sz w:val="28"/>
          <w:szCs w:val="28"/>
        </w:rPr>
        <w:t>: R² = 0.97 i niski MSE po ograniczeniu głębokości</w:t>
      </w:r>
      <w:r>
        <w:rPr>
          <w:rFonts w:ascii="Arial" w:hAnsi="Arial" w:cs="Arial"/>
          <w:sz w:val="28"/>
          <w:szCs w:val="28"/>
        </w:rPr>
        <w:t xml:space="preserve"> do 5</w:t>
      </w:r>
      <w:r w:rsidRPr="00BF4EDA">
        <w:rPr>
          <w:rFonts w:ascii="Arial" w:hAnsi="Arial" w:cs="Arial"/>
          <w:sz w:val="28"/>
          <w:szCs w:val="28"/>
        </w:rPr>
        <w:t xml:space="preserve"> wskazują na dobry kompromis pomiędzy błędem bias a wariancją.</w:t>
      </w:r>
    </w:p>
    <w:p w14:paraId="1BA388FC" w14:textId="77777777" w:rsidR="00BF4EDA" w:rsidRDefault="00BF4EDA" w:rsidP="00BF4EDA">
      <w:pPr>
        <w:pStyle w:val="ListParagraph"/>
        <w:rPr>
          <w:rFonts w:ascii="Arial" w:hAnsi="Arial" w:cs="Arial"/>
          <w:sz w:val="28"/>
          <w:szCs w:val="28"/>
        </w:rPr>
      </w:pPr>
    </w:p>
    <w:p w14:paraId="3C9DAF32" w14:textId="3E3CAD0E" w:rsidR="00BF4EDA" w:rsidRPr="000B37D5" w:rsidRDefault="00BF4EDA" w:rsidP="000B37D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BF4EDA">
        <w:rPr>
          <w:rFonts w:ascii="Arial" w:hAnsi="Arial" w:cs="Arial"/>
          <w:b/>
          <w:bCs/>
          <w:sz w:val="28"/>
          <w:szCs w:val="28"/>
        </w:rPr>
        <w:t>Główne czynniki</w:t>
      </w:r>
      <w:r w:rsidRPr="00BF4EDA">
        <w:rPr>
          <w:rFonts w:ascii="Arial" w:hAnsi="Arial" w:cs="Arial"/>
          <w:sz w:val="28"/>
          <w:szCs w:val="28"/>
        </w:rPr>
        <w:t>: powierzchnia mieszkania i lokalizacja.</w:t>
      </w:r>
    </w:p>
    <w:sectPr w:rsidR="00BF4EDA" w:rsidRPr="000B37D5" w:rsidSect="0050436A"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EF8A7" w14:textId="77777777" w:rsidR="0079030C" w:rsidRPr="00823CEC" w:rsidRDefault="0079030C" w:rsidP="00590EBE">
      <w:pPr>
        <w:spacing w:after="0" w:line="240" w:lineRule="auto"/>
      </w:pPr>
      <w:r w:rsidRPr="00823CEC">
        <w:separator/>
      </w:r>
    </w:p>
  </w:endnote>
  <w:endnote w:type="continuationSeparator" w:id="0">
    <w:p w14:paraId="3FC3EDE1" w14:textId="77777777" w:rsidR="0079030C" w:rsidRPr="00823CEC" w:rsidRDefault="0079030C" w:rsidP="00590EBE">
      <w:pPr>
        <w:spacing w:after="0" w:line="240" w:lineRule="auto"/>
      </w:pPr>
      <w:r w:rsidRPr="00823C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64282" w14:textId="77777777" w:rsidR="0079030C" w:rsidRPr="00823CEC" w:rsidRDefault="0079030C" w:rsidP="00590EBE">
      <w:pPr>
        <w:spacing w:after="0" w:line="240" w:lineRule="auto"/>
      </w:pPr>
      <w:r w:rsidRPr="00823CEC">
        <w:separator/>
      </w:r>
    </w:p>
  </w:footnote>
  <w:footnote w:type="continuationSeparator" w:id="0">
    <w:p w14:paraId="611E7266" w14:textId="77777777" w:rsidR="0079030C" w:rsidRPr="00823CEC" w:rsidRDefault="0079030C" w:rsidP="00590EBE">
      <w:pPr>
        <w:spacing w:after="0" w:line="240" w:lineRule="auto"/>
      </w:pPr>
      <w:r w:rsidRPr="00823C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FA29F" w14:textId="53E6F696" w:rsidR="0050436A" w:rsidRPr="00823CEC" w:rsidRDefault="0050436A" w:rsidP="0050436A">
    <w:pPr>
      <w:pStyle w:val="Header"/>
      <w:rPr>
        <w:color w:val="000000" w:themeColor="text1"/>
        <w:sz w:val="36"/>
        <w:szCs w:val="36"/>
      </w:rPr>
    </w:pPr>
    <w:r w:rsidRPr="00823CEC">
      <w:rPr>
        <w:color w:val="000000" w:themeColor="text1"/>
        <w:sz w:val="36"/>
        <w:szCs w:val="36"/>
      </w:rPr>
      <w:t>Jakub Dębiński 251501</w:t>
    </w:r>
    <w:r w:rsidRPr="00823CEC">
      <w:rPr>
        <w:color w:val="000000" w:themeColor="text1"/>
        <w:sz w:val="36"/>
        <w:szCs w:val="36"/>
      </w:rPr>
      <w:tab/>
    </w:r>
    <w:r w:rsidRPr="00823CEC">
      <w:rPr>
        <w:color w:val="000000" w:themeColor="text1"/>
        <w:sz w:val="36"/>
        <w:szCs w:val="36"/>
      </w:rPr>
      <w:tab/>
      <w:t>Wtorek 10:30</w:t>
    </w:r>
    <w:r w:rsidRPr="00823CEC">
      <w:rPr>
        <w:color w:val="000000" w:themeColor="text1"/>
        <w:sz w:val="36"/>
        <w:szCs w:val="36"/>
      </w:rPr>
      <w:br/>
      <w:t>Łukasz Murza 251592</w:t>
    </w:r>
    <w:r w:rsidRPr="00823CEC">
      <w:rPr>
        <w:color w:val="000000" w:themeColor="text1"/>
        <w:sz w:val="36"/>
        <w:szCs w:val="36"/>
      </w:rPr>
      <w:ptab w:relativeTo="margin" w:alignment="center" w:leader="none"/>
    </w:r>
    <w:r w:rsidRPr="00823CEC">
      <w:rPr>
        <w:color w:val="000000" w:themeColor="text1"/>
        <w:sz w:val="36"/>
        <w:szCs w:val="36"/>
      </w:rPr>
      <w:ptab w:relativeTo="margin" w:alignment="right" w:leader="none"/>
    </w:r>
    <w:r w:rsidR="00F33D16" w:rsidRPr="00823CEC">
      <w:rPr>
        <w:color w:val="000000" w:themeColor="text1"/>
        <w:sz w:val="36"/>
        <w:szCs w:val="36"/>
      </w:rPr>
      <w:t>10</w:t>
    </w:r>
    <w:r w:rsidRPr="00823CEC">
      <w:rPr>
        <w:color w:val="000000" w:themeColor="text1"/>
        <w:sz w:val="36"/>
        <w:szCs w:val="36"/>
      </w:rPr>
      <w:t>.</w:t>
    </w:r>
    <w:r w:rsidR="00A0092E" w:rsidRPr="00823CEC">
      <w:rPr>
        <w:color w:val="000000" w:themeColor="text1"/>
        <w:sz w:val="36"/>
        <w:szCs w:val="36"/>
      </w:rPr>
      <w:t>0</w:t>
    </w:r>
    <w:r w:rsidR="00F33D16" w:rsidRPr="00823CEC">
      <w:rPr>
        <w:color w:val="000000" w:themeColor="text1"/>
        <w:sz w:val="36"/>
        <w:szCs w:val="36"/>
      </w:rPr>
      <w:t>6</w:t>
    </w:r>
    <w:r w:rsidRPr="00823CEC">
      <w:rPr>
        <w:color w:val="000000" w:themeColor="text1"/>
        <w:sz w:val="36"/>
        <w:szCs w:val="36"/>
      </w:rPr>
      <w:t>.202</w:t>
    </w:r>
    <w:r w:rsidR="00A0092E" w:rsidRPr="00823CEC">
      <w:rPr>
        <w:color w:val="000000" w:themeColor="text1"/>
        <w:sz w:val="36"/>
        <w:szCs w:val="36"/>
      </w:rPr>
      <w:t>5</w:t>
    </w:r>
  </w:p>
  <w:p w14:paraId="5C3E7EFC" w14:textId="77777777" w:rsidR="0050436A" w:rsidRPr="00823CEC" w:rsidRDefault="0050436A" w:rsidP="0050436A">
    <w:pPr>
      <w:pStyle w:val="Header"/>
      <w:rPr>
        <w:color w:val="000000" w:themeColor="text1"/>
        <w:sz w:val="36"/>
        <w:szCs w:val="36"/>
      </w:rPr>
    </w:pPr>
    <w:r w:rsidRPr="00823CEC">
      <w:rPr>
        <w:color w:val="000000" w:themeColor="text1"/>
        <w:sz w:val="36"/>
        <w:szCs w:val="36"/>
      </w:rPr>
      <w:tab/>
    </w:r>
  </w:p>
  <w:p w14:paraId="649A5F7D" w14:textId="4BB2E1A3" w:rsidR="0050436A" w:rsidRPr="00823CEC" w:rsidRDefault="0050436A" w:rsidP="0050436A">
    <w:pPr>
      <w:pStyle w:val="Header"/>
      <w:rPr>
        <w:color w:val="000000" w:themeColor="text1"/>
        <w:sz w:val="36"/>
        <w:szCs w:val="36"/>
      </w:rPr>
    </w:pPr>
    <w:r w:rsidRPr="00823CEC">
      <w:rPr>
        <w:color w:val="000000" w:themeColor="text1"/>
        <w:sz w:val="36"/>
        <w:szCs w:val="36"/>
      </w:rPr>
      <w:tab/>
      <w:t xml:space="preserve">Tytuł: </w:t>
    </w:r>
    <w:r w:rsidR="003404D8" w:rsidRPr="00823CEC">
      <w:rPr>
        <w:color w:val="000000" w:themeColor="text1"/>
        <w:sz w:val="36"/>
        <w:szCs w:val="36"/>
      </w:rPr>
      <w:t>Sztuczna inteligencja i systemy ekspertowe</w:t>
    </w:r>
  </w:p>
  <w:p w14:paraId="4EF6D80B" w14:textId="29783D26" w:rsidR="000775C8" w:rsidRPr="00823CEC" w:rsidRDefault="0050436A" w:rsidP="000775C8">
    <w:pPr>
      <w:pStyle w:val="Header"/>
      <w:rPr>
        <w:color w:val="000000" w:themeColor="text1"/>
        <w:sz w:val="36"/>
        <w:szCs w:val="36"/>
      </w:rPr>
    </w:pPr>
    <w:r w:rsidRPr="00823CEC">
      <w:rPr>
        <w:color w:val="000000" w:themeColor="text1"/>
        <w:sz w:val="36"/>
        <w:szCs w:val="36"/>
      </w:rPr>
      <w:tab/>
      <w:t>Podtytuł:</w:t>
    </w:r>
    <w:r w:rsidR="003404D8" w:rsidRPr="00823CEC">
      <w:t xml:space="preserve">  </w:t>
    </w:r>
    <w:r w:rsidR="003404D8" w:rsidRPr="00823CEC">
      <w:rPr>
        <w:color w:val="000000" w:themeColor="text1"/>
        <w:sz w:val="36"/>
        <w:szCs w:val="36"/>
      </w:rPr>
      <w:t>Zadanie</w:t>
    </w:r>
    <w:r w:rsidR="006117A7" w:rsidRPr="00823CEC">
      <w:rPr>
        <w:color w:val="000000" w:themeColor="text1"/>
        <w:sz w:val="36"/>
        <w:szCs w:val="36"/>
      </w:rPr>
      <w:t xml:space="preserve"> </w:t>
    </w:r>
    <w:r w:rsidR="000775C8" w:rsidRPr="00823CEC">
      <w:rPr>
        <w:color w:val="000000" w:themeColor="text1"/>
        <w:sz w:val="36"/>
        <w:szCs w:val="36"/>
      </w:rPr>
      <w:t>3</w:t>
    </w:r>
    <w:r w:rsidR="003404D8" w:rsidRPr="00823CEC">
      <w:rPr>
        <w:color w:val="000000" w:themeColor="text1"/>
        <w:sz w:val="36"/>
        <w:szCs w:val="36"/>
      </w:rPr>
      <w:t xml:space="preserve">: </w:t>
    </w:r>
    <w:r w:rsidR="000775C8" w:rsidRPr="00823CEC">
      <w:rPr>
        <w:color w:val="000000" w:themeColor="text1"/>
        <w:sz w:val="36"/>
        <w:szCs w:val="36"/>
      </w:rPr>
      <w:t>Drzewa decyzyjne</w:t>
    </w:r>
  </w:p>
  <w:p w14:paraId="114E255D" w14:textId="6ECB0AA4" w:rsidR="0050436A" w:rsidRPr="00823CEC" w:rsidRDefault="0050436A" w:rsidP="0050436A">
    <w:pPr>
      <w:pStyle w:val="Header"/>
      <w:rPr>
        <w:color w:val="000000" w:themeColor="text1"/>
        <w:sz w:val="36"/>
        <w:szCs w:val="36"/>
      </w:rPr>
    </w:pPr>
  </w:p>
  <w:p w14:paraId="5C7C5E40" w14:textId="77777777" w:rsidR="0050436A" w:rsidRPr="00823CEC" w:rsidRDefault="005043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26545"/>
    <w:multiLevelType w:val="multilevel"/>
    <w:tmpl w:val="B9B6076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9751F"/>
    <w:multiLevelType w:val="hybridMultilevel"/>
    <w:tmpl w:val="60DAE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13392"/>
    <w:multiLevelType w:val="hybridMultilevel"/>
    <w:tmpl w:val="48648F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06E1F"/>
    <w:multiLevelType w:val="hybridMultilevel"/>
    <w:tmpl w:val="A7F4B0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14731"/>
    <w:multiLevelType w:val="hybridMultilevel"/>
    <w:tmpl w:val="95CAF9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B4E76"/>
    <w:multiLevelType w:val="hybridMultilevel"/>
    <w:tmpl w:val="26C22F76"/>
    <w:lvl w:ilvl="0" w:tplc="44969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F96A65"/>
    <w:multiLevelType w:val="hybridMultilevel"/>
    <w:tmpl w:val="DDD61D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699856">
    <w:abstractNumId w:val="6"/>
  </w:num>
  <w:num w:numId="2" w16cid:durableId="728262509">
    <w:abstractNumId w:val="1"/>
  </w:num>
  <w:num w:numId="3" w16cid:durableId="801073606">
    <w:abstractNumId w:val="0"/>
  </w:num>
  <w:num w:numId="4" w16cid:durableId="242640896">
    <w:abstractNumId w:val="5"/>
  </w:num>
  <w:num w:numId="5" w16cid:durableId="850993012">
    <w:abstractNumId w:val="4"/>
  </w:num>
  <w:num w:numId="6" w16cid:durableId="1971010145">
    <w:abstractNumId w:val="3"/>
  </w:num>
  <w:num w:numId="7" w16cid:durableId="1916354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91"/>
    <w:rsid w:val="00000110"/>
    <w:rsid w:val="00024154"/>
    <w:rsid w:val="000343C0"/>
    <w:rsid w:val="000353EE"/>
    <w:rsid w:val="00035E72"/>
    <w:rsid w:val="00052C9D"/>
    <w:rsid w:val="0005777F"/>
    <w:rsid w:val="00065591"/>
    <w:rsid w:val="000775C8"/>
    <w:rsid w:val="000B37D5"/>
    <w:rsid w:val="00134E2D"/>
    <w:rsid w:val="00176E42"/>
    <w:rsid w:val="001F27C0"/>
    <w:rsid w:val="00203201"/>
    <w:rsid w:val="0021429B"/>
    <w:rsid w:val="002369B8"/>
    <w:rsid w:val="00241D10"/>
    <w:rsid w:val="0026761D"/>
    <w:rsid w:val="00293054"/>
    <w:rsid w:val="002A69EB"/>
    <w:rsid w:val="002B0593"/>
    <w:rsid w:val="002E0FCE"/>
    <w:rsid w:val="002F2EE8"/>
    <w:rsid w:val="00304388"/>
    <w:rsid w:val="00306ACC"/>
    <w:rsid w:val="00312629"/>
    <w:rsid w:val="00332BEE"/>
    <w:rsid w:val="003404D8"/>
    <w:rsid w:val="003749BA"/>
    <w:rsid w:val="00387E7F"/>
    <w:rsid w:val="003D57EA"/>
    <w:rsid w:val="00440434"/>
    <w:rsid w:val="004668AC"/>
    <w:rsid w:val="004729B9"/>
    <w:rsid w:val="004740AA"/>
    <w:rsid w:val="004A7BA2"/>
    <w:rsid w:val="004D3024"/>
    <w:rsid w:val="004E3771"/>
    <w:rsid w:val="0050436A"/>
    <w:rsid w:val="005308B7"/>
    <w:rsid w:val="00547376"/>
    <w:rsid w:val="00551DF5"/>
    <w:rsid w:val="00556411"/>
    <w:rsid w:val="005710D3"/>
    <w:rsid w:val="00590EBE"/>
    <w:rsid w:val="00593FCD"/>
    <w:rsid w:val="005F7B6D"/>
    <w:rsid w:val="00600B2C"/>
    <w:rsid w:val="006117A7"/>
    <w:rsid w:val="00630A31"/>
    <w:rsid w:val="00633A0D"/>
    <w:rsid w:val="00667764"/>
    <w:rsid w:val="00674BD9"/>
    <w:rsid w:val="00680139"/>
    <w:rsid w:val="0069252A"/>
    <w:rsid w:val="00696555"/>
    <w:rsid w:val="006974CD"/>
    <w:rsid w:val="006B3620"/>
    <w:rsid w:val="006D232F"/>
    <w:rsid w:val="006F5F17"/>
    <w:rsid w:val="00702971"/>
    <w:rsid w:val="007041E1"/>
    <w:rsid w:val="007326D9"/>
    <w:rsid w:val="007335D9"/>
    <w:rsid w:val="00753737"/>
    <w:rsid w:val="00783BBC"/>
    <w:rsid w:val="0079030C"/>
    <w:rsid w:val="007905A3"/>
    <w:rsid w:val="007909C9"/>
    <w:rsid w:val="007A132E"/>
    <w:rsid w:val="00805108"/>
    <w:rsid w:val="00815B70"/>
    <w:rsid w:val="00823CEC"/>
    <w:rsid w:val="00867EA6"/>
    <w:rsid w:val="008E1D7F"/>
    <w:rsid w:val="0099407F"/>
    <w:rsid w:val="009A3AC3"/>
    <w:rsid w:val="009A7823"/>
    <w:rsid w:val="009E0359"/>
    <w:rsid w:val="009F78BA"/>
    <w:rsid w:val="00A0092E"/>
    <w:rsid w:val="00A01C1F"/>
    <w:rsid w:val="00A029FC"/>
    <w:rsid w:val="00A1694D"/>
    <w:rsid w:val="00A22156"/>
    <w:rsid w:val="00A43D20"/>
    <w:rsid w:val="00AA36A2"/>
    <w:rsid w:val="00AA54C0"/>
    <w:rsid w:val="00AB4672"/>
    <w:rsid w:val="00B04312"/>
    <w:rsid w:val="00B26349"/>
    <w:rsid w:val="00B33404"/>
    <w:rsid w:val="00B5356C"/>
    <w:rsid w:val="00B5513C"/>
    <w:rsid w:val="00B60DF8"/>
    <w:rsid w:val="00B96C9D"/>
    <w:rsid w:val="00BA1836"/>
    <w:rsid w:val="00BA39C4"/>
    <w:rsid w:val="00BA474A"/>
    <w:rsid w:val="00BB24A6"/>
    <w:rsid w:val="00BC2933"/>
    <w:rsid w:val="00BF2044"/>
    <w:rsid w:val="00BF4EDA"/>
    <w:rsid w:val="00C302EF"/>
    <w:rsid w:val="00C60EB2"/>
    <w:rsid w:val="00C67BE3"/>
    <w:rsid w:val="00C833E1"/>
    <w:rsid w:val="00CB5317"/>
    <w:rsid w:val="00CC66D8"/>
    <w:rsid w:val="00CD2EB1"/>
    <w:rsid w:val="00CF0E02"/>
    <w:rsid w:val="00D43705"/>
    <w:rsid w:val="00D50E42"/>
    <w:rsid w:val="00D870F4"/>
    <w:rsid w:val="00DB3A9B"/>
    <w:rsid w:val="00DB554B"/>
    <w:rsid w:val="00DF0C77"/>
    <w:rsid w:val="00E5552C"/>
    <w:rsid w:val="00E856CC"/>
    <w:rsid w:val="00E94943"/>
    <w:rsid w:val="00EA1E63"/>
    <w:rsid w:val="00EA5233"/>
    <w:rsid w:val="00EB74B0"/>
    <w:rsid w:val="00ED1FB1"/>
    <w:rsid w:val="00ED44E1"/>
    <w:rsid w:val="00ED66B7"/>
    <w:rsid w:val="00EE5000"/>
    <w:rsid w:val="00F10217"/>
    <w:rsid w:val="00F112E3"/>
    <w:rsid w:val="00F33D16"/>
    <w:rsid w:val="00F52C71"/>
    <w:rsid w:val="00F60025"/>
    <w:rsid w:val="00F86C57"/>
    <w:rsid w:val="00FA61FB"/>
    <w:rsid w:val="00FB14D1"/>
    <w:rsid w:val="00FB5C45"/>
    <w:rsid w:val="00F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AC584"/>
  <w15:chartTrackingRefBased/>
  <w15:docId w15:val="{AAFF3A04-E8C8-490F-A1A1-3A973A28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EDA"/>
  </w:style>
  <w:style w:type="paragraph" w:styleId="Heading1">
    <w:name w:val="heading 1"/>
    <w:basedOn w:val="Normal"/>
    <w:next w:val="Normal"/>
    <w:link w:val="Heading1Char"/>
    <w:uiPriority w:val="9"/>
    <w:qFormat/>
    <w:rsid w:val="00065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5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0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EBE"/>
  </w:style>
  <w:style w:type="paragraph" w:styleId="Footer">
    <w:name w:val="footer"/>
    <w:basedOn w:val="Normal"/>
    <w:link w:val="FooterChar"/>
    <w:uiPriority w:val="99"/>
    <w:unhideWhenUsed/>
    <w:rsid w:val="00590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EBE"/>
  </w:style>
  <w:style w:type="table" w:styleId="TableGrid">
    <w:name w:val="Table Grid"/>
    <w:basedOn w:val="TableNormal"/>
    <w:uiPriority w:val="39"/>
    <w:rsid w:val="00CB5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B53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9749B-B078-4B42-A6FF-FAF123CE8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4</Pages>
  <Words>378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Murza</dc:creator>
  <cp:keywords/>
  <dc:description/>
  <cp:lastModifiedBy>Łukasz Murza</cp:lastModifiedBy>
  <cp:revision>93</cp:revision>
  <cp:lastPrinted>2025-04-09T11:21:00Z</cp:lastPrinted>
  <dcterms:created xsi:type="dcterms:W3CDTF">2025-04-08T01:30:00Z</dcterms:created>
  <dcterms:modified xsi:type="dcterms:W3CDTF">2025-06-10T03:13:00Z</dcterms:modified>
</cp:coreProperties>
</file>