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E127E5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52"/>
                <w:u w:val="none"/>
              </w:rPr>
              <w:t>匿名候选人</w:t>
            </w:r>
          </w:p>
        </w:tc>
      </w:tr>
      <w:tr w:rsidR="006F3B20" w:rsidRPr="00C625F2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  <w:u w:val="none"/>
              </w:rPr>
              <w:t>联系方式：可在面试阶段提供</w:t>
            </w:r>
          </w:p>
        </w:tc>
      </w:tr>
      <w:tr w:rsidR="00DF3720" w:rsidRPr="00C625F2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教育经历</w:t>
            </w:r>
          </w:p>
        </w:tc>
      </w:tr>
      <w:tr w:rsidR="006F3B20" w:rsidRPr="002C7D2A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硕士在读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某港校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集成电路与系统</w:t>
            </w:r>
          </w:p>
        </w:tc>
      </w:tr>
      <w:tr w:rsidR="00DC174E" w:rsidRPr="002C7D2A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本科</w:t>
            </w:r>
          </w:p>
        </w:tc>
        <w:tc>
          <w:tcPr>
            <w:tcW w:w="2877" w:type="dxa"/>
            <w:tcBorders>
              <w:top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某985高校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电子/计算机相关专业</w:t>
            </w:r>
          </w:p>
        </w:tc>
      </w:tr>
      <w:tr w:rsidR="00DC174E" w:rsidRPr="00751753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  <w:u w:val="none"/>
              </w:rPr>
              <w:t>获得荣誉：校级学业奖学金（前20%）及竞赛创新奖学金</w:t>
            </w:r>
          </w:p>
        </w:tc>
      </w:tr>
    </w:tbl>
    <w:p w14:paraId="483CC4C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C625F2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实习经历</w:t>
            </w:r>
          </w:p>
        </w:tc>
      </w:tr>
      <w:tr w:rsidR="00E81496" w:rsidRPr="00C70D38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近期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某量化机构 AI 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大模型与高性能计算实习生</w:t>
            </w:r>
          </w:p>
        </w:tc>
      </w:tr>
      <w:tr w:rsidR="00E81496" w:rsidRPr="00F95E21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Lines w:val="0"/>
              <w:spacing w:before="0" w:after="12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百亿级 MoE 基座模型开发与优化：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参与训练、推理与RL rollout基础设施开发，围绕训练算子、推理算子和训推一致性完成性能优化、稳定性排障与多卡验证。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训练算子支持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FA3 deterministic SWA backward：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定位长序列变长滑窗Attention deterministic backward回退的dQ依赖链，并在原fused kernel内完成ticket与scheduler对齐；代表shape完整backward由6.755 ms降至1.699 ms（3.98×），3601/3601回归和1000次逐位重复通过。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Sink FC1 GEMM 与通信竞争控核：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构建4×H200双stream代理，以NCCL CTA预算和DeepGEMM SM budget控制通信、计算资源，完成121组粗扫和89组细扫；AllGatherV代理中联合span降低12.80%，其中控核独立贡献7.58%。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推理算子支持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CUDA Graph 确定性 MoE Router GEMM：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在推理引擎中接入多后端选择、capture前preflight、cache/fallback与workspace生命周期；48层Router GEMM中位耗时降低73.39%，135/135 kernel和20/20模型场景逐位一致。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OE 异步状态算子：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将历史token构造保留在GPU，并修复prefill/decode/mixed batch/恢复/slot reuse/reorder的跨step状态；TP1 28/28 case通过、吞吐+4.99%，TP2/TP4均84/84、0 mismatch。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RL 训推一致性与 Rollout 稳定性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Router Replay 与多卡可观测性：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打通路由采集、传输、训练侧回放与指标闭环；代表性MoE模型20-step对照中，route mismatch由17%-19%降至0，fτ²/KL分别降低36-145×/4-7×，并扩展至128卡监控运行。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CUDA Graph hang 排查与修复：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以两卡最小复现和TP/Graph/fused控制变量定位FTZ导致的Lamport sentinel误判，采用0x80000000位级判断修复；模型级Graph on/off回归中未再出现hang或timeout。</w:t>
            </w:r>
          </w:p>
          <w:p>
            <w:pPr>
              <w:keepLines w:val="0"/>
              <w:spacing w:before="0" w:after="110" w:line="264" w:lineRule="auto"/>
              <w:ind w:left="0" w:firstLine="0"/>
            </w:pPr>
            <w:r>
              <w:rPr>
                <w:rFonts w:ascii="黑体" w:hAnsi="黑体" w:eastAsia="黑体"/>
                <w:b/>
                <w:sz w:val="17"/>
                <w:u w:val="none"/>
              </w:rPr>
              <w:t>此前</w:t>
            </w:r>
            <w:r>
              <w:rPr>
                <w:rFonts w:ascii="黑体" w:hAnsi="黑体" w:eastAsia="黑体"/>
                <w:b/>
                <w:sz w:val="17"/>
                <w:u w:val="none"/>
              </w:rPr>
              <w:t xml:space="preserve">                               某GPU厂商                               算子与编译器优化实习生</w:t>
            </w:r>
          </w:p>
          <w:p>
            <w:pPr>
              <w:keepLines w:val="0"/>
              <w:spacing w:before="0" w:after="11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TensorFlow设备后端、图优化与稳定性：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完成GELU接入、融合修复与热点路径优化，推动整网11个GELU融合、真实shape耗时降低36.6%；重构HostMemory路径使1000轮成功率达到100%，并完成长跑验证。</w:t>
            </w:r>
          </w:p>
        </w:tc>
      </w:tr>
    </w:tbl>
    <w:p>
      <w:r>
        <w:br w:type="page"/>
      </w: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553A28" w:rsidRPr="00C625F2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开源贡献</w:t>
            </w:r>
          </w:p>
        </w:tc>
      </w:tr>
      <w:tr w:rsidR="00553A28" w:rsidRPr="00AB7D72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近年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外部开源贡献</w:t>
            </w:r>
          </w:p>
        </w:tc>
      </w:tr>
      <w:tr w:rsidR="00553A28" w:rsidRPr="00C625F2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8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已合入多个外部项目PR：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涉及存储持久化、RDMA端口恢复、内存注销生命周期、队列失败传播及算子边界条件修复。</w:t>
            </w:r>
          </w:p>
        </w:tc>
      </w:tr>
      <w:tr w:rsidR="00553A28" w:rsidRPr="00C625F2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项目与科研</w:t>
            </w:r>
          </w:p>
        </w:tc>
      </w:tr>
      <w:tr w:rsidR="00553A28" w:rsidRPr="00AB7D72" w14:paraId="507C14BE" w14:textId="77777777" w:rsidTr="000F3B2E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近期</w:t>
            </w:r>
          </w:p>
        </w:tc>
        <w:tc>
          <w:tcPr>
            <w:tcW w:w="526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高性能大模型量化推理 Runtime</w:t>
            </w:r>
          </w:p>
        </w:tc>
      </w:tr>
      <w:tr w:rsidR="00553A28" w:rsidRPr="00C625F2" w14:paraId="2ADBC656" w14:textId="77777777" w:rsidTr="000F3B2E">
        <w:trPr>
          <w:gridAfter w:val="1"/>
          <w:wAfter w:w="726" w:type="dxa"/>
        </w:trPr>
        <w:tc>
          <w:tcPr>
            <w:tcW w:w="10080" w:type="dxa"/>
            <w:gridSpan w:val="4"/>
            <w:vAlign w:val="top"/>
          </w:tcPr>
          <w:p>
            <w:pPr>
              <w:keepLines w:val="0"/>
              <w:spacing w:before="0" w:after="11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量化 Runtime 部署与TP扩展：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完成多精度后端、Attention与多卡构建适配，定位并修复量化GEMV尾组越界；实现TP=2切分与all-reduce，代表性双卡模型显存显著降低、输出吞吐提升76.8%。</w:t>
            </w:r>
          </w:p>
        </w:tc>
      </w:tr>
      <w:tr w:rsidR="004E3AC1" w:rsidRPr="00AB7D72" w14:paraId="6CCAAEF4" w14:textId="77777777" w:rsidTr="000F3B2E">
        <w:trPr>
          <w:gridAfter w:val="1"/>
          <w:wAfter w:w="726" w:type="dxa"/>
        </w:trPr>
        <w:tc>
          <w:tcPr>
            <w:tcW w:w="3601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近期</w:t>
            </w:r>
          </w:p>
        </w:tc>
        <w:tc>
          <w:tcPr>
            <w:tcW w:w="526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7"/>
                <w:u w:val="none"/>
              </w:rPr>
              <w:t>关键Token加权 CoT 蒸馏研究</w:t>
            </w:r>
          </w:p>
        </w:tc>
      </w:tr>
      <w:tr w:rsidR="004E3AC1" w:rsidRPr="00C625F2" w14:paraId="0BD698AA" w14:textId="77777777" w:rsidTr="00260936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11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训练与评测：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负责训练、调优与多卡评测，将token重要性用于加权监督；7B模型在两个数学推理基准上分别达到94.01%/94.00%，较最强基线提升5.51/10.10个百分点。</w:t>
            </w:r>
          </w:p>
        </w:tc>
      </w:tr>
    </w:tbl>
    <w:p w14:paraId="4C54A264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综合素质</w:t>
            </w:r>
          </w:p>
        </w:tc>
      </w:tr>
      <w:tr w:rsidR="00553A28" w:rsidRPr="00C625F2" w14:paraId="439D9B40" w14:textId="77777777" w:rsidTr="00707CF7">
        <w:trPr>
          <w:trHeight w:val="532"/>
        </w:trPr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top"/>
          </w:tcPr>
          <w:p>
            <w:pPr>
              <w:keepLines w:val="0"/>
              <w:spacing w:before="0" w:after="8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技术方向：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GPU高性能算子开发与大模型训练/推理系统优化。</w:t>
            </w:r>
          </w:p>
          <w:p>
            <w:pPr>
              <w:keepLines w:val="0"/>
              <w:spacing w:before="0" w:after="8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开发与性能工程：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C/C++、Python、CUDA、Triton、PyTorch Extension；熟悉Nsys、NCU与Compute Sanitizer。</w:t>
            </w:r>
          </w:p>
          <w:p>
            <w:pPr>
              <w:keepLines w:val="0"/>
              <w:spacing w:before="0" w:after="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语言：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IELTS 6.5、CET-6，具备英文技术文档阅读与跨仓源码分析能力。</w:t>
            </w:r>
          </w:p>
        </w:tc>
      </w:tr>
    </w:tbl>
    <w:p w14:paraId="1059BFF1" w14:textId="77777777" w:rsidR="00324654" w:rsidRPr="00436CED" w:rsidRDefault="00324654" w:rsidP="00DF3720">
      <w:pPr>
        <w:spacing w:after="0" w:line="240" w:lineRule="auto"/>
        <w:rPr>
          <w:rFonts w:cstheme="minorHAnsi" w:hint="eastAsia"/>
        </w:rPr>
      </w:pPr>
    </w:p>
    <w:sectPr w:rsidR="00324654" w:rsidRPr="00436CED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A23B" w14:textId="77777777" w:rsidR="000F580F" w:rsidRDefault="000F580F" w:rsidP="00DC174E">
      <w:pPr>
        <w:spacing w:after="0" w:line="240" w:lineRule="auto"/>
      </w:pPr>
      <w:r>
        <w:separator/>
      </w:r>
    </w:p>
  </w:endnote>
  <w:endnote w:type="continuationSeparator" w:id="0">
    <w:p w14:paraId="036B3AE9" w14:textId="77777777" w:rsidR="000F580F" w:rsidRDefault="000F580F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B1CC" w14:textId="77777777" w:rsidR="000F580F" w:rsidRDefault="000F580F" w:rsidP="00DC174E">
      <w:pPr>
        <w:spacing w:after="0" w:line="240" w:lineRule="auto"/>
      </w:pPr>
      <w:r>
        <w:separator/>
      </w:r>
    </w:p>
  </w:footnote>
  <w:footnote w:type="continuationSeparator" w:id="0">
    <w:p w14:paraId="4DBAEDE0" w14:textId="77777777" w:rsidR="000F580F" w:rsidRDefault="000F580F" w:rsidP="00DC1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pict>
      <v:shape id="XiaohongshuWatermark" o:spid="_x0000_s1026" type="#_x0000_t136" style="position:absolute;margin-left:0;margin-top:0;width:430pt;height:58pt;rotation:315;z-index:-251654144;mso-position-horizontal:center;mso-position-horizontal-relative:margin;mso-position-vertical:center;mso-position-vertical-relative:margin" fillcolor="#B22222" stroked="f">
        <v:fill opacity="0.16"/>
        <v:textpath style="font-family:&quot;宋体&quot;;font-size:1pt" string="小红书小冯别放弃"/>
      </v:shape>
    </w:pic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  <w:num w:numId="17" w16cid:durableId="1393188343">
    <w:abstractNumId w:val="0"/>
  </w:num>
  <w:num w:numId="18" w16cid:durableId="18143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B0837"/>
    <w:rsid w:val="000D40DE"/>
    <w:rsid w:val="000E0D4A"/>
    <w:rsid w:val="000F3B2E"/>
    <w:rsid w:val="000F580F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79D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23B2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E3AC1"/>
    <w:rsid w:val="004F0F80"/>
    <w:rsid w:val="004F2B59"/>
    <w:rsid w:val="004F710B"/>
    <w:rsid w:val="005026A7"/>
    <w:rsid w:val="00515933"/>
    <w:rsid w:val="005242D8"/>
    <w:rsid w:val="0053712E"/>
    <w:rsid w:val="00546058"/>
    <w:rsid w:val="0055126D"/>
    <w:rsid w:val="00551708"/>
    <w:rsid w:val="00553A28"/>
    <w:rsid w:val="00555CA4"/>
    <w:rsid w:val="00560F9D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3719B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07CF7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2AFC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E5EB0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16751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27E5"/>
    <w:rsid w:val="00E137B4"/>
    <w:rsid w:val="00E169FF"/>
    <w:rsid w:val="00E50B72"/>
    <w:rsid w:val="00E613EF"/>
    <w:rsid w:val="00E6371F"/>
    <w:rsid w:val="00E658C2"/>
    <w:rsid w:val="00E65B43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281F"/>
    <w:rsid w:val="00F72765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D16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xfdg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review.net/forum?id=6eDZdA6IG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vcache-ai/Mooncake/pull/3601" TargetMode="External"/><Relationship Id="rId13" Type="http://schemas.openxmlformats.org/officeDocument/2006/relationships/hyperlink" Target="https://github.com/kvcache-ai/Mooncake/pull/3604" TargetMode="External"/><Relationship Id="rId14" Type="http://schemas.openxmlformats.org/officeDocument/2006/relationships/hyperlink" Target="https://github.com/kvcache-ai/Mooncake/pull/3660" TargetMode="External"/><Relationship Id="rId15" Type="http://schemas.openxmlformats.org/officeDocument/2006/relationships/hyperlink" Target="https://github.com/kvcache-ai/Mooncake/pull/3726" TargetMode="External"/><Relationship Id="rId16" Type="http://schemas.openxmlformats.org/officeDocument/2006/relationships/hyperlink" Target="https://github.com/mirage-project/mirage/pull/755" TargetMode="External"/><Relationship Id="rId17" Type="http://schemas.openxmlformats.org/officeDocument/2006/relationships/hyperlink" Target="https://github.com/jokerhan01/cot-main" TargetMode="Externa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1450</Words>
  <Characters>2900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Infra Resume - Anonymous</dc:title>
  <dc:subject>AI Infrastructure Resume</dc:subject>
  <dc:creator>Anonymous Candidate</dc:creator>
  <cp:keywords/>
  <dc:description>Updated 2026-09-15</dc:description>
  <cp:lastModifiedBy>浩然 冯</cp:lastModifiedBy>
  <cp:revision>12</cp:revision>
  <cp:lastPrinted>2026-08-15T08:51:00Z</cp:lastPrinted>
  <dcterms:created xsi:type="dcterms:W3CDTF">2026-09-01T14:14:00Z</dcterms:created>
  <dcterms:modified xsi:type="dcterms:W3CDTF">2026-09-01T14:21:00Z</dcterms:modified>
</cp:coreProperties>
</file>