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修复开发过程（脱密版）</w:t>
      </w:r>
    </w:p>
    <w:p>
      <w:r>
        <w:rPr>
          <w:b w:val="0"/>
        </w:rPr>
        <w:t>整理日期：2026-10-19。以 10 月 1–15 日的开发记录为依据，参考此前 FlashInfer 文档的“现象—隔离—机制—补丁—验证—边界”结构。</w:t>
      </w:r>
    </w:p>
    <w:p>
      <w:pPr>
        <w:pStyle w:val="Heading2"/>
      </w:pPr>
      <w:r>
        <w:t>Word 与 PDF</w:t>
      </w:r>
    </w:p>
    <w:p>
      <w:r>
        <w:rPr>
          <w:b w:val="0"/>
        </w:rPr>
        <w:t>完整合集：</w:t>
      </w:r>
      <w:hyperlink r:id="rId11">
        <w:r>
          <w:rPr>
            <w:color w:val="12628A"/>
          </w:rPr>
          <w:t>Word</w:t>
        </w:r>
      </w:hyperlink>
      <w:r>
        <w:rPr>
          <w:b w:val="0"/>
        </w:rPr>
        <w:t xml:space="preserve"> · </w:t>
      </w:r>
      <w:hyperlink r:id="rId12">
        <w:r>
          <w:rPr>
            <w:color w:val="12628A"/>
          </w:rPr>
          <w:t>PDF</w:t>
        </w:r>
      </w:hyperlink>
      <w:r>
        <w:rPr>
          <w:b w:val="0"/>
        </w:rPr>
        <w:t xml:space="preserve">。本目录每篇 Markdown 也提供同名 </w:t>
      </w:r>
      <w:r>
        <w:rPr>
          <w:b w:val="0"/>
        </w:rPr>
        <w:t>.docx</w:t>
      </w:r>
      <w:r>
        <w:rPr>
          <w:b w:val="0"/>
        </w:rPr>
        <w:t xml:space="preserve"> 与 </w:t>
      </w:r>
      <w:r>
        <w:rPr>
          <w:b w:val="0"/>
        </w:rPr>
        <w:t>.pdf</w:t>
      </w:r>
      <w:r>
        <w:rPr>
          <w:b w:val="0"/>
        </w:rPr>
        <w:t xml:space="preserve"> 分篇版。</w:t>
      </w:r>
    </w:p>
    <w:p>
      <w:r>
        <w:rPr>
          <w:b w:val="0"/>
        </w:rPr>
        <w:t xml:space="preserve">导出版保留正文、表格与公开链接；流程图转为等义步骤列表。Word 可编辑，PDF 嵌入中文字体。可用仓库 </w:t>
      </w:r>
      <w:r>
        <w:rPr>
          <w:b w:val="0"/>
        </w:rPr>
        <w:t>tools/documents/export_github_repairs.py</w:t>
      </w:r>
      <w:r>
        <w:rPr>
          <w:b w:val="0"/>
        </w:rPr>
        <w:t xml:space="preserve"> 重新生成，依赖 </w:t>
      </w:r>
      <w:r>
        <w:rPr>
          <w:b w:val="0"/>
        </w:rPr>
        <w:t>python-docx</w:t>
      </w:r>
      <w:r>
        <w:rPr>
          <w:b w:val="0"/>
        </w:rPr>
        <w:t>、</w:t>
      </w:r>
      <w:r>
        <w:rPr>
          <w:b w:val="0"/>
        </w:rPr>
        <w:t>reportlab</w:t>
      </w:r>
      <w:r>
        <w:rPr>
          <w:b w:val="0"/>
        </w:rPr>
        <w:t>、</w:t>
      </w:r>
      <w:r>
        <w:rPr>
          <w:b w:val="0"/>
        </w:rPr>
        <w:t>markdown</w:t>
      </w:r>
      <w:r>
        <w:rPr>
          <w:b w:val="0"/>
        </w:rPr>
        <w:t>、</w:t>
      </w:r>
      <w:r>
        <w:rPr>
          <w:b w:val="0"/>
        </w:rPr>
        <w:t>beautifulsoup4</w:t>
      </w:r>
      <w:r>
        <w:rPr>
          <w:b w:val="0"/>
        </w:rPr>
        <w:t xml:space="preserve"> 及中文 TrueType 字体（通过 </w:t>
      </w:r>
      <w:r>
        <w:rPr>
          <w:b w:val="0"/>
        </w:rPr>
        <w:t>--font</w:t>
      </w:r>
      <w:r>
        <w:rPr>
          <w:b w:val="0"/>
        </w:rPr>
        <w:t xml:space="preserve"> 指定）。</w:t>
      </w:r>
    </w:p>
    <w:p>
      <w:pPr>
        <w:pStyle w:val="Heading2"/>
      </w:pPr>
      <w:r>
        <w:t>详细案例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案例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开发过程的重点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入口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Triton FP8 转换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舍入错误与不支持转换的分层定位；根据 review 改写 API 行为</w:t>
            </w:r>
          </w:p>
        </w:tc>
        <w:tc>
          <w:tcPr>
            <w:tcW w:type="dxa" w:w="3326"/>
          </w:tcPr>
          <w:p>
            <w:hyperlink r:id="rId13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Quack autotuning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从全局 RNG 污染到独立 generator；状态和数值双重负对照</w:t>
            </w:r>
          </w:p>
        </w:tc>
        <w:tc>
          <w:tcPr>
            <w:tcW w:type="dxa" w:w="3326"/>
          </w:tcPr>
          <w:p>
            <w:hyperlink r:id="rId14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DeepSpeed overflow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BF16 opt-out 修复引入 FP32 回归后的收窄与 sibling 路径验证</w:t>
            </w:r>
          </w:p>
        </w:tc>
        <w:tc>
          <w:tcPr>
            <w:tcW w:type="dxa" w:w="3326"/>
          </w:tcPr>
          <w:p>
            <w:hyperlink r:id="rId15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Mooncake 队列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取消 reservation、唤醒、quota 与 FIFO 的状态机闭环</w:t>
            </w:r>
          </w:p>
        </w:tc>
        <w:tc>
          <w:tcPr>
            <w:tcW w:type="dxa" w:w="3326"/>
          </w:tcPr>
          <w:p>
            <w:hyperlink r:id="rId16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CUTLASS workspace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从 Python 整数猜测收敛到 descriptor 的 Int32 extent 溢出</w:t>
            </w:r>
          </w:p>
        </w:tc>
        <w:tc>
          <w:tcPr>
            <w:tcW w:type="dxa" w:w="3326"/>
          </w:tcPr>
          <w:p>
            <w:hyperlink r:id="rId17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vLLM padding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CPU 单测、主线合并、真实模型和 attention mask 对照</w:t>
            </w:r>
          </w:p>
        </w:tc>
        <w:tc>
          <w:tcPr>
            <w:tcW w:type="dxa" w:w="3326"/>
          </w:tcPr>
          <w:p>
            <w:hyperlink r:id="rId18">
              <w:r>
                <w:rPr>
                  <w:color w:val="12628A"/>
                </w:rPr>
                <w:t>详细记录</w:t>
              </w:r>
            </w:hyperlink>
          </w:p>
        </w:tc>
      </w:tr>
    </w:tbl>
    <w:p>
      <w:r>
        <w:rPr>
          <w:b w:val="0"/>
        </w:rPr>
        <w:t>先读</w:t>
      </w:r>
      <w:hyperlink r:id="rId19">
        <w:r>
          <w:rPr>
            <w:color w:val="12628A"/>
          </w:rPr>
          <w:t>修复流程与证据组织</w:t>
        </w:r>
      </w:hyperlink>
      <w:r>
        <w:rPr>
          <w:b w:val="0"/>
        </w:rPr>
        <w:t>，再看具体案例。此前的</w:t>
      </w:r>
      <w:hyperlink r:id="rId20">
        <w:r>
          <w:rPr>
            <w:color w:val="12628A"/>
          </w:rPr>
          <w:t>FlashInfer 根因详解</w:t>
        </w:r>
      </w:hyperlink>
      <w:r>
        <w:rPr>
          <w:b w:val="0"/>
        </w:rPr>
        <w:t>展示了源码、SASS、控制组和补丁 A/B 如何形成互相支持的证据。</w:t>
      </w:r>
    </w:p>
    <w:p>
      <w:pPr>
        <w:pStyle w:val="Heading2"/>
      </w:pPr>
      <w:r>
        <w:t>文档范围</w:t>
      </w:r>
    </w:p>
    <w:p>
      <w:r>
        <w:rPr>
          <w:b w:val="0"/>
        </w:rPr>
        <w:t>本次只整理开发过程，没有重新运行 GPU 测试或查询上游 PR 实时状态。测试数量和结果均注明所属阶段；公开链接用于定位原 PR，状态只代表原始记录日期。示意伪代码用于解释契约，不是可直接应用的补丁。</w:t>
      </w:r>
    </w:p>
    <w:p>
      <w:r>
        <w:rPr>
          <w:b w:val="0"/>
        </w:rPr>
        <w:t>原始材料包括 10 月 1 日 Mooncake 取消排空记录、10 月 8 日 CPU review 回归、10 月 12–13 日三项目验证、10 月 14 日 Triton/Quack/DeepSpeed 修复以及 10 月 15 日 review 更新。这里移除了个人信息、内部地址、工作树绝对路径、运行标识、凭据上下文和部署拓扑；保留公开项目、源码相对位置、PR 链接、测试方法和已知限制。</w:t>
      </w:r>
    </w:p>
    <w:p>
      <w:r>
        <w:rPr>
          <w:b w:val="0"/>
        </w:rPr>
        <w:t>归档与公开摘要之间的对应关系见</w:t>
      </w:r>
      <w:hyperlink r:id="rId21">
        <w:r>
          <w:rPr>
            <w:color w:val="12628A"/>
          </w:rPr>
          <w:t>近期工作总览</w:t>
        </w:r>
      </w:hyperlink>
      <w:r>
        <w:rPr>
          <w:b w:val="0"/>
        </w:rPr>
        <w:t>。这组文档补充开发过程，不改变既有摘要所述的验收范围。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FDG/ICS6201/blob/me/doc/work_records/github_repairs/GitHub&#20462;&#22797;&#24320;&#21457;&#35760;&#24405;_&#33073;&#23494;&#21512;&#38598;.docx" TargetMode="External"/><Relationship Id="rId12" Type="http://schemas.openxmlformats.org/officeDocument/2006/relationships/hyperlink" Target="https://github.com/XFDG/ICS6201/blob/me/doc/work_records/github_repairs/GitHub&#20462;&#22797;&#24320;&#21457;&#35760;&#24405;_&#33073;&#23494;&#21512;&#38598;.pdf" TargetMode="External"/><Relationship Id="rId13" Type="http://schemas.openxmlformats.org/officeDocument/2006/relationships/hyperlink" Target="https://github.com/XFDG/ICS6201/blob/me/doc/work_records/github_repairs/triton_fp8_conversion.md" TargetMode="External"/><Relationship Id="rId14" Type="http://schemas.openxmlformats.org/officeDocument/2006/relationships/hyperlink" Target="https://github.com/XFDG/ICS6201/blob/me/doc/work_records/github_repairs/quack_autotuning_rng.md" TargetMode="External"/><Relationship Id="rId15" Type="http://schemas.openxmlformats.org/officeDocument/2006/relationships/hyperlink" Target="https://github.com/XFDG/ICS6201/blob/me/doc/work_records/github_repairs/deepspeed_overflow.md" TargetMode="External"/><Relationship Id="rId16" Type="http://schemas.openxmlformats.org/officeDocument/2006/relationships/hyperlink" Target="https://github.com/XFDG/ICS6201/blob/me/doc/work_records/github_repairs/mooncake_queue_lifecycle.md" TargetMode="External"/><Relationship Id="rId17" Type="http://schemas.openxmlformats.org/officeDocument/2006/relationships/hyperlink" Target="https://github.com/XFDG/ICS6201/blob/me/doc/work_records/github_repairs/cutlass_workspace_descriptor.md" TargetMode="External"/><Relationship Id="rId18" Type="http://schemas.openxmlformats.org/officeDocument/2006/relationships/hyperlink" Target="https://github.com/XFDG/ICS6201/blob/me/doc/work_records/github_repairs/vllm_padding_validation.md" TargetMode="External"/><Relationship Id="rId19" Type="http://schemas.openxmlformats.org/officeDocument/2006/relationships/hyperlink" Target="https://github.com/XFDG/ICS6201/blob/me/doc/work_records/github_repairs/workflow.md" TargetMode="External"/><Relationship Id="rId20" Type="http://schemas.openxmlformats.org/officeDocument/2006/relationships/hyperlink" Target="https://github.com/XFDG/ICS6201/blob/me/doc/work_records/flashinfer/flashinfer_mnnvl_lamport_ftz_hang_explained_20260717.md" TargetMode="External"/><Relationship Id="rId21" Type="http://schemas.openxmlformats.org/officeDocument/2006/relationships/hyperlink" Target="https://github.com/XFDG/ICS6201/blob/me/doc/work_records/2026_q4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