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CUTLASS：大 workspace 的 descriptor 溢出定位</w:t>
      </w:r>
    </w:p>
    <w:p>
      <w:r>
        <w:rPr>
          <w:b w:val="0"/>
        </w:rPr>
        <w:t>开发记录：2026-10-12 至 10-13。</w:t>
      </w:r>
      <w:hyperlink r:id="rId11">
        <w:r>
          <w:rPr>
            <w:color w:val="12628A"/>
          </w:rPr>
          <w:t>PR #3614</w:t>
        </w:r>
      </w:hyperlink>
      <w:r>
        <w:rPr>
          <w:b w:val="0"/>
        </w:rPr>
        <w:t>。</w:t>
      </w:r>
    </w:p>
    <w:p>
      <w:pPr>
        <w:pStyle w:val="Heading2"/>
      </w:pPr>
      <w:r>
        <w:t>1. 现象与修正后的根因</w:t>
      </w:r>
    </w:p>
    <w:p>
      <w:r>
        <w:rPr>
          <w:b w:val="0"/>
        </w:rPr>
        <w:t xml:space="preserve">FMHA backward 在大 workspace 场景失败，最初关注 Python 侧字节数算术。但 host </w:t>
      </w:r>
      <w:r>
        <w:rPr>
          <w:b w:val="0"/>
        </w:rPr>
        <w:t>int()</w:t>
      </w:r>
      <w:r>
        <w:rPr>
          <w:b w:val="0"/>
        </w:rPr>
        <w:t xml:space="preserve"> 转换不足以修复问题：真正失败的是动态 DLPack descriptor 的 Int32 extent，在 byte workspace 达到 </w:t>
      </w:r>
      <w:r>
        <w:rPr>
          <w:b w:val="0"/>
        </w:rPr>
        <w:t>2**31</w:t>
      </w:r>
      <w:r>
        <w:rPr>
          <w:b w:val="0"/>
        </w:rPr>
        <w:t xml:space="preserve"> 时溢出。</w:t>
      </w:r>
    </w:p>
    <w:p>
      <w:r>
        <w:rPr>
          <w:b w:val="0"/>
        </w:rPr>
        <w:t>因此需要区分三步：Python 计算大小、CUDA storage 分配、descriptor 提取传参。大尺寸失败本身不能证明显存不足或 kernel 索引错误。</w:t>
      </w:r>
    </w:p>
    <w:p>
      <w:pPr>
        <w:pStyle w:val="Heading2"/>
      </w:pPr>
      <w:r>
        <w:t>2. 缩小复现范围</w:t>
      </w:r>
    </w:p>
    <w:p>
      <w:r>
        <w:rPr>
          <w:b w:val="0"/>
        </w:rPr>
        <w:t xml:space="preserve">在实际 DSL 环境中单独创建 workspace descriptor，并调用 </w:t>
      </w:r>
      <w:r>
        <w:rPr>
          <w:b w:val="0"/>
        </w:rPr>
        <w:t>.__c_pointers__()</w:t>
      </w:r>
      <w:r>
        <w:rPr>
          <w:b w:val="0"/>
        </w:rPr>
        <w:t>。动态描述在边界及以上失败，静态描述可工作，进而将原因缩到 descriptor 表示而非整个 Attention 数学计算。</w:t>
      </w:r>
    </w:p>
    <w:p>
      <w:r>
        <w:rPr>
          <w:b w:val="0"/>
        </w:rPr>
        <w:t>测试三个字节长度：</w:t>
      </w:r>
      <w:r>
        <w:rPr>
          <w:b w:val="0"/>
        </w:rPr>
        <w:t>2147483647</w:t>
      </w:r>
      <w:r>
        <w:rPr>
          <w:b w:val="0"/>
        </w:rPr>
        <w:t>、</w:t>
      </w:r>
      <w:r>
        <w:rPr>
          <w:b w:val="0"/>
        </w:rPr>
        <w:t>2147483648</w:t>
      </w:r>
      <w:r>
        <w:rPr>
          <w:b w:val="0"/>
        </w:rPr>
        <w:t>、</w:t>
      </w:r>
      <w:r>
        <w:rPr>
          <w:b w:val="0"/>
        </w:rPr>
        <w:t>5697536000</w:t>
      </w:r>
      <w:r>
        <w:rPr>
          <w:b w:val="0"/>
        </w:rPr>
        <w:t>。前两项贴住有符号 32 位边界，第三项覆盖原大 workspace 级别。这里的数字是公开库边界测试参数，不是私有模型配置。</w:t>
      </w:r>
    </w:p>
    <w:p>
      <w:pPr>
        <w:pStyle w:val="Heading2"/>
      </w:pPr>
      <w:r>
        <w:t>3. 补丁选择</w:t>
      </w:r>
    </w:p>
    <w:p>
      <w:r>
        <w:rPr>
          <w:b w:val="0"/>
        </w:rPr>
        <w:t xml:space="preserve">修改位于 </w:t>
      </w:r>
      <w:r>
        <w:rPr>
          <w:b w:val="0"/>
        </w:rPr>
        <w:t>examples/python/CuTeDSL/cute/blackwell/kernel/attention/fmha/fmha_bwd.py</w:t>
      </w:r>
      <w:r>
        <w:rPr>
          <w:b w:val="0"/>
        </w:rPr>
        <w:t>，并新增对应 workspace 回归文件。新的 factory 使用静态 byte workspace descriptor，同时保持底层 CUDA uint8 storage 生命周期。</w:t>
      </w:r>
    </w:p>
    <w:p>
      <w:r>
        <w:rPr>
          <w:b w:val="0"/>
        </w:rPr>
        <w:t>kernel 只需要 byte pointer，原 workspace offset 逻辑保持不变。保留 host 整数算术处理，但不再把它单独描述为完整修复。descriptor 与 storage 生命周期一起检查，避免“参数可转换”却留下悬空存储。</w:t>
      </w:r>
    </w:p>
    <w:p>
      <w:pPr>
        <w:pStyle w:val="Heading2"/>
      </w:pPr>
      <w:r>
        <w:t>4. 验证分三层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实际结果</w:t>
            </w:r>
          </w:p>
        </w:tc>
        <w:tc>
          <w:tcPr>
            <w:tcW w:type="dxa" w:w="3326"/>
          </w:tcPr>
          <w:p>
            <w:r>
              <w:rPr>
                <w:b/>
              </w:rPr>
              <w:t>不能据此声称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Descriptor 边界回归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B200 / DSL 4.8.0 下 3/3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全部 Attention 形状正确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小形状完整 backward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数值 reference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大形状同样经过 reference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大形状 workspace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约 5.70 GB launch smoke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大形状数值已验证；该次跳过 reference</w:t>
            </w:r>
          </w:p>
        </w:tc>
      </w:tr>
    </w:tbl>
    <w:p>
      <w:r>
        <w:rPr>
          <w:b w:val="0"/>
        </w:rPr>
        <w:t>10 月 13 日补丁发布沿用前一日完成的 B200 证据，没有声称当天重新跑了 GPU。静态检查使用定向 fatal-error 项，新测试格式检查通过；没有把 kernel 全文件格式检查写成通过，也没有为了格式化重排无关实现。</w:t>
      </w:r>
    </w:p>
    <w:p>
      <w:pPr>
        <w:pStyle w:val="Heading2"/>
      </w:pPr>
      <w:r>
        <w:t>5. Review 与经验</w:t>
      </w:r>
    </w:p>
    <w:p>
      <w:r>
        <w:rPr>
          <w:b w:val="0"/>
        </w:rPr>
        <w:t>使用普通新提交更新原 PR，并更正根因与测试范围，请求 reviewer 复审。旧 diff 的批准不覆盖新 factory 和测试，本次文档不宣称当前已合入。</w:t>
      </w:r>
    </w:p>
    <w:p>
      <w:r>
        <w:rPr>
          <w:b w:val="0"/>
        </w:rPr>
        <w:t>该案例的关键是把数据表示边界从计算边界中分离。Python 大整数、GPU storage 和外部 descriptor 的宽度规则不同，边界测试应落在发生窄化的实际层级。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VIDIA/cutlass/pull/36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