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C28AC" w14:textId="225CBC5C" w:rsidR="00BF0A97" w:rsidRPr="00BF0A97" w:rsidRDefault="00BF0A97" w:rsidP="00BF0A97">
      <w:pPr>
        <w:jc w:val="both"/>
        <w:rPr>
          <w:rFonts w:ascii="Arial" w:hAnsi="Arial" w:cs="Arial" w:hint="eastAsia"/>
          <w:b/>
          <w:iCs/>
          <w:sz w:val="22"/>
          <w:szCs w:val="22"/>
        </w:rPr>
      </w:pPr>
      <w:r>
        <w:rPr>
          <w:rFonts w:ascii="Arial" w:hAnsi="Arial" w:cs="Arial"/>
          <w:b/>
          <w:iCs/>
          <w:sz w:val="22"/>
          <w:szCs w:val="22"/>
        </w:rPr>
        <w:t>Cantilever Beam (10x1x1) under uniform pressure</w:t>
      </w:r>
    </w:p>
    <w:p w14:paraId="2450F839" w14:textId="77777777" w:rsidR="00BF0A97" w:rsidRDefault="00BF0A97" w:rsidP="00BF0A97">
      <w:pPr>
        <w:jc w:val="both"/>
        <w:rPr>
          <w:rFonts w:cs="Times New Roman"/>
          <w:noProof/>
          <w:sz w:val="24"/>
          <w:szCs w:val="24"/>
        </w:rPr>
      </w:pPr>
    </w:p>
    <w:p w14:paraId="514F5CDA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  <w:r>
        <w:rPr>
          <w:rFonts w:cs="Times New Roman"/>
          <w:noProof/>
          <w:sz w:val="21"/>
          <w:szCs w:val="21"/>
        </w:rPr>
        <w:t>The same mesh of 8-node shell element in NONSAP was used and loading was applied in both inplane and transeverse directions.</w:t>
      </w:r>
    </w:p>
    <w:p w14:paraId="6CA9EF3C" w14:textId="77777777" w:rsidR="00BF0A97" w:rsidRDefault="00BF0A97" w:rsidP="00BF0A97">
      <w:pPr>
        <w:jc w:val="both"/>
        <w:rPr>
          <w:rFonts w:cs="Times New Roman"/>
          <w:sz w:val="24"/>
          <w:szCs w:val="24"/>
          <w:u w:val="single"/>
        </w:rPr>
      </w:pPr>
    </w:p>
    <w:p w14:paraId="4E4BBB0B" w14:textId="77777777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Material properties</w:t>
      </w:r>
    </w:p>
    <w:p w14:paraId="4A5384B7" w14:textId="262718E7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 xml:space="preserve">Elastic modulus </w:t>
      </w:r>
      <w:r>
        <w:rPr>
          <w:rFonts w:cs="Times New Roman"/>
          <w:sz w:val="21"/>
          <w:szCs w:val="21"/>
        </w:rPr>
        <w:tab/>
        <w:t>= 12.1 x10</w:t>
      </w:r>
      <w:r>
        <w:rPr>
          <w:rFonts w:cs="Times New Roman"/>
          <w:sz w:val="21"/>
          <w:szCs w:val="21"/>
          <w:vertAlign w:val="superscript"/>
        </w:rPr>
        <w:t>3</w:t>
      </w:r>
      <w:r>
        <w:rPr>
          <w:rFonts w:cs="Times New Roman"/>
          <w:sz w:val="21"/>
          <w:szCs w:val="21"/>
        </w:rPr>
        <w:t xml:space="preserve"> </w:t>
      </w:r>
    </w:p>
    <w:p w14:paraId="011733A8" w14:textId="77777777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Poisson ratio</w:t>
      </w:r>
      <w:r>
        <w:rPr>
          <w:rFonts w:cs="Times New Roman"/>
          <w:sz w:val="21"/>
          <w:szCs w:val="21"/>
        </w:rPr>
        <w:tab/>
        <w:t>= 0.20</w:t>
      </w:r>
    </w:p>
    <w:p w14:paraId="722558F8" w14:textId="44F31D2D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Density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  <w:t xml:space="preserve">= 0.000001 </w:t>
      </w:r>
    </w:p>
    <w:p w14:paraId="1DD310FE" w14:textId="77777777" w:rsidR="00BF0A97" w:rsidRDefault="00BF0A97" w:rsidP="00BF0A97">
      <w:pPr>
        <w:jc w:val="both"/>
        <w:rPr>
          <w:rFonts w:cs="Times New Roman"/>
          <w:sz w:val="21"/>
          <w:szCs w:val="21"/>
        </w:rPr>
      </w:pPr>
    </w:p>
    <w:p w14:paraId="453F98B2" w14:textId="5E5CD2E2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sz w:val="21"/>
          <w:szCs w:val="21"/>
        </w:rPr>
        <w:t>Loading</w:t>
      </w:r>
      <w:r>
        <w:rPr>
          <w:rFonts w:cs="Times New Roman"/>
          <w:sz w:val="21"/>
          <w:szCs w:val="21"/>
        </w:rPr>
        <w:tab/>
      </w:r>
      <w:r>
        <w:rPr>
          <w:rFonts w:cs="Times New Roman"/>
          <w:sz w:val="21"/>
          <w:szCs w:val="21"/>
        </w:rPr>
        <w:tab/>
        <w:t xml:space="preserve">= </w:t>
      </w:r>
      <w:proofErr w:type="gramStart"/>
      <w:r>
        <w:rPr>
          <w:rFonts w:cs="Times New Roman"/>
          <w:sz w:val="21"/>
          <w:szCs w:val="21"/>
        </w:rPr>
        <w:t xml:space="preserve">2.85 </w:t>
      </w:r>
      <w:r>
        <w:rPr>
          <w:rFonts w:cs="Times New Roman"/>
          <w:sz w:val="21"/>
          <w:szCs w:val="21"/>
        </w:rPr>
        <w:t>,</w:t>
      </w:r>
      <w:proofErr w:type="gramEnd"/>
      <w:r>
        <w:rPr>
          <w:rFonts w:cs="Times New Roman"/>
          <w:sz w:val="21"/>
          <w:szCs w:val="21"/>
        </w:rPr>
        <w:t xml:space="preserve"> </w:t>
      </w:r>
      <w:r>
        <w:rPr>
          <w:rFonts w:cs="Times New Roman"/>
          <w:sz w:val="21"/>
          <w:szCs w:val="21"/>
        </w:rPr>
        <w:t>Step loading, both in-plane loading and transverse</w:t>
      </w:r>
    </w:p>
    <w:p w14:paraId="33D1B5E3" w14:textId="77777777" w:rsidR="00BF0A97" w:rsidRDefault="00BF0A97" w:rsidP="00BF0A97">
      <w:pPr>
        <w:jc w:val="both"/>
        <w:rPr>
          <w:rFonts w:cs="Times New Roman"/>
          <w:sz w:val="21"/>
          <w:szCs w:val="21"/>
        </w:rPr>
      </w:pPr>
      <w:r>
        <w:rPr>
          <w:rFonts w:cs="Times New Roman"/>
          <w:noProof/>
          <w:sz w:val="21"/>
          <w:szCs w:val="21"/>
        </w:rPr>
        <w:t xml:space="preserve">Central displacement </w:t>
      </w:r>
      <w:r>
        <w:rPr>
          <w:rFonts w:eastAsia="바탕체" w:cs="Times New Roman"/>
          <w:noProof/>
          <w:kern w:val="2"/>
          <w:position w:val="-24"/>
          <w:sz w:val="21"/>
          <w:szCs w:val="21"/>
        </w:rPr>
        <w:object w:dxaOrig="1824" w:dyaOrig="660" w14:anchorId="5BBC0B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91pt;height:33pt" o:ole="" fillcolor="window">
            <v:imagedata r:id="rId4" o:title=""/>
          </v:shape>
          <o:OLEObject Type="Embed" ProgID="Equation.3" ShapeID="_x0000_i1033" DrawAspect="Content" ObjectID="_1664960914" r:id="rId5"/>
        </w:object>
      </w:r>
      <w:r>
        <w:rPr>
          <w:rFonts w:cs="Times New Roman"/>
          <w:noProof/>
          <w:sz w:val="21"/>
          <w:szCs w:val="21"/>
        </w:rPr>
        <w:t xml:space="preserve"> </w:t>
      </w:r>
    </w:p>
    <w:p w14:paraId="0F3B9B69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  <w:r>
        <w:rPr>
          <w:rFonts w:cs="Times New Roman"/>
          <w:noProof/>
          <w:sz w:val="21"/>
          <w:szCs w:val="21"/>
        </w:rPr>
        <w:t>FEM = 3.583 in plane loading, 3.456 transverse loading</w:t>
      </w:r>
    </w:p>
    <w:p w14:paraId="7CC5CBBB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</w:p>
    <w:p w14:paraId="4B25B4CD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  <w:r>
        <w:rPr>
          <w:rFonts w:cs="Times New Roman"/>
          <w:noProof/>
          <w:sz w:val="21"/>
          <w:szCs w:val="21"/>
        </w:rPr>
        <w:t xml:space="preserve">Nat. frequancy </w:t>
      </w:r>
      <w:r>
        <w:rPr>
          <w:rFonts w:cs="Times New Roman"/>
          <w:noProof/>
          <w:sz w:val="21"/>
          <w:szCs w:val="21"/>
        </w:rPr>
        <w:tab/>
        <w:t>= 1106 rad/sec (in plane)</w:t>
      </w:r>
      <w:r>
        <w:rPr>
          <w:rFonts w:cs="Times New Roman"/>
          <w:noProof/>
          <w:sz w:val="21"/>
          <w:szCs w:val="21"/>
        </w:rPr>
        <w:tab/>
      </w:r>
      <w:r>
        <w:rPr>
          <w:rFonts w:cs="Times New Roman"/>
          <w:noProof/>
          <w:sz w:val="21"/>
          <w:szCs w:val="21"/>
        </w:rPr>
        <w:tab/>
        <w:t>1126 rad/sec (transverse)</w:t>
      </w:r>
    </w:p>
    <w:p w14:paraId="0095FDA9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  <w:r>
        <w:rPr>
          <w:rFonts w:cs="Times New Roman"/>
          <w:noProof/>
          <w:sz w:val="21"/>
          <w:szCs w:val="21"/>
        </w:rPr>
        <w:t>Period</w:t>
      </w:r>
      <w:r>
        <w:rPr>
          <w:rFonts w:cs="Times New Roman"/>
          <w:noProof/>
          <w:sz w:val="21"/>
          <w:szCs w:val="21"/>
        </w:rPr>
        <w:tab/>
      </w:r>
      <w:r>
        <w:rPr>
          <w:rFonts w:cs="Times New Roman"/>
          <w:noProof/>
          <w:sz w:val="21"/>
          <w:szCs w:val="21"/>
        </w:rPr>
        <w:tab/>
        <w:t>= 0.00568 sec (in plane)</w:t>
      </w:r>
      <w:r>
        <w:rPr>
          <w:rFonts w:cs="Times New Roman"/>
          <w:noProof/>
          <w:sz w:val="21"/>
          <w:szCs w:val="21"/>
        </w:rPr>
        <w:tab/>
      </w:r>
      <w:r>
        <w:rPr>
          <w:rFonts w:cs="Times New Roman"/>
          <w:noProof/>
          <w:sz w:val="21"/>
          <w:szCs w:val="21"/>
        </w:rPr>
        <w:tab/>
        <w:t>0.00558 sec (transverse)</w:t>
      </w:r>
    </w:p>
    <w:p w14:paraId="1530E010" w14:textId="77777777" w:rsidR="00BF0A97" w:rsidRDefault="00BF0A97" w:rsidP="00BF0A97">
      <w:pPr>
        <w:jc w:val="both"/>
        <w:rPr>
          <w:rFonts w:cs="Times New Roman"/>
          <w:noProof/>
          <w:sz w:val="21"/>
          <w:szCs w:val="21"/>
        </w:rPr>
      </w:pPr>
    </w:p>
    <w:p w14:paraId="0F108AFA" w14:textId="77777777" w:rsidR="00BF0A97" w:rsidRDefault="00BF0A97" w:rsidP="00BF0A97">
      <w:pPr>
        <w:spacing w:line="360" w:lineRule="auto"/>
        <w:jc w:val="center"/>
        <w:rPr>
          <w:rFonts w:eastAsia="바탕체" w:cs="Times New Roman"/>
          <w:kern w:val="2"/>
          <w:sz w:val="24"/>
          <w:szCs w:val="24"/>
        </w:rPr>
      </w:pPr>
      <w:r>
        <w:rPr>
          <w:rFonts w:eastAsia="바탕체" w:cs="Times New Roman"/>
          <w:kern w:val="2"/>
          <w:sz w:val="24"/>
          <w:szCs w:val="24"/>
        </w:rPr>
        <w:object w:dxaOrig="7092" w:dyaOrig="2148" w14:anchorId="58194DE8">
          <v:shape id="_x0000_i1034" type="#_x0000_t75" style="width:354.5pt;height:107.5pt" o:ole="" fillcolor="window">
            <v:imagedata r:id="rId6" o:title=""/>
          </v:shape>
          <o:OLEObject Type="Embed" ProgID="Visio.Drawing.11" ShapeID="_x0000_i1034" DrawAspect="Content" ObjectID="_1664960915" r:id="rId7"/>
        </w:object>
      </w:r>
    </w:p>
    <w:p w14:paraId="4762E980" w14:textId="77777777" w:rsidR="00BF0A97" w:rsidRDefault="00BF0A97" w:rsidP="00BF0A97">
      <w:pPr>
        <w:spacing w:line="360" w:lineRule="auto"/>
        <w:ind w:firstLineChars="600" w:firstLine="1440"/>
        <w:rPr>
          <w:rFonts w:eastAsia="바탕체" w:cs="Times New Roman"/>
          <w:kern w:val="2"/>
          <w:sz w:val="24"/>
          <w:szCs w:val="24"/>
        </w:rPr>
      </w:pPr>
      <w:r>
        <w:rPr>
          <w:rFonts w:eastAsia="바탕체" w:cs="Times New Roman"/>
          <w:kern w:val="2"/>
          <w:sz w:val="24"/>
          <w:szCs w:val="24"/>
        </w:rPr>
        <w:object w:dxaOrig="5448" w:dyaOrig="4224" w14:anchorId="5DCE977E">
          <v:shape id="_x0000_i1035" type="#_x0000_t75" style="width:272.5pt;height:211pt" o:ole="">
            <v:imagedata r:id="rId8" o:title=""/>
          </v:shape>
          <o:OLEObject Type="Embed" ProgID="Excel.Sheet.12" ShapeID="_x0000_i1035" DrawAspect="Content" ObjectID="_1664960916" r:id="rId9"/>
        </w:object>
      </w:r>
    </w:p>
    <w:p w14:paraId="4DD9588E" w14:textId="77777777" w:rsidR="00BF0A97" w:rsidRDefault="00BF0A97" w:rsidP="00BF0A97">
      <w:pPr>
        <w:spacing w:line="360" w:lineRule="auto"/>
        <w:jc w:val="center"/>
        <w:rPr>
          <w:rFonts w:eastAsia="바탕체" w:cs="Times New Roman"/>
          <w:kern w:val="2"/>
          <w:sz w:val="24"/>
          <w:szCs w:val="24"/>
        </w:rPr>
      </w:pPr>
      <w:r>
        <w:rPr>
          <w:rFonts w:cs="Times New Roman"/>
          <w:bCs/>
          <w:sz w:val="21"/>
          <w:szCs w:val="21"/>
        </w:rPr>
        <w:t>Case (1) In Plane Loading</w:t>
      </w:r>
    </w:p>
    <w:p w14:paraId="2E4F3F77" w14:textId="5DA63F5A" w:rsidR="00BF0A97" w:rsidRPr="00BF0A97" w:rsidRDefault="00BF0A97" w:rsidP="00BF0A97">
      <w:pPr>
        <w:spacing w:line="360" w:lineRule="auto"/>
        <w:jc w:val="center"/>
        <w:rPr>
          <w:rFonts w:eastAsia="바탕체" w:cs="Times New Roman"/>
          <w:kern w:val="2"/>
          <w:sz w:val="24"/>
          <w:szCs w:val="24"/>
        </w:rPr>
      </w:pPr>
      <w:r>
        <w:rPr>
          <w:rFonts w:cs="Times New Roman"/>
          <w:bCs/>
          <w:sz w:val="21"/>
          <w:szCs w:val="21"/>
        </w:rPr>
        <w:object w:dxaOrig="5952" w:dyaOrig="4032" w14:anchorId="3214FB7E">
          <v:shape id="_x0000_i1040" type="#_x0000_t75" style="width:297.5pt;height:201.5pt" o:ole="">
            <v:imagedata r:id="rId10" o:title=""/>
          </v:shape>
          <o:OLEObject Type="Embed" ProgID="Excel.Sheet.12" ShapeID="_x0000_i1040" DrawAspect="Content" ObjectID="_1664960917" r:id="rId11"/>
        </w:object>
      </w:r>
    </w:p>
    <w:p w14:paraId="3DC876A4" w14:textId="722C7346" w:rsidR="00BF0A97" w:rsidRPr="00BF0A97" w:rsidRDefault="00BF0A97" w:rsidP="00BF0A97">
      <w:pPr>
        <w:spacing w:line="360" w:lineRule="auto"/>
        <w:jc w:val="center"/>
        <w:rPr>
          <w:rFonts w:cs="Times New Roman"/>
          <w:bCs/>
          <w:sz w:val="21"/>
          <w:szCs w:val="21"/>
        </w:rPr>
      </w:pPr>
      <w:r>
        <w:rPr>
          <w:rFonts w:cs="Times New Roman"/>
          <w:sz w:val="21"/>
          <w:szCs w:val="21"/>
        </w:rPr>
        <w:t>Case (2) Transverse Loading</w:t>
      </w:r>
    </w:p>
    <w:p w14:paraId="4831EA8D" w14:textId="77777777" w:rsidR="007D67DF" w:rsidRPr="00BF0A97" w:rsidRDefault="007D67DF" w:rsidP="00BF0A97"/>
    <w:sectPr w:rsidR="007D67DF" w:rsidRPr="00BF0A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A97"/>
    <w:rsid w:val="007D67DF"/>
    <w:rsid w:val="00BF0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D3A5A"/>
  <w15:chartTrackingRefBased/>
  <w15:docId w15:val="{91782CC1-2AA8-4FE2-8125-CD43211AE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0A97"/>
    <w:pPr>
      <w:spacing w:after="0" w:line="240" w:lineRule="auto"/>
      <w:jc w:val="left"/>
    </w:pPr>
    <w:rPr>
      <w:rFonts w:ascii="Times New Roman" w:hAnsi="Times New Roman" w:cs="Angsana New"/>
      <w:kern w:val="0"/>
      <w:szCs w:val="20"/>
    </w:rPr>
  </w:style>
  <w:style w:type="paragraph" w:styleId="3">
    <w:name w:val="heading 3"/>
    <w:basedOn w:val="a"/>
    <w:next w:val="a0"/>
    <w:link w:val="3Char"/>
    <w:semiHidden/>
    <w:unhideWhenUsed/>
    <w:qFormat/>
    <w:rsid w:val="00BF0A97"/>
    <w:pPr>
      <w:keepNext/>
      <w:widowControl w:val="0"/>
      <w:autoSpaceDE w:val="0"/>
      <w:autoSpaceDN w:val="0"/>
      <w:adjustRightInd w:val="0"/>
      <w:spacing w:line="360" w:lineRule="auto"/>
      <w:jc w:val="center"/>
      <w:outlineLvl w:val="2"/>
    </w:pPr>
    <w:rPr>
      <w:rFonts w:eastAsia="바탕체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BF0A97"/>
    <w:pPr>
      <w:ind w:leftChars="400" w:left="800"/>
    </w:pPr>
  </w:style>
  <w:style w:type="character" w:customStyle="1" w:styleId="3Char">
    <w:name w:val="제목 3 Char"/>
    <w:basedOn w:val="a1"/>
    <w:link w:val="3"/>
    <w:semiHidden/>
    <w:rsid w:val="00BF0A97"/>
    <w:rPr>
      <w:rFonts w:ascii="Times New Roman" w:eastAsia="바탕체" w:hAnsi="Times New Roman" w:cs="Angsana New"/>
      <w:kern w:val="0"/>
      <w:sz w:val="24"/>
      <w:szCs w:val="20"/>
    </w:rPr>
  </w:style>
  <w:style w:type="paragraph" w:styleId="a0">
    <w:name w:val="Normal Indent"/>
    <w:basedOn w:val="a"/>
    <w:uiPriority w:val="99"/>
    <w:semiHidden/>
    <w:unhideWhenUsed/>
    <w:rsid w:val="00BF0A9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38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8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package" Target="embeddings/Microsoft_Excel_Worksheet1.xlsx"/><Relationship Id="rId5" Type="http://schemas.openxmlformats.org/officeDocument/2006/relationships/oleObject" Target="embeddings/oleObject1.bin"/><Relationship Id="rId10" Type="http://schemas.openxmlformats.org/officeDocument/2006/relationships/image" Target="media/image4.emf"/><Relationship Id="rId4" Type="http://schemas.openxmlformats.org/officeDocument/2006/relationships/image" Target="media/image1.wmf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Pasin Plodpradit</dc:creator>
  <cp:keywords/>
  <dc:description/>
  <cp:lastModifiedBy>Pasin Plodpradit</cp:lastModifiedBy>
  <cp:revision>1</cp:revision>
  <dcterms:created xsi:type="dcterms:W3CDTF">2020-10-23T03:18:00Z</dcterms:created>
  <dcterms:modified xsi:type="dcterms:W3CDTF">2020-10-23T03:22:00Z</dcterms:modified>
</cp:coreProperties>
</file>