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AC01" w14:textId="380C8B8E" w:rsidR="00CB3834" w:rsidRDefault="00CB3834" w:rsidP="00CB3834">
      <w:pPr>
        <w:pStyle w:val="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Tapered and Swept Beam</w:t>
      </w:r>
    </w:p>
    <w:p w14:paraId="514D6234" w14:textId="225A0371" w:rsidR="00CB3834" w:rsidRDefault="00CB3834" w:rsidP="00CB3834">
      <w:pPr>
        <w:pStyle w:val="a4"/>
        <w:jc w:val="both"/>
        <w:rPr>
          <w:sz w:val="24"/>
          <w:szCs w:val="24"/>
        </w:rPr>
      </w:pPr>
      <w:r>
        <w:rPr>
          <w:i w:val="0"/>
          <w:sz w:val="21"/>
          <w:szCs w:val="21"/>
        </w:rPr>
        <w:t xml:space="preserve">A trapezoidal clamped beam with a unit load at the tip was analyzed, Figure </w:t>
      </w:r>
      <w:r>
        <w:rPr>
          <w:i w:val="0"/>
          <w:sz w:val="21"/>
          <w:szCs w:val="21"/>
        </w:rPr>
        <w:t>1</w:t>
      </w:r>
      <w:r>
        <w:rPr>
          <w:i w:val="0"/>
          <w:sz w:val="21"/>
          <w:szCs w:val="21"/>
        </w:rPr>
        <w:t>. Elements used to model the beam are distorted and are under membrane forces. The analysis was done using a single element and refined to 16x16 where it converges to the reference solution of 23.91 by Simo et al.</w:t>
      </w:r>
      <w:r>
        <w:rPr>
          <w:i w:val="0"/>
          <w:sz w:val="21"/>
          <w:szCs w:val="21"/>
          <w:vertAlign w:val="superscript"/>
        </w:rPr>
        <w:t>16</w:t>
      </w:r>
      <w:r>
        <w:rPr>
          <w:i w:val="0"/>
          <w:sz w:val="21"/>
          <w:szCs w:val="21"/>
        </w:rPr>
        <w:t xml:space="preserve"> (Table </w:t>
      </w:r>
      <w:r>
        <w:rPr>
          <w:i w:val="0"/>
          <w:sz w:val="21"/>
          <w:szCs w:val="21"/>
        </w:rPr>
        <w:t>1</w:t>
      </w:r>
      <w:r>
        <w:rPr>
          <w:i w:val="0"/>
          <w:sz w:val="21"/>
          <w:szCs w:val="21"/>
        </w:rPr>
        <w:t>).</w:t>
      </w:r>
    </w:p>
    <w:p w14:paraId="20BD3571" w14:textId="10A515DE" w:rsidR="00CB3834" w:rsidRDefault="00CB3834" w:rsidP="00CB3834">
      <w:pPr>
        <w:pStyle w:val="MTDisplayEquation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E038B3" wp14:editId="6EAA26F2">
                <wp:simplePos x="0" y="0"/>
                <wp:positionH relativeFrom="column">
                  <wp:posOffset>905510</wp:posOffset>
                </wp:positionH>
                <wp:positionV relativeFrom="paragraph">
                  <wp:posOffset>2241550</wp:posOffset>
                </wp:positionV>
                <wp:extent cx="3886200" cy="228600"/>
                <wp:effectExtent l="635" t="317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F2812" w14:textId="74A39B16" w:rsidR="00CB3834" w:rsidRDefault="00CB3834" w:rsidP="00CB3834">
                            <w:pPr>
                              <w:pStyle w:val="MTDisplayEquation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(a) Normalized Results to the Tapered and Swept Beam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03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3pt;margin-top:176.5pt;width:30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" filled="f" stroked="f">
                <v:textbox>
                  <w:txbxContent>
                    <w:p w14:paraId="663F2812" w14:textId="74A39B16" w:rsidR="00CB3834" w:rsidRDefault="00CB3834" w:rsidP="00CB3834">
                      <w:pPr>
                        <w:pStyle w:val="MTDisplayEquation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(a) Normalized Results to the Tapered and Swept Beam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440" w:dyaOrig="1440" w14:anchorId="20EC09BD">
          <v:group id="_x0000_s1027" style="position:absolute;left:0;text-align:left;margin-left:128.4pt;margin-top:8.3pt;width:158.3pt;height:145.45pt;z-index:251658240;mso-position-horizontal-relative:text;mso-position-vertical-relative:text" coordorigin="2061,1264" coordsize="3530,3120">
            <v:shape id="_x0000_s1028" type="#_x0000_t202" style="position:absolute;left:4041;top:2524;width:1546;height:1307" filled="f" stroked="f">
              <v:textbox style="mso-next-textbox:#_x0000_s1028">
                <w:txbxContent>
                  <w:p w14:paraId="009048EE" w14:textId="77777777" w:rsidR="00CB3834" w:rsidRDefault="00CB3834" w:rsidP="00CB3834">
                    <w:r>
                      <w:t>E = 1.0</w:t>
                    </w:r>
                  </w:p>
                  <w:p w14:paraId="3A4A7B73" w14:textId="77777777" w:rsidR="00CB3834" w:rsidRDefault="00CB3834" w:rsidP="00CB3834">
                    <w:r>
                      <w:rPr>
                        <w:rFonts w:ascii="Symbol" w:hAnsi="Symbol"/>
                      </w:rPr>
                      <w:t xml:space="preserve">n </w:t>
                    </w:r>
                    <w:r>
                      <w:t>= 0.33</w:t>
                    </w:r>
                  </w:p>
                  <w:p w14:paraId="566EABF7" w14:textId="77777777" w:rsidR="00CB3834" w:rsidRDefault="00CB3834" w:rsidP="00CB3834">
                    <w:r>
                      <w:t>h = 1.0</w:t>
                    </w:r>
                  </w:p>
                  <w:p w14:paraId="6EC80914" w14:textId="77777777" w:rsidR="00CB3834" w:rsidRDefault="00CB3834" w:rsidP="00CB3834"/>
                </w:txbxContent>
              </v:textbox>
            </v:shape>
            <v:group id="_x0000_s1029" style="position:absolute;left:4691;top:1429;width:295;height:705" coordorigin="5391,9980" coordsize="183,915">
              <v:line id="_x0000_s1030" style="position:absolute;flip:y" from="5574,9980" to="5574,10880" strokecolor="#333" strokeweight="3.75pt">
                <v:stroke endarrow="block"/>
              </v:line>
              <v:rect id="_x0000_s1031" style="position:absolute;left:5391;top:9995;width:180;height:900" stroked="f"/>
            </v:group>
            <v:group id="_x0000_s1032" style="position:absolute;left:2081;top:1264;width:2897;height:3120" coordorigin="2496,9920" coordsize="2897,3120">
              <v:line id="_x0000_s1033" style="position:absolute;flip:y" from="3141,10085" to="5301,10805"/>
              <v:line id="_x0000_s1034" style="position:absolute;flip:y" from="3141,10820" to="5301,12260" strokeweight="1pt"/>
              <v:line id="_x0000_s1035" style="position:absolute;flip:y" from="5301,10085" to="5301,10822" strokeweight=".5pt"/>
              <v:line id="_x0000_s1036" style="position:absolute;rotation:336" from="3012,10942" to="5393,10942">
                <v:stroke dashstyle="dash"/>
              </v:line>
              <v:line id="_x0000_s1037" style="position:absolute;flip:y" from="4218,10445" to="4218,11525">
                <v:stroke dashstyle="dash"/>
              </v:line>
              <v:group id="_x0000_s1038" style="position:absolute;left:2586;top:9920;width:735;height:3120" coordorigin="2586,9125" coordsize="675,2580">
                <v:line id="_x0000_s1039" style="position:absolute" from="3141,9410" to="3141,11678"/>
                <v:rect id="_x0000_s1040" style="position:absolute;left:2778;top:9590;width:360;height:1620" fillcolor="black">
                  <v:fill r:id="rId4" o:title="밝은 상향 대각선" type="pattern"/>
                </v:rect>
                <v:rect id="_x0000_s1041" style="position:absolute;left:2586;top:9230;width:360;height:2160" stroked="f"/>
                <v:rect id="_x0000_s1042" style="position:absolute;left:2901;top:9125;width:360;height:540" stroked="f"/>
                <v:rect id="_x0000_s1043" style="position:absolute;left:2901;top:11165;width:360;height:540" stroked="f"/>
              </v:group>
              <v:line id="_x0000_s1044" style="position:absolute;flip:x" from="2496,10085" to="2694,10085"/>
              <v:line id="_x0000_s1045" style="position:absolute;flip:x" from="2511,10805" to="2709,10805"/>
              <v:line id="_x0000_s1046" style="position:absolute;flip:x" from="2511,12245" to="2709,12245"/>
              <v:line id="_x0000_s1047" style="position:absolute" from="2601,10805" to="2601,12245">
                <v:stroke startarrow="block" startarrowwidth="narrow" startarrowlength="short" endarrow="block" endarrowwidth="narrow" endarrowlength="short"/>
              </v:line>
              <v:line id="_x0000_s1048" style="position:absolute;flip:y" from="2601,10085" to="2601,10805">
                <v:stroke startarrow="block" startarrowwidth="narrow" startarrowlength="short" endarrow="block" endarrowwidth="narrow" endarrowlength="short"/>
              </v:line>
              <v:line id="_x0000_s1049" style="position:absolute" from="3201,12440" to="3201,12620"/>
              <v:line id="_x0000_s1050" style="position:absolute" from="5331,12440" to="5331,12620"/>
              <v:line id="_x0000_s1051" style="position:absolute" from="3204,12533" to="5324,12533">
                <v:stroke startarrow="block" startarrowwidth="narrow" startarrowlength="short" endarrow="block" endarrowwidth="narrow" endarrowlength="short"/>
              </v:line>
              <v:oval id="_x0000_s1052" style="position:absolute;left:5256;top:10430;width:85;height:85" fillcolor="black" stroked="f">
                <v:fill color2="fill lighten(105)" rotate="t" method="linear sigma" type="gradient"/>
              </v:oval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4716;top:1609;width:170;height:202">
              <v:imagedata r:id="rId5" o:title=""/>
            </v:shape>
            <v:shape id="_x0000_s1054" type="#_x0000_t75" style="position:absolute;left:3816;top:3777;width:227;height:202" filled="t" stroked="t" strokecolor="white">
              <v:imagedata r:id="rId6" o:title=""/>
            </v:shape>
            <v:shape id="_x0000_s1055" type="#_x0000_t75" style="position:absolute;left:2061;top:2824;width:227;height:188" filled="t" stroked="t" strokecolor="white">
              <v:imagedata r:id="rId7" o:title=""/>
            </v:shape>
            <v:shape id="_x0000_s1056" type="#_x0000_t75" style="position:absolute;left:2096;top:1714;width:198;height:202" filled="t" stroked="t" strokecolor="white">
              <v:imagedata r:id="rId8" o:title=""/>
            </v:shape>
            <v:shape id="_x0000_s1057" type="#_x0000_t75" style="position:absolute;left:5121;top:1654;width:470;height:240">
              <v:imagedata r:id="rId9" o:title=""/>
            </v:shape>
          </v:group>
          <o:OLEObject Type="Embed" ProgID="Equation.DSMT4" ShapeID="_x0000_s1053" DrawAspect="Content" ObjectID="_1664960426" r:id="rId10"/>
          <o:OLEObject Type="Embed" ProgID="Equation.DSMT4" ShapeID="_x0000_s1054" DrawAspect="Content" ObjectID="_1664960427" r:id="rId11"/>
          <o:OLEObject Type="Embed" ProgID="Equation.DSMT4" ShapeID="_x0000_s1055" DrawAspect="Content" ObjectID="_1664960428" r:id="rId12"/>
          <o:OLEObject Type="Embed" ProgID="Equation.DSMT4" ShapeID="_x0000_s1056" DrawAspect="Content" ObjectID="_1664960429" r:id="rId13"/>
          <o:OLEObject Type="Embed" ProgID="Equation.DSMT4" ShapeID="_x0000_s1057" DrawAspect="Content" ObjectID="_1664960430" r:id="rId14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3E61EB" wp14:editId="408D5F66">
                <wp:simplePos x="0" y="0"/>
                <wp:positionH relativeFrom="column">
                  <wp:posOffset>1407160</wp:posOffset>
                </wp:positionH>
                <wp:positionV relativeFrom="paragraph">
                  <wp:posOffset>1776095</wp:posOffset>
                </wp:positionV>
                <wp:extent cx="2889250" cy="383540"/>
                <wp:effectExtent l="0" t="4445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A71DD" w14:textId="4FE49D32" w:rsidR="00CB3834" w:rsidRDefault="00CB3834" w:rsidP="00CB3834">
                            <w:pPr>
                              <w:ind w:left="220" w:hangingChars="100" w:hanging="2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Tapered and Swept Beam Model</w:t>
                            </w:r>
                          </w:p>
                          <w:p w14:paraId="56EF09EB" w14:textId="77777777" w:rsidR="00CB3834" w:rsidRDefault="00CB3834" w:rsidP="00CB383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E61EB" id="Text Box 1" o:spid="_x0000_s1027" type="#_x0000_t202" style="position:absolute;left:0;text-align:left;margin-left:110.8pt;margin-top:139.85pt;width:227.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" filled="f" stroked="f">
                <v:textbox>
                  <w:txbxContent>
                    <w:p w14:paraId="44FA71DD" w14:textId="4FE49D32" w:rsidR="00CB3834" w:rsidRDefault="00CB3834" w:rsidP="00CB3834">
                      <w:pPr>
                        <w:ind w:left="220" w:hangingChars="100" w:hanging="2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Figure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 xml:space="preserve"> Tapered and Swept Beam Model</w:t>
                      </w:r>
                    </w:p>
                    <w:p w14:paraId="56EF09EB" w14:textId="77777777" w:rsidR="00CB3834" w:rsidRDefault="00CB3834" w:rsidP="00CB3834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B7EDA5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4C249241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320BB41C" w14:textId="77777777" w:rsidR="00CB3834" w:rsidRDefault="00CB3834" w:rsidP="00CB3834">
      <w:pPr>
        <w:pStyle w:val="MTDisplayEquation"/>
        <w:rPr>
          <w:sz w:val="24"/>
          <w:szCs w:val="24"/>
        </w:rPr>
      </w:pPr>
    </w:p>
    <w:p w14:paraId="0609709D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3331F3BA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1E60055B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64BA4547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5900B119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0A96F309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5BF669C6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1744B20A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416EECB2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577B31F1" w14:textId="77777777" w:rsidR="00CB3834" w:rsidRDefault="00CB3834" w:rsidP="00CB3834">
      <w:pPr>
        <w:pStyle w:val="MTDisplayEquation"/>
        <w:jc w:val="both"/>
        <w:rPr>
          <w:sz w:val="24"/>
          <w:szCs w:val="24"/>
        </w:rPr>
      </w:pPr>
    </w:p>
    <w:p w14:paraId="2C37DD1E" w14:textId="77777777" w:rsidR="00CB3834" w:rsidRDefault="00CB3834" w:rsidP="00CB3834">
      <w:pPr>
        <w:pStyle w:val="MTDisplayEquation"/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pPr w:leftFromText="180" w:rightFromText="180" w:vertAnchor="text" w:horzAnchor="margin" w:tblpXSpec="center" w:tblpY="7"/>
        <w:tblW w:w="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1320"/>
        <w:gridCol w:w="995"/>
        <w:gridCol w:w="1437"/>
      </w:tblGrid>
      <w:tr w:rsidR="00CB3834" w14:paraId="6346DE99" w14:textId="77777777" w:rsidTr="00CB3834">
        <w:trPr>
          <w:trHeight w:val="634"/>
        </w:trPr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2A9752" w14:textId="77777777" w:rsidR="00CB3834" w:rsidRDefault="00CB3834">
            <w:pPr>
              <w:pStyle w:val="2"/>
              <w:rPr>
                <w:rFonts w:cs="Times New Roman"/>
                <w:b w:val="0"/>
                <w:sz w:val="21"/>
                <w:szCs w:val="21"/>
              </w:rPr>
            </w:pPr>
            <w:r>
              <w:rPr>
                <w:rFonts w:cs="Times New Roman"/>
                <w:b w:val="0"/>
                <w:sz w:val="21"/>
                <w:szCs w:val="21"/>
              </w:rPr>
              <w:t>Mesh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FC134F" w14:textId="77777777" w:rsidR="00CB3834" w:rsidRDefault="00CB383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Simo, et al.</w:t>
            </w:r>
            <w:r>
              <w:rPr>
                <w:sz w:val="21"/>
                <w:szCs w:val="21"/>
                <w:vertAlign w:val="superscript"/>
              </w:rPr>
              <w:t>16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7D948B" w14:textId="77777777" w:rsidR="00CB3834" w:rsidRDefault="00CB383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B85FFA" w14:textId="77777777" w:rsidR="00CB3834" w:rsidRDefault="00CB3834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XSHELL-4-ANS</w:t>
            </w:r>
          </w:p>
        </w:tc>
      </w:tr>
      <w:tr w:rsidR="00CB3834" w14:paraId="598E2CCD" w14:textId="77777777" w:rsidTr="00CB3834">
        <w:trPr>
          <w:trHeight w:val="317"/>
        </w:trPr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D67930" w14:textId="77777777" w:rsidR="00CB3834" w:rsidRDefault="00CB383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1x1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F3E59A" w14:textId="77777777" w:rsidR="00CB3834" w:rsidRDefault="00CB3834">
            <w:pPr>
              <w:jc w:val="center"/>
            </w:pPr>
            <w:r>
              <w:fldChar w:fldCharType="begin"/>
            </w:r>
            <w:r>
              <w:instrText xml:space="preserve"> =16.743/23.91 \# "#,###0.000" </w:instrText>
            </w:r>
            <w:r>
              <w:fldChar w:fldCharType="separate"/>
            </w:r>
            <w:r>
              <w:rPr>
                <w:noProof/>
              </w:rPr>
              <w:t xml:space="preserve">    0.700</w:t>
            </w:r>
            <w:r>
              <w:fldChar w:fldCharType="end"/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BC2381" w14:textId="77777777" w:rsidR="00CB3834" w:rsidRDefault="00CB3834">
            <w:pPr>
              <w:jc w:val="center"/>
            </w:pPr>
            <w:r>
              <w:t>0.930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AAEE8C" w14:textId="77777777" w:rsidR="00CB3834" w:rsidRDefault="00CB3834">
            <w:pPr>
              <w:jc w:val="center"/>
            </w:pPr>
            <w:r>
              <w:t>0.738</w:t>
            </w:r>
          </w:p>
        </w:tc>
      </w:tr>
      <w:tr w:rsidR="00CB3834" w14:paraId="263A490D" w14:textId="77777777" w:rsidTr="00CB3834">
        <w:trPr>
          <w:trHeight w:val="317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99A4D" w14:textId="77777777" w:rsidR="00CB3834" w:rsidRDefault="00CB383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2x2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1500C" w14:textId="77777777" w:rsidR="00CB3834" w:rsidRDefault="00CB3834">
            <w:pPr>
              <w:jc w:val="center"/>
            </w:pPr>
            <w:r>
              <w:fldChar w:fldCharType="begin"/>
            </w:r>
            <w:r>
              <w:instrText xml:space="preserve"> =21.124/23.91 \# "#,###0.000" </w:instrText>
            </w:r>
            <w:r>
              <w:fldChar w:fldCharType="separate"/>
            </w:r>
            <w:r>
              <w:rPr>
                <w:noProof/>
              </w:rPr>
              <w:t xml:space="preserve">    0.883</w:t>
            </w:r>
            <w:r>
              <w:fldChar w:fldCharType="end"/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88832" w14:textId="77777777" w:rsidR="00CB3834" w:rsidRDefault="00CB3834">
            <w:pPr>
              <w:jc w:val="center"/>
            </w:pPr>
            <w:r>
              <w:t>0.985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BDA39C" w14:textId="77777777" w:rsidR="00CB3834" w:rsidRDefault="00CB3834">
            <w:pPr>
              <w:jc w:val="center"/>
            </w:pPr>
            <w:r>
              <w:t>0.895</w:t>
            </w:r>
          </w:p>
        </w:tc>
      </w:tr>
      <w:tr w:rsidR="00CB3834" w14:paraId="5F281DE1" w14:textId="77777777" w:rsidTr="00CB3834">
        <w:trPr>
          <w:trHeight w:val="317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1461A" w14:textId="77777777" w:rsidR="00CB3834" w:rsidRDefault="00CB383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4x4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B06C6" w14:textId="77777777" w:rsidR="00CB3834" w:rsidRDefault="00CB3834">
            <w:pPr>
              <w:jc w:val="center"/>
            </w:pPr>
            <w:r>
              <w:fldChar w:fldCharType="begin"/>
            </w:r>
            <w:r>
              <w:instrText xml:space="preserve"> =23.018/23.91 \# "#,###0.000" </w:instrText>
            </w:r>
            <w:r>
              <w:fldChar w:fldCharType="separate"/>
            </w:r>
            <w:r>
              <w:rPr>
                <w:noProof/>
              </w:rPr>
              <w:t xml:space="preserve">    0.963</w:t>
            </w:r>
            <w:r>
              <w:fldChar w:fldCharType="end"/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F9DA9" w14:textId="77777777" w:rsidR="00CB3834" w:rsidRDefault="00CB3834">
            <w:pPr>
              <w:jc w:val="center"/>
            </w:pPr>
            <w:r>
              <w:t>0.998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506464" w14:textId="77777777" w:rsidR="00CB3834" w:rsidRDefault="00CB3834">
            <w:pPr>
              <w:jc w:val="center"/>
            </w:pPr>
            <w:r>
              <w:t>0.978</w:t>
            </w:r>
          </w:p>
        </w:tc>
      </w:tr>
      <w:tr w:rsidR="00CB3834" w14:paraId="080E75C9" w14:textId="77777777" w:rsidTr="00CB3834">
        <w:trPr>
          <w:trHeight w:val="317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F1A81" w14:textId="77777777" w:rsidR="00CB3834" w:rsidRDefault="00CB383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6x6</w:t>
            </w:r>
          </w:p>
          <w:p w14:paraId="5B789191" w14:textId="77777777" w:rsidR="00CB3834" w:rsidRDefault="00CB383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8x8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54530" w14:textId="77777777" w:rsidR="00CB3834" w:rsidRDefault="00CB3834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=23.685/23.91 \# "#,###0.000" </w:instrText>
            </w:r>
            <w:r>
              <w:fldChar w:fldCharType="separate"/>
            </w:r>
          </w:p>
          <w:p w14:paraId="1CEC104A" w14:textId="77777777" w:rsidR="00CB3834" w:rsidRDefault="00CB3834">
            <w:pPr>
              <w:jc w:val="center"/>
            </w:pPr>
            <w:r>
              <w:rPr>
                <w:noProof/>
              </w:rPr>
              <w:t xml:space="preserve">   0.991</w:t>
            </w:r>
            <w:r>
              <w:fldChar w:fldCharType="end"/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9B629" w14:textId="77777777" w:rsidR="00CB3834" w:rsidRDefault="00CB3834">
            <w:pPr>
              <w:jc w:val="center"/>
            </w:pPr>
            <w:r>
              <w:t>-</w:t>
            </w:r>
          </w:p>
          <w:p w14:paraId="6C0DFD1D" w14:textId="77777777" w:rsidR="00CB3834" w:rsidRDefault="00CB3834"/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4208B" w14:textId="77777777" w:rsidR="00CB3834" w:rsidRDefault="00CB3834">
            <w:pPr>
              <w:jc w:val="center"/>
              <w:rPr>
                <w:rFonts w:eastAsia="맑은 고딕" w:cs="Times New Roman"/>
              </w:rPr>
            </w:pPr>
            <w:r>
              <w:rPr>
                <w:rFonts w:eastAsia="맑은 고딕" w:cs="Times New Roman"/>
              </w:rPr>
              <w:t>1.006</w:t>
            </w:r>
          </w:p>
          <w:p w14:paraId="6C515A9F" w14:textId="77777777" w:rsidR="00CB3834" w:rsidRDefault="00CB3834">
            <w:pPr>
              <w:jc w:val="center"/>
              <w:rPr>
                <w:rFonts w:eastAsia="맑은 고딕" w:cs="Times New Roman"/>
              </w:rPr>
            </w:pPr>
            <w:r>
              <w:rPr>
                <w:rFonts w:eastAsia="맑은 고딕" w:cs="Times New Roman"/>
              </w:rPr>
              <w:t>1.019</w:t>
            </w:r>
          </w:p>
        </w:tc>
      </w:tr>
      <w:tr w:rsidR="00CB3834" w14:paraId="3269C240" w14:textId="77777777" w:rsidTr="00CB3834">
        <w:trPr>
          <w:trHeight w:val="317"/>
        </w:trPr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C9426A" w14:textId="77777777" w:rsidR="00CB3834" w:rsidRDefault="00CB383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16x16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059E4C" w14:textId="77777777" w:rsidR="00CB3834" w:rsidRDefault="00CB3834">
            <w:pPr>
              <w:jc w:val="center"/>
            </w:pPr>
            <w:r>
              <w:fldChar w:fldCharType="begin"/>
            </w:r>
            <w:r>
              <w:instrText xml:space="preserve"> =23.878/23.91 \# "#,###0.000" </w:instrText>
            </w:r>
            <w:r>
              <w:fldChar w:fldCharType="separate"/>
            </w:r>
            <w:r>
              <w:rPr>
                <w:noProof/>
              </w:rPr>
              <w:t xml:space="preserve">    0.999</w:t>
            </w:r>
            <w:r>
              <w:fldChar w:fldCharType="end"/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968F84" w14:textId="77777777" w:rsidR="00CB3834" w:rsidRDefault="00CB3834">
            <w:pPr>
              <w:jc w:val="center"/>
            </w:pPr>
            <w:r>
              <w:t>-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0CA6D9" w14:textId="77777777" w:rsidR="00CB3834" w:rsidRDefault="00CB3834">
            <w:pPr>
              <w:jc w:val="center"/>
              <w:rPr>
                <w:rFonts w:eastAsia="맑은 고딕" w:cs="Times New Roman"/>
              </w:rPr>
            </w:pPr>
            <w:r>
              <w:rPr>
                <w:rFonts w:eastAsia="맑은 고딕" w:cs="Times New Roman"/>
              </w:rPr>
              <w:t>1.043</w:t>
            </w:r>
          </w:p>
        </w:tc>
      </w:tr>
    </w:tbl>
    <w:p w14:paraId="1E4DEEEA" w14:textId="77777777" w:rsidR="00CB3834" w:rsidRDefault="00CB3834" w:rsidP="00CB3834">
      <w:pPr>
        <w:pStyle w:val="MTDisplayEquation"/>
        <w:ind w:leftChars="-213" w:left="-426"/>
        <w:jc w:val="both"/>
        <w:rPr>
          <w:rFonts w:ascii="Times New Roman" w:hAnsi="Times New Roman" w:cs="Times New Roman"/>
          <w:sz w:val="21"/>
          <w:szCs w:val="21"/>
        </w:rPr>
      </w:pPr>
    </w:p>
    <w:p w14:paraId="2ED33C6F" w14:textId="77777777" w:rsidR="00CB3834" w:rsidRDefault="00CB3834" w:rsidP="00CB3834">
      <w:pPr>
        <w:pStyle w:val="MTDisplayEquation"/>
        <w:ind w:leftChars="-211" w:left="-141" w:hangingChars="134" w:hanging="281"/>
        <w:jc w:val="both"/>
        <w:rPr>
          <w:rFonts w:ascii="Times New Roman" w:hAnsi="Times New Roman" w:cs="Times New Roman"/>
          <w:sz w:val="21"/>
          <w:szCs w:val="21"/>
        </w:rPr>
      </w:pPr>
    </w:p>
    <w:p w14:paraId="78C2355A" w14:textId="77777777" w:rsidR="00CB3834" w:rsidRDefault="00CB3834" w:rsidP="00CB3834">
      <w:pPr>
        <w:pStyle w:val="MTDisplayEquation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D85C564" w14:textId="77777777" w:rsidR="00CB3834" w:rsidRDefault="00CB3834" w:rsidP="00CB3834">
      <w:pPr>
        <w:pStyle w:val="MTDisplayEquation"/>
        <w:jc w:val="both"/>
        <w:rPr>
          <w:rFonts w:ascii="Times New Roman" w:hAnsi="Times New Roman" w:cs="Times New Roman"/>
          <w:sz w:val="21"/>
          <w:szCs w:val="21"/>
        </w:rPr>
      </w:pPr>
    </w:p>
    <w:p w14:paraId="1FF2655F" w14:textId="77777777" w:rsidR="00CB3834" w:rsidRDefault="00CB3834" w:rsidP="00CB3834">
      <w:pPr>
        <w:pStyle w:val="MTDisplayEquation"/>
        <w:jc w:val="both"/>
        <w:rPr>
          <w:rFonts w:ascii="Times New Roman" w:hAnsi="Times New Roman" w:cs="Times New Roman"/>
          <w:sz w:val="21"/>
          <w:szCs w:val="21"/>
        </w:rPr>
      </w:pPr>
    </w:p>
    <w:p w14:paraId="3127B166" w14:textId="77777777" w:rsidR="00CB3834" w:rsidRDefault="00CB3834" w:rsidP="00CB3834">
      <w:pPr>
        <w:pStyle w:val="MTDisplayEquation"/>
        <w:jc w:val="both"/>
        <w:rPr>
          <w:rFonts w:ascii="Times New Roman" w:hAnsi="Times New Roman" w:cs="Times New Roman"/>
          <w:sz w:val="21"/>
          <w:szCs w:val="21"/>
        </w:rPr>
      </w:pPr>
    </w:p>
    <w:p w14:paraId="5ACD5F42" w14:textId="77777777" w:rsidR="00CB3834" w:rsidRDefault="00CB3834" w:rsidP="00CB3834">
      <w:pPr>
        <w:pStyle w:val="MTDisplayEquation"/>
        <w:jc w:val="both"/>
        <w:rPr>
          <w:rFonts w:ascii="Times New Roman" w:hAnsi="Times New Roman" w:cs="Times New Roman"/>
          <w:sz w:val="21"/>
          <w:szCs w:val="21"/>
        </w:rPr>
      </w:pPr>
    </w:p>
    <w:p w14:paraId="13CC5294" w14:textId="77777777" w:rsidR="00CB3834" w:rsidRDefault="00CB3834" w:rsidP="00CB3834">
      <w:pPr>
        <w:pStyle w:val="MTDisplayEquation"/>
        <w:jc w:val="both"/>
        <w:rPr>
          <w:rFonts w:ascii="Times New Roman" w:hAnsi="Times New Roman" w:cs="Times New Roman"/>
          <w:sz w:val="21"/>
          <w:szCs w:val="21"/>
        </w:rPr>
      </w:pPr>
    </w:p>
    <w:p w14:paraId="2088A4F3" w14:textId="77777777" w:rsidR="00CB3834" w:rsidRDefault="00CB3834" w:rsidP="00CB3834">
      <w:pPr>
        <w:pStyle w:val="MTDisplayEquation"/>
        <w:jc w:val="both"/>
        <w:rPr>
          <w:rFonts w:ascii="Times New Roman" w:hAnsi="Times New Roman" w:cs="Times New Roman"/>
          <w:sz w:val="21"/>
          <w:szCs w:val="21"/>
        </w:rPr>
      </w:pPr>
    </w:p>
    <w:p w14:paraId="352CC60F" w14:textId="77777777" w:rsidR="00CB3834" w:rsidRDefault="00CB3834" w:rsidP="00CB3834">
      <w:pPr>
        <w:pStyle w:val="MTDisplayEquation"/>
        <w:jc w:val="both"/>
        <w:rPr>
          <w:rFonts w:ascii="Times New Roman" w:hAnsi="Times New Roman" w:cs="Times New Roman"/>
          <w:sz w:val="21"/>
          <w:szCs w:val="21"/>
        </w:rPr>
      </w:pPr>
    </w:p>
    <w:p w14:paraId="3095E582" w14:textId="77777777" w:rsidR="007D67DF" w:rsidRPr="00CB3834" w:rsidRDefault="007D67DF" w:rsidP="00CB3834"/>
    <w:sectPr w:rsidR="007D67DF" w:rsidRPr="00CB3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34"/>
    <w:rsid w:val="007D67DF"/>
    <w:rsid w:val="00CB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B11A429"/>
  <w15:chartTrackingRefBased/>
  <w15:docId w15:val="{FD5F7D4F-2E63-4B0C-9C13-00DC5AC1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834"/>
    <w:pPr>
      <w:spacing w:after="0" w:line="240" w:lineRule="auto"/>
      <w:jc w:val="left"/>
    </w:pPr>
    <w:rPr>
      <w:rFonts w:ascii="Times New Roman" w:eastAsia="바탕" w:hAnsi="Times New Roman" w:cs="Angsana New"/>
      <w:kern w:val="0"/>
      <w:szCs w:val="20"/>
    </w:rPr>
  </w:style>
  <w:style w:type="paragraph" w:styleId="2">
    <w:name w:val="heading 2"/>
    <w:basedOn w:val="a"/>
    <w:next w:val="a0"/>
    <w:link w:val="2Char"/>
    <w:semiHidden/>
    <w:unhideWhenUsed/>
    <w:qFormat/>
    <w:rsid w:val="00CB3834"/>
    <w:pPr>
      <w:keepNext/>
      <w:widowControl w:val="0"/>
      <w:autoSpaceDE w:val="0"/>
      <w:autoSpaceDN w:val="0"/>
      <w:adjustRightInd w:val="0"/>
      <w:jc w:val="both"/>
      <w:outlineLvl w:val="1"/>
    </w:pPr>
    <w:rPr>
      <w:rFonts w:eastAsia="바탕체"/>
      <w:b/>
      <w:sz w:val="24"/>
    </w:rPr>
  </w:style>
  <w:style w:type="paragraph" w:styleId="4">
    <w:name w:val="heading 4"/>
    <w:basedOn w:val="a"/>
    <w:next w:val="a"/>
    <w:link w:val="4Char"/>
    <w:semiHidden/>
    <w:unhideWhenUsed/>
    <w:qFormat/>
    <w:rsid w:val="00CB3834"/>
    <w:pPr>
      <w:keepNext/>
      <w:autoSpaceDE w:val="0"/>
      <w:autoSpaceDN w:val="0"/>
      <w:spacing w:line="360" w:lineRule="auto"/>
      <w:outlineLvl w:val="3"/>
    </w:pPr>
    <w:rPr>
      <w:rFonts w:eastAsia="굴림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제목 2 Char"/>
    <w:basedOn w:val="a1"/>
    <w:link w:val="2"/>
    <w:semiHidden/>
    <w:rsid w:val="00CB3834"/>
    <w:rPr>
      <w:rFonts w:ascii="Times New Roman" w:eastAsia="바탕체" w:hAnsi="Times New Roman" w:cs="Angsana New"/>
      <w:b/>
      <w:kern w:val="0"/>
      <w:sz w:val="24"/>
      <w:szCs w:val="20"/>
    </w:rPr>
  </w:style>
  <w:style w:type="character" w:customStyle="1" w:styleId="4Char">
    <w:name w:val="제목 4 Char"/>
    <w:basedOn w:val="a1"/>
    <w:link w:val="4"/>
    <w:semiHidden/>
    <w:rsid w:val="00CB3834"/>
    <w:rPr>
      <w:rFonts w:ascii="Times New Roman" w:eastAsia="굴림" w:hAnsi="Times New Roman" w:cs="Angsana New"/>
      <w:kern w:val="0"/>
      <w:sz w:val="24"/>
      <w:szCs w:val="20"/>
    </w:rPr>
  </w:style>
  <w:style w:type="paragraph" w:styleId="a4">
    <w:name w:val="Body Text"/>
    <w:basedOn w:val="a"/>
    <w:link w:val="Char"/>
    <w:semiHidden/>
    <w:unhideWhenUsed/>
    <w:rsid w:val="00CB3834"/>
    <w:pPr>
      <w:widowControl w:val="0"/>
      <w:wordWrap w:val="0"/>
      <w:adjustRightInd w:val="0"/>
      <w:spacing w:line="360" w:lineRule="atLeast"/>
      <w:jc w:val="center"/>
    </w:pPr>
    <w:rPr>
      <w:rFonts w:eastAsia="바탕체"/>
      <w:i/>
      <w:sz w:val="48"/>
    </w:rPr>
  </w:style>
  <w:style w:type="character" w:customStyle="1" w:styleId="Char">
    <w:name w:val="본문 Char"/>
    <w:basedOn w:val="a1"/>
    <w:link w:val="a4"/>
    <w:semiHidden/>
    <w:rsid w:val="00CB3834"/>
    <w:rPr>
      <w:rFonts w:ascii="Times New Roman" w:eastAsia="바탕체" w:hAnsi="Times New Roman" w:cs="Angsana New"/>
      <w:i/>
      <w:kern w:val="0"/>
      <w:sz w:val="48"/>
      <w:szCs w:val="20"/>
    </w:rPr>
  </w:style>
  <w:style w:type="paragraph" w:customStyle="1" w:styleId="MTDisplayEquation">
    <w:name w:val="MTDisplayEquation"/>
    <w:basedOn w:val="a"/>
    <w:semiHidden/>
    <w:rsid w:val="00CB3834"/>
    <w:pPr>
      <w:tabs>
        <w:tab w:val="center" w:pos="4320"/>
        <w:tab w:val="right" w:pos="8640"/>
      </w:tabs>
    </w:pPr>
    <w:rPr>
      <w:rFonts w:ascii="Arial" w:hAnsi="Arial"/>
    </w:rPr>
  </w:style>
  <w:style w:type="paragraph" w:styleId="a0">
    <w:name w:val="Normal Indent"/>
    <w:basedOn w:val="a"/>
    <w:uiPriority w:val="99"/>
    <w:semiHidden/>
    <w:unhideWhenUsed/>
    <w:rsid w:val="00CB3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2.bin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image" Target="media/image1.gif"/><Relationship Id="rId9" Type="http://schemas.openxmlformats.org/officeDocument/2006/relationships/image" Target="media/image6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Plodpradit</dc:creator>
  <cp:keywords/>
  <dc:description/>
  <cp:lastModifiedBy>Pasin Plodpradit</cp:lastModifiedBy>
  <cp:revision>1</cp:revision>
  <dcterms:created xsi:type="dcterms:W3CDTF">2020-10-23T03:13:00Z</dcterms:created>
  <dcterms:modified xsi:type="dcterms:W3CDTF">2020-10-23T03:14:00Z</dcterms:modified>
</cp:coreProperties>
</file>