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网格化环境空气质量监测仪年度培训项目和课程大纲</w:t>
      </w:r>
    </w:p>
    <w:p>
      <w:pPr>
        <w:jc w:val="right"/>
      </w:pPr>
      <w:r>
        <w:rPr>
          <w:rFonts w:ascii="Microsoft YaHei" w:hAnsi="Microsoft YaHei" w:eastAsia="Microsoft YaHei"/>
          <w:sz w:val="19"/>
        </w:rPr>
        <w:t>文件编号：FM-HR-003-01    版本：A/0    年度：2026</w:t>
      </w:r>
    </w:p>
    <w:p>
      <w:r>
        <w:t>编制目的：围绕网格化环境空气质量监测仪研发、生产、检验、校准、售后和认证监督要求，明确年度培训项目、课程目标、课程内容、培训对象和证据留存要求。</w:t>
      </w:r>
    </w:p>
    <w:p>
      <w:r>
        <w:t>适用范围：适用于微型环境空气质量检测仪/网格化环境空气质量监测仪相关的研发、品质、生产、检验、校准、采购、仓储、售后和调试人员。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序号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培训项目和课程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培训对象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课程目标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主要课程内容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培训教材/资料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RJGF 008-2021/CCAEPI-RG-Y-040-2021 标准解读与质量意识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全员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理解网格化环境空气质量监测仪认证依据、认证模式、技术要求、工厂检查和认证后监督要求，形成质量意识和合规意识。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认证适用范围、认证依据及工厂检查+产品检验+认证后监督模式。；产品组成：监测单元、数据传输及存储单元、数据处理分析单元及辅助单元。；外观铭牌、说明书、维修手册、产品一致性和认证资料完整性要求。；质量职责、记录可追溯、异常上报和不符合项整改闭环要求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RJGF 008-2021、CCAEPI-RG-Y-040-2021、质量手册、产品说明书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关键传感器原理与校准操作实务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校准员、检验员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掌握 PM 光散射、电化学/金属氧化物、光离子等传感器基本原理，能够按 SOP 完成校准、记录和异常判断。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PM10、PM2.5 光散射原理及采样流路对数据稳定性的影响。；SO2、NO2、CO、O3、TVOC 传感器工作原理、交叉干扰和寿命管理。；零点/跨度校准、标准物质使用、校准前后数据确认。；盲样测试、校准记录填写和校准失效处置。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传感器说明书、校准SOP、标准气体/标准颗粒物操作规程、校准记录表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气路系统装配与密封性检漏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装配工、IPQC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确保生产人员掌握气路装配、密封检查、管路方向确认和异常返修流程，降低现场数据异常风险。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采样气路、泵阀、过滤部件和传感器接口识别。；管路连接方向、弯折、松脱、堵塞和漏气风险点。；密封性检漏步骤、判定标准和记录要求。；不合格装配件隔离、返修和复检闭环。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气路装配作业指导书、检漏作业指导书、装配检验记录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电气安全与PCB板焊接/检验规范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测试员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掌握电气安全、绝缘/耐压关注点、PCB 焊接和检验规范，降低短路、虚焊、误接和批量质量风险。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电源规格、接地、防静电和电气安全注意事项。；PCB 焊点外观、虚焊、连锡、反件、漏件、污染和清洁要求。；绝缘电阻、绝缘强度、外壳防护相关关注点。；测试异常记录、隔离、复核和放行要求。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电气安全规范、PCB检验规范、原理图、焊接外观样板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HJ 212 数据传输协议与通讯故障排查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售后/调试员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掌握 HJ212 报文结构、实时/分钟/小时/日数据发送、DTU 配置和断点续传故障排查方法。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QN、ST、CN、PW、MN、Flag、CP、CRC 和包长规则。；实时数据 CN=2011、分钟数据 CN=2051、小时数据 CN=2061、日数据 CN=2031。；DTU IP/端口、串口参数、平台应答、断网缓存和恢复补发。；COM口抓包、CRC/长度校验、DataTime 异常和发送失败定位。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HJ212协议资料、远程接口文档、串口抓包记录、DTU配置说明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例行检验与确认检验规范详解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质检部全员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掌握例行检验、确认检验项目、频次、判定和记录要求，确保出厂检验与认证监督要求一致。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外观铭牌、功能、数据传输和记录完整性检查。；传感器性能、报警/远程校准、数据存储和通讯功能确认。；检验设备、标准物质、记录填写和复核要求。；检验不合格的隔离、评审、返工和复检流程。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RJGF 008-2021、检验规范、例行检验记录、确认检验记录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关键元器件（泵/阀/传感器）识别与入厂验收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采购员、IQC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使采购和 IQC 能够识别关键元器件型号、规格、外观、批次和一致性要求，防止错料混料流入生产。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泵、阀、传感器、主板、电源、外壳等关键件识别。；供应商、型号规格、批次、证书和来料文件核对。；抽样检验、外观检查、功能抽测和异常判定。；来料不合格隔离、退换货和让步接收审批要求。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关键元器件清单、入厂检验规范、供应商资料、样品照片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不合格品控制与追溯流程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生产、质检、仓库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确保相关人员熟悉不合格品标识、隔离、评审、处置、复检、追溯和纠正预防措施闭环。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合格品来源：来料、过程、成品、售后和监督检查。；标识、隔离、评审、返工返修、报废、让步接收和复检要求。；通过出厂编号、批次、检验记录、校准记录和软件版本追溯。；纠正预防措施、责任部门、完成时限和效果验证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不合格品控制程序、追溯记录、纠正预防措施表、案例资料</w:t>
            </w:r>
          </w:p>
        </w:tc>
      </w:tr>
    </w:tbl>
    <w:p>
      <w:pPr>
        <w:pStyle w:val="Heading1"/>
      </w:pPr>
      <w:r>
        <w:t>课程控制要求</w:t>
      </w:r>
    </w:p>
    <w:p>
      <w:pPr>
        <w:pStyle w:val="ListBullet"/>
      </w:pPr>
      <w:r>
        <w:t>培训内容应覆盖认证依据、产品技术要求、工厂质量保证能力、产品一致性、例行检验、确认检验、校准、数据传输与存储、不合格品控制等关键要求。</w:t>
      </w:r>
    </w:p>
    <w:p>
      <w:pPr>
        <w:pStyle w:val="ListBullet"/>
      </w:pPr>
      <w:r>
        <w:t>课程资料由品质部统一受控，讲师培训前确认资料版本，培训后将签到、记录、考核、补训补考材料归档。</w:t>
      </w:r>
    </w:p>
    <w:p>
      <w:pPr>
        <w:pStyle w:val="ListBullet"/>
      </w:pPr>
      <w:r>
        <w:t>涉及实操的课程必须保留评分表、样件照片、测试数据或异常案例记录，确保培训效果可追溯。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>受控培训文件 | 依据 RJGF 008-2021、CCAEPI-RG-Y-040-2021 编制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培训项目和课程大纲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