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4E79"/>
          <w:sz w:val="36"/>
        </w:rPr>
        <w:t>微型环境空气质量检测仪2026年度培训计划实施方案</w:t>
      </w:r>
    </w:p>
    <w:p>
      <w:pPr>
        <w:jc w:val="right"/>
      </w:pPr>
      <w:r>
        <w:rPr>
          <w:rFonts w:ascii="Microsoft YaHei" w:hAnsi="Microsoft YaHei" w:eastAsia="Microsoft YaHei"/>
          <w:sz w:val="19"/>
        </w:rPr>
        <w:t>文件编号：FM-HR-003-02    版本：A/0    年度：2026</w:t>
      </w:r>
    </w:p>
    <w:p>
      <w:pPr>
        <w:pStyle w:val="Heading1"/>
      </w:pPr>
      <w:r>
        <w:t>1. 编制依据</w:t>
      </w:r>
    </w:p>
    <w:p>
      <w:pPr>
        <w:pStyle w:val="ListBullet"/>
      </w:pPr>
      <w:r>
        <w:t>RJGF 008-2021《网格化环境空气质量监测仪认证技术规范》。</w:t>
      </w:r>
    </w:p>
    <w:p>
      <w:pPr>
        <w:pStyle w:val="ListBullet"/>
      </w:pPr>
      <w:r>
        <w:t>CCAEPI-RG-Y-040-2021《网格化环境空气质量监测仪认证实施规则》。</w:t>
      </w:r>
    </w:p>
    <w:p>
      <w:pPr>
        <w:pStyle w:val="ListBullet"/>
      </w:pPr>
      <w:r>
        <w:t>公司质量管理体系文件、产品说明书、维修手册、检验规范、校准SOP、远程接口和HJ212协议资料。</w:t>
      </w:r>
    </w:p>
    <w:p>
      <w:pPr>
        <w:pStyle w:val="ListBullet"/>
      </w:pPr>
      <w:r>
        <w:t>项目已完成的空气微站/TSP固件开发、联调、测试和现场问题整改记录。</w:t>
      </w:r>
    </w:p>
    <w:p>
      <w:pPr>
        <w:pStyle w:val="Heading1"/>
      </w:pPr>
      <w:r>
        <w:t>2. 培训目标</w:t>
      </w:r>
    </w:p>
    <w:p>
      <w:r>
        <w:t>通过年度培训使相关岗位理解网格化环境空气质量监测仪认证要求和产品控制要求，具备按规范完成生产、检验、校准、调试、售后、记录填写、不合格控制和追溯的能力。</w:t>
      </w:r>
    </w:p>
    <w:p>
      <w:pPr>
        <w:pStyle w:val="Heading1"/>
      </w:pPr>
      <w:r>
        <w:t>3. 培训计划</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504"/>
            <w:vAlign w:val="center"/>
            <w:shd w:fill="D9EAF7"/>
          </w:tcPr>
          <w:p>
            <w:pPr>
              <w:spacing w:after="0"/>
            </w:pPr>
            <w:r/>
            <w:r>
              <w:rPr>
                <w:rFonts w:ascii="Microsoft YaHei" w:hAnsi="Microsoft YaHei" w:eastAsia="Microsoft YaHei"/>
                <w:b/>
                <w:sz w:val="15"/>
              </w:rPr>
              <w:t>序号</w:t>
            </w:r>
          </w:p>
        </w:tc>
        <w:tc>
          <w:tcPr>
            <w:tcW w:type="dxa" w:w="2160"/>
            <w:vAlign w:val="center"/>
            <w:shd w:fill="D9EAF7"/>
          </w:tcPr>
          <w:p>
            <w:pPr>
              <w:spacing w:after="0"/>
            </w:pPr>
            <w:r/>
            <w:r>
              <w:rPr>
                <w:rFonts w:ascii="Microsoft YaHei" w:hAnsi="Microsoft YaHei" w:eastAsia="Microsoft YaHei"/>
                <w:b/>
                <w:sz w:val="15"/>
              </w:rPr>
              <w:t>培训项目和课程</w:t>
            </w:r>
          </w:p>
        </w:tc>
        <w:tc>
          <w:tcPr>
            <w:tcW w:type="dxa" w:w="1296"/>
            <w:vAlign w:val="center"/>
            <w:shd w:fill="D9EAF7"/>
          </w:tcPr>
          <w:p>
            <w:pPr>
              <w:spacing w:after="0"/>
            </w:pPr>
            <w:r/>
            <w:r>
              <w:rPr>
                <w:rFonts w:ascii="Microsoft YaHei" w:hAnsi="Microsoft YaHei" w:eastAsia="Microsoft YaHei"/>
                <w:b/>
                <w:sz w:val="15"/>
              </w:rPr>
              <w:t>培训对象</w:t>
            </w:r>
          </w:p>
        </w:tc>
        <w:tc>
          <w:tcPr>
            <w:tcW w:type="dxa" w:w="1008"/>
            <w:vAlign w:val="center"/>
            <w:shd w:fill="D9EAF7"/>
          </w:tcPr>
          <w:p>
            <w:pPr>
              <w:spacing w:after="0"/>
            </w:pPr>
            <w:r/>
            <w:r>
              <w:rPr>
                <w:rFonts w:ascii="Microsoft YaHei" w:hAnsi="Microsoft YaHei" w:eastAsia="Microsoft YaHei"/>
                <w:b/>
                <w:sz w:val="15"/>
              </w:rPr>
              <w:t>培训时间</w:t>
            </w:r>
          </w:p>
        </w:tc>
        <w:tc>
          <w:tcPr>
            <w:tcW w:type="dxa" w:w="648"/>
            <w:vAlign w:val="center"/>
            <w:shd w:fill="D9EAF7"/>
          </w:tcPr>
          <w:p>
            <w:pPr>
              <w:spacing w:after="0"/>
            </w:pPr>
            <w:r/>
            <w:r>
              <w:rPr>
                <w:rFonts w:ascii="Microsoft YaHei" w:hAnsi="Microsoft YaHei" w:eastAsia="Microsoft YaHei"/>
                <w:b/>
                <w:sz w:val="15"/>
              </w:rPr>
              <w:t>天数</w:t>
            </w:r>
          </w:p>
        </w:tc>
        <w:tc>
          <w:tcPr>
            <w:tcW w:type="dxa" w:w="648"/>
            <w:vAlign w:val="center"/>
            <w:shd w:fill="D9EAF7"/>
          </w:tcPr>
          <w:p>
            <w:pPr>
              <w:spacing w:after="0"/>
            </w:pPr>
            <w:r/>
            <w:r>
              <w:rPr>
                <w:rFonts w:ascii="Microsoft YaHei" w:hAnsi="Microsoft YaHei" w:eastAsia="Microsoft YaHei"/>
                <w:b/>
                <w:sz w:val="15"/>
              </w:rPr>
              <w:t>时数</w:t>
            </w:r>
          </w:p>
        </w:tc>
        <w:tc>
          <w:tcPr>
            <w:tcW w:type="dxa" w:w="936"/>
            <w:vAlign w:val="center"/>
            <w:shd w:fill="D9EAF7"/>
          </w:tcPr>
          <w:p>
            <w:pPr>
              <w:spacing w:after="0"/>
            </w:pPr>
            <w:r/>
            <w:r>
              <w:rPr>
                <w:rFonts w:ascii="Microsoft YaHei" w:hAnsi="Microsoft YaHei" w:eastAsia="Microsoft YaHei"/>
                <w:b/>
                <w:sz w:val="15"/>
              </w:rPr>
              <w:t>组织部门</w:t>
            </w:r>
          </w:p>
        </w:tc>
        <w:tc>
          <w:tcPr>
            <w:tcW w:type="dxa" w:w="792"/>
            <w:vAlign w:val="center"/>
            <w:shd w:fill="D9EAF7"/>
          </w:tcPr>
          <w:p>
            <w:pPr>
              <w:spacing w:after="0"/>
            </w:pPr>
            <w:r/>
            <w:r>
              <w:rPr>
                <w:rFonts w:ascii="Microsoft YaHei" w:hAnsi="Microsoft YaHei" w:eastAsia="Microsoft YaHei"/>
                <w:b/>
                <w:sz w:val="15"/>
              </w:rPr>
              <w:t>主讲人</w:t>
            </w:r>
          </w:p>
        </w:tc>
        <w:tc>
          <w:tcPr>
            <w:tcW w:type="dxa" w:w="1224"/>
            <w:vAlign w:val="center"/>
            <w:shd w:fill="D9EAF7"/>
          </w:tcPr>
          <w:p>
            <w:pPr>
              <w:spacing w:after="0"/>
            </w:pPr>
            <w:r/>
            <w:r>
              <w:rPr>
                <w:rFonts w:ascii="Microsoft YaHei" w:hAnsi="Microsoft YaHei" w:eastAsia="Microsoft YaHei"/>
                <w:b/>
                <w:sz w:val="15"/>
              </w:rPr>
              <w:t>培训方式</w:t>
            </w:r>
          </w:p>
        </w:tc>
        <w:tc>
          <w:tcPr>
            <w:tcW w:type="dxa" w:w="1296"/>
            <w:vAlign w:val="center"/>
            <w:shd w:fill="D9EAF7"/>
          </w:tcPr>
          <w:p>
            <w:pPr>
              <w:spacing w:after="0"/>
            </w:pPr>
            <w:r/>
            <w:r>
              <w:rPr>
                <w:rFonts w:ascii="Microsoft YaHei" w:hAnsi="Microsoft YaHei" w:eastAsia="Microsoft YaHei"/>
                <w:b/>
                <w:sz w:val="15"/>
              </w:rPr>
              <w:t>考核方式</w:t>
            </w:r>
          </w:p>
        </w:tc>
      </w:tr>
      <w:tr>
        <w:tc>
          <w:tcPr>
            <w:tcW w:type="dxa" w:w="504"/>
            <w:vAlign w:val="center"/>
          </w:tcPr>
          <w:p>
            <w:pPr>
              <w:spacing w:after="0"/>
            </w:pPr>
            <w:r/>
            <w:r>
              <w:rPr>
                <w:rFonts w:ascii="Microsoft YaHei" w:hAnsi="Microsoft YaHei" w:eastAsia="Microsoft YaHei"/>
                <w:b w:val="0"/>
                <w:sz w:val="15"/>
              </w:rPr>
              <w:t>1</w:t>
            </w:r>
          </w:p>
        </w:tc>
        <w:tc>
          <w:tcPr>
            <w:tcW w:type="dxa" w:w="2160"/>
            <w:vAlign w:val="center"/>
          </w:tcPr>
          <w:p>
            <w:pPr>
              <w:spacing w:after="0"/>
            </w:pPr>
            <w:r/>
            <w:r>
              <w:rPr>
                <w:rFonts w:ascii="Microsoft YaHei" w:hAnsi="Microsoft YaHei" w:eastAsia="Microsoft YaHei"/>
                <w:b w:val="0"/>
                <w:sz w:val="15"/>
              </w:rPr>
              <w:t>RJGF 008-2021/CCAEPI-RG-Y-040-2021 标准解读与质量意识</w:t>
            </w:r>
          </w:p>
        </w:tc>
        <w:tc>
          <w:tcPr>
            <w:tcW w:type="dxa" w:w="1296"/>
            <w:vAlign w:val="center"/>
          </w:tcPr>
          <w:p>
            <w:pPr>
              <w:spacing w:after="0"/>
            </w:pPr>
            <w:r/>
            <w:r>
              <w:rPr>
                <w:rFonts w:ascii="Microsoft YaHei" w:hAnsi="Microsoft YaHei" w:eastAsia="Microsoft YaHei"/>
                <w:b w:val="0"/>
                <w:sz w:val="15"/>
              </w:rPr>
              <w:t>全员</w:t>
            </w:r>
          </w:p>
        </w:tc>
        <w:tc>
          <w:tcPr>
            <w:tcW w:type="dxa" w:w="1008"/>
            <w:vAlign w:val="center"/>
          </w:tcPr>
          <w:p>
            <w:pPr>
              <w:spacing w:after="0"/>
            </w:pPr>
            <w:r/>
            <w:r>
              <w:rPr>
                <w:rFonts w:ascii="Microsoft YaHei" w:hAnsi="Microsoft YaHei" w:eastAsia="Microsoft YaHei"/>
                <w:b w:val="0"/>
                <w:sz w:val="15"/>
              </w:rPr>
              <w:t>2026年3月</w:t>
            </w:r>
          </w:p>
        </w:tc>
        <w:tc>
          <w:tcPr>
            <w:tcW w:type="dxa" w:w="648"/>
            <w:vAlign w:val="center"/>
          </w:tcPr>
          <w:p>
            <w:pPr>
              <w:spacing w:after="0"/>
            </w:pPr>
            <w:r/>
            <w:r>
              <w:rPr>
                <w:rFonts w:ascii="Microsoft YaHei" w:hAnsi="Microsoft YaHei" w:eastAsia="Microsoft YaHei"/>
                <w:b w:val="0"/>
                <w:sz w:val="15"/>
              </w:rPr>
              <w:t>1天</w:t>
            </w:r>
          </w:p>
        </w:tc>
        <w:tc>
          <w:tcPr>
            <w:tcW w:type="dxa" w:w="648"/>
            <w:vAlign w:val="center"/>
          </w:tcPr>
          <w:p>
            <w:pPr>
              <w:spacing w:after="0"/>
            </w:pPr>
            <w:r/>
            <w:r>
              <w:rPr>
                <w:rFonts w:ascii="Microsoft YaHei" w:hAnsi="Microsoft YaHei" w:eastAsia="Microsoft YaHei"/>
                <w:b w:val="0"/>
                <w:sz w:val="15"/>
              </w:rPr>
              <w:t>2H</w:t>
            </w:r>
          </w:p>
        </w:tc>
        <w:tc>
          <w:tcPr>
            <w:tcW w:type="dxa" w:w="936"/>
            <w:vAlign w:val="center"/>
          </w:tcPr>
          <w:p>
            <w:pPr>
              <w:spacing w:after="0"/>
            </w:pPr>
            <w:r/>
            <w:r>
              <w:rPr>
                <w:rFonts w:ascii="Microsoft YaHei" w:hAnsi="Microsoft YaHei" w:eastAsia="Microsoft YaHei"/>
                <w:b w:val="0"/>
                <w:sz w:val="15"/>
              </w:rPr>
              <w:t>品质部</w:t>
            </w:r>
          </w:p>
        </w:tc>
        <w:tc>
          <w:tcPr>
            <w:tcW w:type="dxa" w:w="792"/>
            <w:vAlign w:val="center"/>
          </w:tcPr>
          <w:p>
            <w:pPr>
              <w:spacing w:after="0"/>
            </w:pPr>
            <w:r/>
            <w:r>
              <w:rPr>
                <w:rFonts w:ascii="Microsoft YaHei" w:hAnsi="Microsoft YaHei" w:eastAsia="Microsoft YaHei"/>
                <w:b w:val="0"/>
                <w:sz w:val="15"/>
              </w:rPr>
              <w:t>易畅</w:t>
            </w:r>
          </w:p>
        </w:tc>
        <w:tc>
          <w:tcPr>
            <w:tcW w:type="dxa" w:w="1224"/>
            <w:vAlign w:val="center"/>
          </w:tcPr>
          <w:p>
            <w:pPr>
              <w:spacing w:after="0"/>
            </w:pPr>
            <w:r/>
            <w:r>
              <w:rPr>
                <w:rFonts w:ascii="Microsoft YaHei" w:hAnsi="Microsoft YaHei" w:eastAsia="Microsoft YaHei"/>
                <w:b w:val="0"/>
                <w:sz w:val="15"/>
              </w:rPr>
              <w:t>内训（质量负责人主讲）</w:t>
            </w:r>
          </w:p>
        </w:tc>
        <w:tc>
          <w:tcPr>
            <w:tcW w:type="dxa" w:w="1296"/>
            <w:vAlign w:val="center"/>
          </w:tcPr>
          <w:p>
            <w:pPr>
              <w:spacing w:after="0"/>
            </w:pPr>
            <w:r/>
            <w:r>
              <w:rPr>
                <w:rFonts w:ascii="Microsoft YaHei" w:hAnsi="Microsoft YaHei" w:eastAsia="Microsoft YaHei"/>
                <w:b w:val="0"/>
                <w:sz w:val="15"/>
              </w:rPr>
              <w:t>笔试（闭卷）</w:t>
            </w:r>
          </w:p>
        </w:tc>
      </w:tr>
      <w:tr>
        <w:tc>
          <w:tcPr>
            <w:tcW w:type="dxa" w:w="504"/>
            <w:vAlign w:val="center"/>
          </w:tcPr>
          <w:p>
            <w:pPr>
              <w:spacing w:after="0"/>
            </w:pPr>
            <w:r/>
            <w:r>
              <w:rPr>
                <w:rFonts w:ascii="Microsoft YaHei" w:hAnsi="Microsoft YaHei" w:eastAsia="Microsoft YaHei"/>
                <w:b w:val="0"/>
                <w:sz w:val="15"/>
              </w:rPr>
              <w:t>2</w:t>
            </w:r>
          </w:p>
        </w:tc>
        <w:tc>
          <w:tcPr>
            <w:tcW w:type="dxa" w:w="2160"/>
            <w:vAlign w:val="center"/>
          </w:tcPr>
          <w:p>
            <w:pPr>
              <w:spacing w:after="0"/>
            </w:pPr>
            <w:r/>
            <w:r>
              <w:rPr>
                <w:rFonts w:ascii="Microsoft YaHei" w:hAnsi="Microsoft YaHei" w:eastAsia="Microsoft YaHei"/>
                <w:b w:val="0"/>
                <w:sz w:val="15"/>
              </w:rPr>
              <w:t>关键传感器原理与校准操作实务</w:t>
            </w:r>
          </w:p>
        </w:tc>
        <w:tc>
          <w:tcPr>
            <w:tcW w:type="dxa" w:w="1296"/>
            <w:vAlign w:val="center"/>
          </w:tcPr>
          <w:p>
            <w:pPr>
              <w:spacing w:after="0"/>
            </w:pPr>
            <w:r/>
            <w:r>
              <w:rPr>
                <w:rFonts w:ascii="Microsoft YaHei" w:hAnsi="Microsoft YaHei" w:eastAsia="Microsoft YaHei"/>
                <w:b w:val="0"/>
                <w:sz w:val="15"/>
              </w:rPr>
              <w:t>校准员、检验员</w:t>
            </w:r>
          </w:p>
        </w:tc>
        <w:tc>
          <w:tcPr>
            <w:tcW w:type="dxa" w:w="1008"/>
            <w:vAlign w:val="center"/>
          </w:tcPr>
          <w:p>
            <w:pPr>
              <w:spacing w:after="0"/>
            </w:pPr>
            <w:r/>
            <w:r>
              <w:rPr>
                <w:rFonts w:ascii="Microsoft YaHei" w:hAnsi="Microsoft YaHei" w:eastAsia="Microsoft YaHei"/>
                <w:b w:val="0"/>
                <w:sz w:val="15"/>
              </w:rPr>
              <w:t>2026年3月</w:t>
            </w:r>
          </w:p>
        </w:tc>
        <w:tc>
          <w:tcPr>
            <w:tcW w:type="dxa" w:w="648"/>
            <w:vAlign w:val="center"/>
          </w:tcPr>
          <w:p>
            <w:pPr>
              <w:spacing w:after="0"/>
            </w:pPr>
            <w:r/>
            <w:r>
              <w:rPr>
                <w:rFonts w:ascii="Microsoft YaHei" w:hAnsi="Microsoft YaHei" w:eastAsia="Microsoft YaHei"/>
                <w:b w:val="0"/>
                <w:sz w:val="15"/>
              </w:rPr>
              <w:t>2天</w:t>
            </w:r>
          </w:p>
        </w:tc>
        <w:tc>
          <w:tcPr>
            <w:tcW w:type="dxa" w:w="648"/>
            <w:vAlign w:val="center"/>
          </w:tcPr>
          <w:p>
            <w:pPr>
              <w:spacing w:after="0"/>
            </w:pPr>
            <w:r/>
            <w:r>
              <w:rPr>
                <w:rFonts w:ascii="Microsoft YaHei" w:hAnsi="Microsoft YaHei" w:eastAsia="Microsoft YaHei"/>
                <w:b w:val="0"/>
                <w:sz w:val="15"/>
              </w:rPr>
              <w:t>4H</w:t>
            </w:r>
          </w:p>
        </w:tc>
        <w:tc>
          <w:tcPr>
            <w:tcW w:type="dxa" w:w="936"/>
            <w:vAlign w:val="center"/>
          </w:tcPr>
          <w:p>
            <w:pPr>
              <w:spacing w:after="0"/>
            </w:pPr>
            <w:r/>
            <w:r>
              <w:rPr>
                <w:rFonts w:ascii="Microsoft YaHei" w:hAnsi="Microsoft YaHei" w:eastAsia="Microsoft YaHei"/>
                <w:b w:val="0"/>
                <w:sz w:val="15"/>
              </w:rPr>
              <w:t>品质部</w:t>
            </w:r>
          </w:p>
        </w:tc>
        <w:tc>
          <w:tcPr>
            <w:tcW w:type="dxa" w:w="792"/>
            <w:vAlign w:val="center"/>
          </w:tcPr>
          <w:p>
            <w:pPr>
              <w:spacing w:after="0"/>
            </w:pPr>
            <w:r/>
            <w:r>
              <w:rPr>
                <w:rFonts w:ascii="Microsoft YaHei" w:hAnsi="Microsoft YaHei" w:eastAsia="Microsoft YaHei"/>
                <w:b w:val="0"/>
                <w:sz w:val="15"/>
              </w:rPr>
              <w:t>李作浪</w:t>
            </w:r>
          </w:p>
        </w:tc>
        <w:tc>
          <w:tcPr>
            <w:tcW w:type="dxa" w:w="1224"/>
            <w:vAlign w:val="center"/>
          </w:tcPr>
          <w:p>
            <w:pPr>
              <w:spacing w:after="0"/>
            </w:pPr>
            <w:r/>
            <w:r>
              <w:rPr>
                <w:rFonts w:ascii="Microsoft YaHei" w:hAnsi="Microsoft YaHei" w:eastAsia="Microsoft YaHei"/>
                <w:b w:val="0"/>
                <w:sz w:val="15"/>
              </w:rPr>
              <w:t>内训+实操</w:t>
            </w:r>
          </w:p>
        </w:tc>
        <w:tc>
          <w:tcPr>
            <w:tcW w:type="dxa" w:w="1296"/>
            <w:vAlign w:val="center"/>
          </w:tcPr>
          <w:p>
            <w:pPr>
              <w:spacing w:after="0"/>
            </w:pPr>
            <w:r/>
            <w:r>
              <w:rPr>
                <w:rFonts w:ascii="Microsoft YaHei" w:hAnsi="Microsoft YaHei" w:eastAsia="Microsoft YaHei"/>
                <w:b w:val="0"/>
                <w:sz w:val="15"/>
              </w:rPr>
              <w:t>实操考核（盲样测试）</w:t>
            </w:r>
          </w:p>
        </w:tc>
      </w:tr>
      <w:tr>
        <w:tc>
          <w:tcPr>
            <w:tcW w:type="dxa" w:w="504"/>
            <w:vAlign w:val="center"/>
          </w:tcPr>
          <w:p>
            <w:pPr>
              <w:spacing w:after="0"/>
            </w:pPr>
            <w:r/>
            <w:r>
              <w:rPr>
                <w:rFonts w:ascii="Microsoft YaHei" w:hAnsi="Microsoft YaHei" w:eastAsia="Microsoft YaHei"/>
                <w:b w:val="0"/>
                <w:sz w:val="15"/>
              </w:rPr>
              <w:t>3</w:t>
            </w:r>
          </w:p>
        </w:tc>
        <w:tc>
          <w:tcPr>
            <w:tcW w:type="dxa" w:w="2160"/>
            <w:vAlign w:val="center"/>
          </w:tcPr>
          <w:p>
            <w:pPr>
              <w:spacing w:after="0"/>
            </w:pPr>
            <w:r/>
            <w:r>
              <w:rPr>
                <w:rFonts w:ascii="Microsoft YaHei" w:hAnsi="Microsoft YaHei" w:eastAsia="Microsoft YaHei"/>
                <w:b w:val="0"/>
                <w:sz w:val="15"/>
              </w:rPr>
              <w:t>气路系统装配与密封性检漏</w:t>
            </w:r>
          </w:p>
        </w:tc>
        <w:tc>
          <w:tcPr>
            <w:tcW w:type="dxa" w:w="1296"/>
            <w:vAlign w:val="center"/>
          </w:tcPr>
          <w:p>
            <w:pPr>
              <w:spacing w:after="0"/>
            </w:pPr>
            <w:r/>
            <w:r>
              <w:rPr>
                <w:rFonts w:ascii="Microsoft YaHei" w:hAnsi="Microsoft YaHei" w:eastAsia="Microsoft YaHei"/>
                <w:b w:val="0"/>
                <w:sz w:val="15"/>
              </w:rPr>
              <w:t>装配工、IPQC</w:t>
            </w:r>
          </w:p>
        </w:tc>
        <w:tc>
          <w:tcPr>
            <w:tcW w:type="dxa" w:w="1008"/>
            <w:vAlign w:val="center"/>
          </w:tcPr>
          <w:p>
            <w:pPr>
              <w:spacing w:after="0"/>
            </w:pPr>
            <w:r/>
            <w:r>
              <w:rPr>
                <w:rFonts w:ascii="Microsoft YaHei" w:hAnsi="Microsoft YaHei" w:eastAsia="Microsoft YaHei"/>
                <w:b w:val="0"/>
                <w:sz w:val="15"/>
              </w:rPr>
              <w:t>2026年4月</w:t>
            </w:r>
          </w:p>
        </w:tc>
        <w:tc>
          <w:tcPr>
            <w:tcW w:type="dxa" w:w="648"/>
            <w:vAlign w:val="center"/>
          </w:tcPr>
          <w:p>
            <w:pPr>
              <w:spacing w:after="0"/>
            </w:pPr>
            <w:r/>
            <w:r>
              <w:rPr>
                <w:rFonts w:ascii="Microsoft YaHei" w:hAnsi="Microsoft YaHei" w:eastAsia="Microsoft YaHei"/>
                <w:b w:val="0"/>
                <w:sz w:val="15"/>
              </w:rPr>
              <w:t>1天</w:t>
            </w:r>
          </w:p>
        </w:tc>
        <w:tc>
          <w:tcPr>
            <w:tcW w:type="dxa" w:w="648"/>
            <w:vAlign w:val="center"/>
          </w:tcPr>
          <w:p>
            <w:pPr>
              <w:spacing w:after="0"/>
            </w:pPr>
            <w:r/>
            <w:r>
              <w:rPr>
                <w:rFonts w:ascii="Microsoft YaHei" w:hAnsi="Microsoft YaHei" w:eastAsia="Microsoft YaHei"/>
                <w:b w:val="0"/>
                <w:sz w:val="15"/>
              </w:rPr>
              <w:t>1H</w:t>
            </w:r>
          </w:p>
        </w:tc>
        <w:tc>
          <w:tcPr>
            <w:tcW w:type="dxa" w:w="936"/>
            <w:vAlign w:val="center"/>
          </w:tcPr>
          <w:p>
            <w:pPr>
              <w:spacing w:after="0"/>
            </w:pPr>
            <w:r/>
            <w:r>
              <w:rPr>
                <w:rFonts w:ascii="Microsoft YaHei" w:hAnsi="Microsoft YaHei" w:eastAsia="Microsoft YaHei"/>
                <w:b w:val="0"/>
                <w:sz w:val="15"/>
              </w:rPr>
              <w:t>品质部</w:t>
            </w:r>
          </w:p>
        </w:tc>
        <w:tc>
          <w:tcPr>
            <w:tcW w:type="dxa" w:w="792"/>
            <w:vAlign w:val="center"/>
          </w:tcPr>
          <w:p>
            <w:pPr>
              <w:spacing w:after="0"/>
            </w:pPr>
            <w:r/>
            <w:r>
              <w:rPr>
                <w:rFonts w:ascii="Microsoft YaHei" w:hAnsi="Microsoft YaHei" w:eastAsia="Microsoft YaHei"/>
                <w:b w:val="0"/>
                <w:sz w:val="15"/>
              </w:rPr>
              <w:t>李作浪</w:t>
            </w:r>
          </w:p>
        </w:tc>
        <w:tc>
          <w:tcPr>
            <w:tcW w:type="dxa" w:w="1224"/>
            <w:vAlign w:val="center"/>
          </w:tcPr>
          <w:p>
            <w:pPr>
              <w:spacing w:after="0"/>
            </w:pPr>
            <w:r/>
            <w:r>
              <w:rPr>
                <w:rFonts w:ascii="Microsoft YaHei" w:hAnsi="Microsoft YaHei" w:eastAsia="Microsoft YaHei"/>
                <w:b w:val="0"/>
                <w:sz w:val="15"/>
              </w:rPr>
              <w:t>实操演练</w:t>
            </w:r>
          </w:p>
        </w:tc>
        <w:tc>
          <w:tcPr>
            <w:tcW w:type="dxa" w:w="1296"/>
            <w:vAlign w:val="center"/>
          </w:tcPr>
          <w:p>
            <w:pPr>
              <w:spacing w:after="0"/>
            </w:pPr>
            <w:r/>
            <w:r>
              <w:rPr>
                <w:rFonts w:ascii="Microsoft YaHei" w:hAnsi="Microsoft YaHei" w:eastAsia="Microsoft YaHei"/>
                <w:b w:val="0"/>
                <w:sz w:val="15"/>
              </w:rPr>
              <w:t>现场操作评分</w:t>
            </w:r>
          </w:p>
        </w:tc>
      </w:tr>
      <w:tr>
        <w:tc>
          <w:tcPr>
            <w:tcW w:type="dxa" w:w="504"/>
            <w:vAlign w:val="center"/>
          </w:tcPr>
          <w:p>
            <w:pPr>
              <w:spacing w:after="0"/>
            </w:pPr>
            <w:r/>
            <w:r>
              <w:rPr>
                <w:rFonts w:ascii="Microsoft YaHei" w:hAnsi="Microsoft YaHei" w:eastAsia="Microsoft YaHei"/>
                <w:b w:val="0"/>
                <w:sz w:val="15"/>
              </w:rPr>
              <w:t>4</w:t>
            </w:r>
          </w:p>
        </w:tc>
        <w:tc>
          <w:tcPr>
            <w:tcW w:type="dxa" w:w="2160"/>
            <w:vAlign w:val="center"/>
          </w:tcPr>
          <w:p>
            <w:pPr>
              <w:spacing w:after="0"/>
            </w:pPr>
            <w:r/>
            <w:r>
              <w:rPr>
                <w:rFonts w:ascii="Microsoft YaHei" w:hAnsi="Microsoft YaHei" w:eastAsia="Microsoft YaHei"/>
                <w:b w:val="0"/>
                <w:sz w:val="15"/>
              </w:rPr>
              <w:t>电气安全与PCB板焊接/检验规范</w:t>
            </w:r>
          </w:p>
        </w:tc>
        <w:tc>
          <w:tcPr>
            <w:tcW w:type="dxa" w:w="1296"/>
            <w:vAlign w:val="center"/>
          </w:tcPr>
          <w:p>
            <w:pPr>
              <w:spacing w:after="0"/>
            </w:pPr>
            <w:r/>
            <w:r>
              <w:rPr>
                <w:rFonts w:ascii="Microsoft YaHei" w:hAnsi="Microsoft YaHei" w:eastAsia="Microsoft YaHei"/>
                <w:b w:val="0"/>
                <w:sz w:val="15"/>
              </w:rPr>
              <w:t>测试员</w:t>
            </w:r>
          </w:p>
        </w:tc>
        <w:tc>
          <w:tcPr>
            <w:tcW w:type="dxa" w:w="1008"/>
            <w:vAlign w:val="center"/>
          </w:tcPr>
          <w:p>
            <w:pPr>
              <w:spacing w:after="0"/>
            </w:pPr>
            <w:r/>
            <w:r>
              <w:rPr>
                <w:rFonts w:ascii="Microsoft YaHei" w:hAnsi="Microsoft YaHei" w:eastAsia="Microsoft YaHei"/>
                <w:b w:val="0"/>
                <w:sz w:val="15"/>
              </w:rPr>
              <w:t>2026年5月</w:t>
            </w:r>
          </w:p>
        </w:tc>
        <w:tc>
          <w:tcPr>
            <w:tcW w:type="dxa" w:w="648"/>
            <w:vAlign w:val="center"/>
          </w:tcPr>
          <w:p>
            <w:pPr>
              <w:spacing w:after="0"/>
            </w:pPr>
            <w:r/>
            <w:r>
              <w:rPr>
                <w:rFonts w:ascii="Microsoft YaHei" w:hAnsi="Microsoft YaHei" w:eastAsia="Microsoft YaHei"/>
                <w:b w:val="0"/>
                <w:sz w:val="15"/>
              </w:rPr>
              <w:t>1天</w:t>
            </w:r>
          </w:p>
        </w:tc>
        <w:tc>
          <w:tcPr>
            <w:tcW w:type="dxa" w:w="648"/>
            <w:vAlign w:val="center"/>
          </w:tcPr>
          <w:p>
            <w:pPr>
              <w:spacing w:after="0"/>
            </w:pPr>
            <w:r/>
            <w:r>
              <w:rPr>
                <w:rFonts w:ascii="Microsoft YaHei" w:hAnsi="Microsoft YaHei" w:eastAsia="Microsoft YaHei"/>
                <w:b w:val="0"/>
                <w:sz w:val="15"/>
              </w:rPr>
              <w:t>2H</w:t>
            </w:r>
          </w:p>
        </w:tc>
        <w:tc>
          <w:tcPr>
            <w:tcW w:type="dxa" w:w="936"/>
            <w:vAlign w:val="center"/>
          </w:tcPr>
          <w:p>
            <w:pPr>
              <w:spacing w:after="0"/>
            </w:pPr>
            <w:r/>
            <w:r>
              <w:rPr>
                <w:rFonts w:ascii="Microsoft YaHei" w:hAnsi="Microsoft YaHei" w:eastAsia="Microsoft YaHei"/>
                <w:b w:val="0"/>
                <w:sz w:val="15"/>
              </w:rPr>
              <w:t>品质部</w:t>
            </w:r>
          </w:p>
        </w:tc>
        <w:tc>
          <w:tcPr>
            <w:tcW w:type="dxa" w:w="792"/>
            <w:vAlign w:val="center"/>
          </w:tcPr>
          <w:p>
            <w:pPr>
              <w:spacing w:after="0"/>
            </w:pPr>
            <w:r/>
            <w:r>
              <w:rPr>
                <w:rFonts w:ascii="Microsoft YaHei" w:hAnsi="Microsoft YaHei" w:eastAsia="Microsoft YaHei"/>
                <w:b w:val="0"/>
                <w:sz w:val="15"/>
              </w:rPr>
              <w:t>张帅帅</w:t>
            </w:r>
          </w:p>
        </w:tc>
        <w:tc>
          <w:tcPr>
            <w:tcW w:type="dxa" w:w="1224"/>
            <w:vAlign w:val="center"/>
          </w:tcPr>
          <w:p>
            <w:pPr>
              <w:spacing w:after="0"/>
            </w:pPr>
            <w:r/>
            <w:r>
              <w:rPr>
                <w:rFonts w:ascii="Microsoft YaHei" w:hAnsi="Microsoft YaHei" w:eastAsia="Microsoft YaHei"/>
                <w:b w:val="0"/>
                <w:sz w:val="15"/>
              </w:rPr>
              <w:t>内训+实操</w:t>
            </w:r>
          </w:p>
        </w:tc>
        <w:tc>
          <w:tcPr>
            <w:tcW w:type="dxa" w:w="1296"/>
            <w:vAlign w:val="center"/>
          </w:tcPr>
          <w:p>
            <w:pPr>
              <w:spacing w:after="0"/>
            </w:pPr>
            <w:r/>
            <w:r>
              <w:rPr>
                <w:rFonts w:ascii="Microsoft YaHei" w:hAnsi="Microsoft YaHei" w:eastAsia="Microsoft YaHei"/>
                <w:b w:val="0"/>
                <w:sz w:val="15"/>
              </w:rPr>
              <w:t>目检+现场问答</w:t>
            </w:r>
          </w:p>
        </w:tc>
      </w:tr>
      <w:tr>
        <w:tc>
          <w:tcPr>
            <w:tcW w:type="dxa" w:w="504"/>
            <w:vAlign w:val="center"/>
          </w:tcPr>
          <w:p>
            <w:pPr>
              <w:spacing w:after="0"/>
            </w:pPr>
            <w:r/>
            <w:r>
              <w:rPr>
                <w:rFonts w:ascii="Microsoft YaHei" w:hAnsi="Microsoft YaHei" w:eastAsia="Microsoft YaHei"/>
                <w:b w:val="0"/>
                <w:sz w:val="15"/>
              </w:rPr>
              <w:t>5</w:t>
            </w:r>
          </w:p>
        </w:tc>
        <w:tc>
          <w:tcPr>
            <w:tcW w:type="dxa" w:w="2160"/>
            <w:vAlign w:val="center"/>
          </w:tcPr>
          <w:p>
            <w:pPr>
              <w:spacing w:after="0"/>
            </w:pPr>
            <w:r/>
            <w:r>
              <w:rPr>
                <w:rFonts w:ascii="Microsoft YaHei" w:hAnsi="Microsoft YaHei" w:eastAsia="Microsoft YaHei"/>
                <w:b w:val="0"/>
                <w:sz w:val="15"/>
              </w:rPr>
              <w:t>HJ 212 数据传输协议与通讯故障排查</w:t>
            </w:r>
          </w:p>
        </w:tc>
        <w:tc>
          <w:tcPr>
            <w:tcW w:type="dxa" w:w="1296"/>
            <w:vAlign w:val="center"/>
          </w:tcPr>
          <w:p>
            <w:pPr>
              <w:spacing w:after="0"/>
            </w:pPr>
            <w:r/>
            <w:r>
              <w:rPr>
                <w:rFonts w:ascii="Microsoft YaHei" w:hAnsi="Microsoft YaHei" w:eastAsia="Microsoft YaHei"/>
                <w:b w:val="0"/>
                <w:sz w:val="15"/>
              </w:rPr>
              <w:t>售后/调试员</w:t>
            </w:r>
          </w:p>
        </w:tc>
        <w:tc>
          <w:tcPr>
            <w:tcW w:type="dxa" w:w="1008"/>
            <w:vAlign w:val="center"/>
          </w:tcPr>
          <w:p>
            <w:pPr>
              <w:spacing w:after="0"/>
            </w:pPr>
            <w:r/>
            <w:r>
              <w:rPr>
                <w:rFonts w:ascii="Microsoft YaHei" w:hAnsi="Microsoft YaHei" w:eastAsia="Microsoft YaHei"/>
                <w:b w:val="0"/>
                <w:sz w:val="15"/>
              </w:rPr>
              <w:t>2026年6月</w:t>
            </w:r>
          </w:p>
        </w:tc>
        <w:tc>
          <w:tcPr>
            <w:tcW w:type="dxa" w:w="648"/>
            <w:vAlign w:val="center"/>
          </w:tcPr>
          <w:p>
            <w:pPr>
              <w:spacing w:after="0"/>
            </w:pPr>
            <w:r/>
            <w:r>
              <w:rPr>
                <w:rFonts w:ascii="Microsoft YaHei" w:hAnsi="Microsoft YaHei" w:eastAsia="Microsoft YaHei"/>
                <w:b w:val="0"/>
                <w:sz w:val="15"/>
              </w:rPr>
              <w:t>1天</w:t>
            </w:r>
          </w:p>
        </w:tc>
        <w:tc>
          <w:tcPr>
            <w:tcW w:type="dxa" w:w="648"/>
            <w:vAlign w:val="center"/>
          </w:tcPr>
          <w:p>
            <w:pPr>
              <w:spacing w:after="0"/>
            </w:pPr>
            <w:r/>
            <w:r>
              <w:rPr>
                <w:rFonts w:ascii="Microsoft YaHei" w:hAnsi="Microsoft YaHei" w:eastAsia="Microsoft YaHei"/>
                <w:b w:val="0"/>
                <w:sz w:val="15"/>
              </w:rPr>
              <w:t>1H</w:t>
            </w:r>
          </w:p>
        </w:tc>
        <w:tc>
          <w:tcPr>
            <w:tcW w:type="dxa" w:w="936"/>
            <w:vAlign w:val="center"/>
          </w:tcPr>
          <w:p>
            <w:pPr>
              <w:spacing w:after="0"/>
            </w:pPr>
            <w:r/>
            <w:r>
              <w:rPr>
                <w:rFonts w:ascii="Microsoft YaHei" w:hAnsi="Microsoft YaHei" w:eastAsia="Microsoft YaHei"/>
                <w:b w:val="0"/>
                <w:sz w:val="15"/>
              </w:rPr>
              <w:t>品质部</w:t>
            </w:r>
          </w:p>
        </w:tc>
        <w:tc>
          <w:tcPr>
            <w:tcW w:type="dxa" w:w="792"/>
            <w:vAlign w:val="center"/>
          </w:tcPr>
          <w:p>
            <w:pPr>
              <w:spacing w:after="0"/>
            </w:pPr>
            <w:r/>
            <w:r>
              <w:rPr>
                <w:rFonts w:ascii="Microsoft YaHei" w:hAnsi="Microsoft YaHei" w:eastAsia="Microsoft YaHei"/>
                <w:b w:val="0"/>
                <w:sz w:val="15"/>
              </w:rPr>
              <w:t>周维</w:t>
            </w:r>
          </w:p>
        </w:tc>
        <w:tc>
          <w:tcPr>
            <w:tcW w:type="dxa" w:w="1224"/>
            <w:vAlign w:val="center"/>
          </w:tcPr>
          <w:p>
            <w:pPr>
              <w:spacing w:after="0"/>
            </w:pPr>
            <w:r/>
            <w:r>
              <w:rPr>
                <w:rFonts w:ascii="Microsoft YaHei" w:hAnsi="Microsoft YaHei" w:eastAsia="Microsoft YaHei"/>
                <w:b w:val="0"/>
                <w:sz w:val="15"/>
              </w:rPr>
              <w:t>内训+模拟环境</w:t>
            </w:r>
          </w:p>
        </w:tc>
        <w:tc>
          <w:tcPr>
            <w:tcW w:type="dxa" w:w="1296"/>
            <w:vAlign w:val="center"/>
          </w:tcPr>
          <w:p>
            <w:pPr>
              <w:spacing w:after="0"/>
            </w:pPr>
            <w:r/>
            <w:r>
              <w:rPr>
                <w:rFonts w:ascii="Microsoft YaHei" w:hAnsi="Microsoft YaHei" w:eastAsia="Microsoft YaHei"/>
                <w:b w:val="0"/>
                <w:sz w:val="15"/>
              </w:rPr>
              <w:t>模拟断网/数据异常排查</w:t>
            </w:r>
          </w:p>
        </w:tc>
      </w:tr>
      <w:tr>
        <w:tc>
          <w:tcPr>
            <w:tcW w:type="dxa" w:w="504"/>
            <w:vAlign w:val="center"/>
          </w:tcPr>
          <w:p>
            <w:pPr>
              <w:spacing w:after="0"/>
            </w:pPr>
            <w:r/>
            <w:r>
              <w:rPr>
                <w:rFonts w:ascii="Microsoft YaHei" w:hAnsi="Microsoft YaHei" w:eastAsia="Microsoft YaHei"/>
                <w:b w:val="0"/>
                <w:sz w:val="15"/>
              </w:rPr>
              <w:t>6</w:t>
            </w:r>
          </w:p>
        </w:tc>
        <w:tc>
          <w:tcPr>
            <w:tcW w:type="dxa" w:w="2160"/>
            <w:vAlign w:val="center"/>
          </w:tcPr>
          <w:p>
            <w:pPr>
              <w:spacing w:after="0"/>
            </w:pPr>
            <w:r/>
            <w:r>
              <w:rPr>
                <w:rFonts w:ascii="Microsoft YaHei" w:hAnsi="Microsoft YaHei" w:eastAsia="Microsoft YaHei"/>
                <w:b w:val="0"/>
                <w:sz w:val="15"/>
              </w:rPr>
              <w:t>例行检验与确认检验规范详解</w:t>
            </w:r>
          </w:p>
        </w:tc>
        <w:tc>
          <w:tcPr>
            <w:tcW w:type="dxa" w:w="1296"/>
            <w:vAlign w:val="center"/>
          </w:tcPr>
          <w:p>
            <w:pPr>
              <w:spacing w:after="0"/>
            </w:pPr>
            <w:r/>
            <w:r>
              <w:rPr>
                <w:rFonts w:ascii="Microsoft YaHei" w:hAnsi="Microsoft YaHei" w:eastAsia="Microsoft YaHei"/>
                <w:b w:val="0"/>
                <w:sz w:val="15"/>
              </w:rPr>
              <w:t>质检部全员</w:t>
            </w:r>
          </w:p>
        </w:tc>
        <w:tc>
          <w:tcPr>
            <w:tcW w:type="dxa" w:w="1008"/>
            <w:vAlign w:val="center"/>
          </w:tcPr>
          <w:p>
            <w:pPr>
              <w:spacing w:after="0"/>
            </w:pPr>
            <w:r/>
            <w:r>
              <w:rPr>
                <w:rFonts w:ascii="Microsoft YaHei" w:hAnsi="Microsoft YaHei" w:eastAsia="Microsoft YaHei"/>
                <w:b w:val="0"/>
                <w:sz w:val="15"/>
              </w:rPr>
              <w:t>2026年7月</w:t>
            </w:r>
          </w:p>
        </w:tc>
        <w:tc>
          <w:tcPr>
            <w:tcW w:type="dxa" w:w="648"/>
            <w:vAlign w:val="center"/>
          </w:tcPr>
          <w:p>
            <w:pPr>
              <w:spacing w:after="0"/>
            </w:pPr>
            <w:r/>
            <w:r>
              <w:rPr>
                <w:rFonts w:ascii="Microsoft YaHei" w:hAnsi="Microsoft YaHei" w:eastAsia="Microsoft YaHei"/>
                <w:b w:val="0"/>
                <w:sz w:val="15"/>
              </w:rPr>
              <w:t>1天</w:t>
            </w:r>
          </w:p>
        </w:tc>
        <w:tc>
          <w:tcPr>
            <w:tcW w:type="dxa" w:w="648"/>
            <w:vAlign w:val="center"/>
          </w:tcPr>
          <w:p>
            <w:pPr>
              <w:spacing w:after="0"/>
            </w:pPr>
            <w:r/>
            <w:r>
              <w:rPr>
                <w:rFonts w:ascii="Microsoft YaHei" w:hAnsi="Microsoft YaHei" w:eastAsia="Microsoft YaHei"/>
                <w:b w:val="0"/>
                <w:sz w:val="15"/>
              </w:rPr>
              <w:t>2H</w:t>
            </w:r>
          </w:p>
        </w:tc>
        <w:tc>
          <w:tcPr>
            <w:tcW w:type="dxa" w:w="936"/>
            <w:vAlign w:val="center"/>
          </w:tcPr>
          <w:p>
            <w:pPr>
              <w:spacing w:after="0"/>
            </w:pPr>
            <w:r/>
            <w:r>
              <w:rPr>
                <w:rFonts w:ascii="Microsoft YaHei" w:hAnsi="Microsoft YaHei" w:eastAsia="Microsoft YaHei"/>
                <w:b w:val="0"/>
                <w:sz w:val="15"/>
              </w:rPr>
              <w:t>品质部</w:t>
            </w:r>
          </w:p>
        </w:tc>
        <w:tc>
          <w:tcPr>
            <w:tcW w:type="dxa" w:w="792"/>
            <w:vAlign w:val="center"/>
          </w:tcPr>
          <w:p>
            <w:pPr>
              <w:spacing w:after="0"/>
            </w:pPr>
            <w:r/>
            <w:r>
              <w:rPr>
                <w:rFonts w:ascii="Microsoft YaHei" w:hAnsi="Microsoft YaHei" w:eastAsia="Microsoft YaHei"/>
                <w:b w:val="0"/>
                <w:sz w:val="15"/>
              </w:rPr>
              <w:t>易畅</w:t>
            </w:r>
          </w:p>
        </w:tc>
        <w:tc>
          <w:tcPr>
            <w:tcW w:type="dxa" w:w="1224"/>
            <w:vAlign w:val="center"/>
          </w:tcPr>
          <w:p>
            <w:pPr>
              <w:spacing w:after="0"/>
            </w:pPr>
            <w:r/>
            <w:r>
              <w:rPr>
                <w:rFonts w:ascii="Microsoft YaHei" w:hAnsi="Microsoft YaHei" w:eastAsia="Microsoft YaHei"/>
                <w:b w:val="0"/>
                <w:sz w:val="15"/>
              </w:rPr>
              <w:t>内训</w:t>
            </w:r>
          </w:p>
        </w:tc>
        <w:tc>
          <w:tcPr>
            <w:tcW w:type="dxa" w:w="1296"/>
            <w:vAlign w:val="center"/>
          </w:tcPr>
          <w:p>
            <w:pPr>
              <w:spacing w:after="0"/>
            </w:pPr>
            <w:r/>
            <w:r>
              <w:rPr>
                <w:rFonts w:ascii="Microsoft YaHei" w:hAnsi="Microsoft YaHei" w:eastAsia="Microsoft YaHei"/>
                <w:b w:val="0"/>
                <w:sz w:val="15"/>
              </w:rPr>
              <w:t>试卷答题+记录填写</w:t>
            </w:r>
          </w:p>
        </w:tc>
      </w:tr>
      <w:tr>
        <w:tc>
          <w:tcPr>
            <w:tcW w:type="dxa" w:w="504"/>
            <w:vAlign w:val="center"/>
          </w:tcPr>
          <w:p>
            <w:pPr>
              <w:spacing w:after="0"/>
            </w:pPr>
            <w:r/>
            <w:r>
              <w:rPr>
                <w:rFonts w:ascii="Microsoft YaHei" w:hAnsi="Microsoft YaHei" w:eastAsia="Microsoft YaHei"/>
                <w:b w:val="0"/>
                <w:sz w:val="15"/>
              </w:rPr>
              <w:t>7</w:t>
            </w:r>
          </w:p>
        </w:tc>
        <w:tc>
          <w:tcPr>
            <w:tcW w:type="dxa" w:w="2160"/>
            <w:vAlign w:val="center"/>
          </w:tcPr>
          <w:p>
            <w:pPr>
              <w:spacing w:after="0"/>
            </w:pPr>
            <w:r/>
            <w:r>
              <w:rPr>
                <w:rFonts w:ascii="Microsoft YaHei" w:hAnsi="Microsoft YaHei" w:eastAsia="Microsoft YaHei"/>
                <w:b w:val="0"/>
                <w:sz w:val="15"/>
              </w:rPr>
              <w:t>关键元器件（泵/阀/传感器）识别与入厂验收</w:t>
            </w:r>
          </w:p>
        </w:tc>
        <w:tc>
          <w:tcPr>
            <w:tcW w:type="dxa" w:w="1296"/>
            <w:vAlign w:val="center"/>
          </w:tcPr>
          <w:p>
            <w:pPr>
              <w:spacing w:after="0"/>
            </w:pPr>
            <w:r/>
            <w:r>
              <w:rPr>
                <w:rFonts w:ascii="Microsoft YaHei" w:hAnsi="Microsoft YaHei" w:eastAsia="Microsoft YaHei"/>
                <w:b w:val="0"/>
                <w:sz w:val="15"/>
              </w:rPr>
              <w:t>采购员、IQC</w:t>
            </w:r>
          </w:p>
        </w:tc>
        <w:tc>
          <w:tcPr>
            <w:tcW w:type="dxa" w:w="1008"/>
            <w:vAlign w:val="center"/>
          </w:tcPr>
          <w:p>
            <w:pPr>
              <w:spacing w:after="0"/>
            </w:pPr>
            <w:r/>
            <w:r>
              <w:rPr>
                <w:rFonts w:ascii="Microsoft YaHei" w:hAnsi="Microsoft YaHei" w:eastAsia="Microsoft YaHei"/>
                <w:b w:val="0"/>
                <w:sz w:val="15"/>
              </w:rPr>
              <w:t>2026年8月</w:t>
            </w:r>
          </w:p>
        </w:tc>
        <w:tc>
          <w:tcPr>
            <w:tcW w:type="dxa" w:w="648"/>
            <w:vAlign w:val="center"/>
          </w:tcPr>
          <w:p>
            <w:pPr>
              <w:spacing w:after="0"/>
            </w:pPr>
            <w:r/>
            <w:r>
              <w:rPr>
                <w:rFonts w:ascii="Microsoft YaHei" w:hAnsi="Microsoft YaHei" w:eastAsia="Microsoft YaHei"/>
                <w:b w:val="0"/>
                <w:sz w:val="15"/>
              </w:rPr>
              <w:t>1天</w:t>
            </w:r>
          </w:p>
        </w:tc>
        <w:tc>
          <w:tcPr>
            <w:tcW w:type="dxa" w:w="648"/>
            <w:vAlign w:val="center"/>
          </w:tcPr>
          <w:p>
            <w:pPr>
              <w:spacing w:after="0"/>
            </w:pPr>
            <w:r/>
            <w:r>
              <w:rPr>
                <w:rFonts w:ascii="Microsoft YaHei" w:hAnsi="Microsoft YaHei" w:eastAsia="Microsoft YaHei"/>
                <w:b w:val="0"/>
                <w:sz w:val="15"/>
              </w:rPr>
              <w:t>2H</w:t>
            </w:r>
          </w:p>
        </w:tc>
        <w:tc>
          <w:tcPr>
            <w:tcW w:type="dxa" w:w="936"/>
            <w:vAlign w:val="center"/>
          </w:tcPr>
          <w:p>
            <w:pPr>
              <w:spacing w:after="0"/>
            </w:pPr>
            <w:r/>
            <w:r>
              <w:rPr>
                <w:rFonts w:ascii="Microsoft YaHei" w:hAnsi="Microsoft YaHei" w:eastAsia="Microsoft YaHei"/>
                <w:b w:val="0"/>
                <w:sz w:val="15"/>
              </w:rPr>
              <w:t>品质部</w:t>
            </w:r>
          </w:p>
        </w:tc>
        <w:tc>
          <w:tcPr>
            <w:tcW w:type="dxa" w:w="792"/>
            <w:vAlign w:val="center"/>
          </w:tcPr>
          <w:p>
            <w:pPr>
              <w:spacing w:after="0"/>
            </w:pPr>
            <w:r/>
            <w:r>
              <w:rPr>
                <w:rFonts w:ascii="Microsoft YaHei" w:hAnsi="Microsoft YaHei" w:eastAsia="Microsoft YaHei"/>
                <w:b w:val="0"/>
                <w:sz w:val="15"/>
              </w:rPr>
              <w:t>李作浪</w:t>
            </w:r>
          </w:p>
        </w:tc>
        <w:tc>
          <w:tcPr>
            <w:tcW w:type="dxa" w:w="1224"/>
            <w:vAlign w:val="center"/>
          </w:tcPr>
          <w:p>
            <w:pPr>
              <w:spacing w:after="0"/>
            </w:pPr>
            <w:r/>
            <w:r>
              <w:rPr>
                <w:rFonts w:ascii="Microsoft YaHei" w:hAnsi="Microsoft YaHei" w:eastAsia="Microsoft YaHei"/>
                <w:b w:val="0"/>
                <w:sz w:val="15"/>
              </w:rPr>
              <w:t>现场教学</w:t>
            </w:r>
          </w:p>
        </w:tc>
        <w:tc>
          <w:tcPr>
            <w:tcW w:type="dxa" w:w="1296"/>
            <w:vAlign w:val="center"/>
          </w:tcPr>
          <w:p>
            <w:pPr>
              <w:spacing w:after="0"/>
            </w:pPr>
            <w:r/>
            <w:r>
              <w:rPr>
                <w:rFonts w:ascii="Microsoft YaHei" w:hAnsi="Microsoft YaHei" w:eastAsia="Microsoft YaHei"/>
                <w:b w:val="0"/>
                <w:sz w:val="15"/>
              </w:rPr>
              <w:t>实物识别+抽检模拟</w:t>
            </w:r>
          </w:p>
        </w:tc>
      </w:tr>
      <w:tr>
        <w:tc>
          <w:tcPr>
            <w:tcW w:type="dxa" w:w="504"/>
            <w:vAlign w:val="center"/>
          </w:tcPr>
          <w:p>
            <w:pPr>
              <w:spacing w:after="0"/>
            </w:pPr>
            <w:r/>
            <w:r>
              <w:rPr>
                <w:rFonts w:ascii="Microsoft YaHei" w:hAnsi="Microsoft YaHei" w:eastAsia="Microsoft YaHei"/>
                <w:b w:val="0"/>
                <w:sz w:val="15"/>
              </w:rPr>
              <w:t>8</w:t>
            </w:r>
          </w:p>
        </w:tc>
        <w:tc>
          <w:tcPr>
            <w:tcW w:type="dxa" w:w="2160"/>
            <w:vAlign w:val="center"/>
          </w:tcPr>
          <w:p>
            <w:pPr>
              <w:spacing w:after="0"/>
            </w:pPr>
            <w:r/>
            <w:r>
              <w:rPr>
                <w:rFonts w:ascii="Microsoft YaHei" w:hAnsi="Microsoft YaHei" w:eastAsia="Microsoft YaHei"/>
                <w:b w:val="0"/>
                <w:sz w:val="15"/>
              </w:rPr>
              <w:t>不合格品控制与追溯流程</w:t>
            </w:r>
          </w:p>
        </w:tc>
        <w:tc>
          <w:tcPr>
            <w:tcW w:type="dxa" w:w="1296"/>
            <w:vAlign w:val="center"/>
          </w:tcPr>
          <w:p>
            <w:pPr>
              <w:spacing w:after="0"/>
            </w:pPr>
            <w:r/>
            <w:r>
              <w:rPr>
                <w:rFonts w:ascii="Microsoft YaHei" w:hAnsi="Microsoft YaHei" w:eastAsia="Microsoft YaHei"/>
                <w:b w:val="0"/>
                <w:sz w:val="15"/>
              </w:rPr>
              <w:t>生产、质检、仓库</w:t>
            </w:r>
          </w:p>
        </w:tc>
        <w:tc>
          <w:tcPr>
            <w:tcW w:type="dxa" w:w="1008"/>
            <w:vAlign w:val="center"/>
          </w:tcPr>
          <w:p>
            <w:pPr>
              <w:spacing w:after="0"/>
            </w:pPr>
            <w:r/>
            <w:r>
              <w:rPr>
                <w:rFonts w:ascii="Microsoft YaHei" w:hAnsi="Microsoft YaHei" w:eastAsia="Microsoft YaHei"/>
                <w:b w:val="0"/>
                <w:sz w:val="15"/>
              </w:rPr>
              <w:t>2026年9月</w:t>
            </w:r>
          </w:p>
        </w:tc>
        <w:tc>
          <w:tcPr>
            <w:tcW w:type="dxa" w:w="648"/>
            <w:vAlign w:val="center"/>
          </w:tcPr>
          <w:p>
            <w:pPr>
              <w:spacing w:after="0"/>
            </w:pPr>
            <w:r/>
            <w:r>
              <w:rPr>
                <w:rFonts w:ascii="Microsoft YaHei" w:hAnsi="Microsoft YaHei" w:eastAsia="Microsoft YaHei"/>
                <w:b w:val="0"/>
                <w:sz w:val="15"/>
              </w:rPr>
              <w:t>1天</w:t>
            </w:r>
          </w:p>
        </w:tc>
        <w:tc>
          <w:tcPr>
            <w:tcW w:type="dxa" w:w="648"/>
            <w:vAlign w:val="center"/>
          </w:tcPr>
          <w:p>
            <w:pPr>
              <w:spacing w:after="0"/>
            </w:pPr>
            <w:r/>
            <w:r>
              <w:rPr>
                <w:rFonts w:ascii="Microsoft YaHei" w:hAnsi="Microsoft YaHei" w:eastAsia="Microsoft YaHei"/>
                <w:b w:val="0"/>
                <w:sz w:val="15"/>
              </w:rPr>
              <w:t>2H</w:t>
            </w:r>
          </w:p>
        </w:tc>
        <w:tc>
          <w:tcPr>
            <w:tcW w:type="dxa" w:w="936"/>
            <w:vAlign w:val="center"/>
          </w:tcPr>
          <w:p>
            <w:pPr>
              <w:spacing w:after="0"/>
            </w:pPr>
            <w:r/>
            <w:r>
              <w:rPr>
                <w:rFonts w:ascii="Microsoft YaHei" w:hAnsi="Microsoft YaHei" w:eastAsia="Microsoft YaHei"/>
                <w:b w:val="0"/>
                <w:sz w:val="15"/>
              </w:rPr>
              <w:t>品质部</w:t>
            </w:r>
          </w:p>
        </w:tc>
        <w:tc>
          <w:tcPr>
            <w:tcW w:type="dxa" w:w="792"/>
            <w:vAlign w:val="center"/>
          </w:tcPr>
          <w:p>
            <w:pPr>
              <w:spacing w:after="0"/>
            </w:pPr>
            <w:r/>
            <w:r>
              <w:rPr>
                <w:rFonts w:ascii="Microsoft YaHei" w:hAnsi="Microsoft YaHei" w:eastAsia="Microsoft YaHei"/>
                <w:b w:val="0"/>
                <w:sz w:val="15"/>
              </w:rPr>
              <w:t>李作浪</w:t>
            </w:r>
          </w:p>
        </w:tc>
        <w:tc>
          <w:tcPr>
            <w:tcW w:type="dxa" w:w="1224"/>
            <w:vAlign w:val="center"/>
          </w:tcPr>
          <w:p>
            <w:pPr>
              <w:spacing w:after="0"/>
            </w:pPr>
            <w:r/>
            <w:r>
              <w:rPr>
                <w:rFonts w:ascii="Microsoft YaHei" w:hAnsi="Microsoft YaHei" w:eastAsia="Microsoft YaHei"/>
                <w:b w:val="0"/>
                <w:sz w:val="15"/>
              </w:rPr>
              <w:t>案例分析</w:t>
            </w:r>
          </w:p>
        </w:tc>
        <w:tc>
          <w:tcPr>
            <w:tcW w:type="dxa" w:w="1296"/>
            <w:vAlign w:val="center"/>
          </w:tcPr>
          <w:p>
            <w:pPr>
              <w:spacing w:after="0"/>
            </w:pPr>
            <w:r/>
            <w:r>
              <w:rPr>
                <w:rFonts w:ascii="Microsoft YaHei" w:hAnsi="Microsoft YaHei" w:eastAsia="Microsoft YaHei"/>
                <w:b w:val="0"/>
                <w:sz w:val="15"/>
              </w:rPr>
              <w:t>流程模拟（假设一个不合格场景）</w:t>
            </w:r>
          </w:p>
        </w:tc>
      </w:tr>
    </w:tbl>
    <w:p>
      <w:pPr>
        <w:pStyle w:val="Heading1"/>
      </w:pPr>
      <w:r>
        <w:t>4. 实施与记录要求</w:t>
      </w:r>
    </w:p>
    <w:p>
      <w:pPr>
        <w:pStyle w:val="ListNumber"/>
      </w:pPr>
      <w:r>
        <w:t>培训由品质部牵头组织，研发部、生产部、采购、仓库、售后等部门按培训对象范围参加。</w:t>
      </w:r>
    </w:p>
    <w:p>
      <w:pPr>
        <w:pStyle w:val="ListNumber"/>
      </w:pPr>
      <w:r>
        <w:t>每项培训实施前由讲师确认教材、样件、测试环境和考核方式；实施后由记录人填写培训实施记录表。</w:t>
      </w:r>
    </w:p>
    <w:p>
      <w:pPr>
        <w:pStyle w:val="ListNumber"/>
      </w:pPr>
      <w:r>
        <w:t>考核不合格人员由组织部门安排补训补考，补考记录与原考核资料一并归档。</w:t>
      </w:r>
    </w:p>
    <w:p>
      <w:pPr>
        <w:pStyle w:val="ListNumber"/>
      </w:pPr>
      <w:r>
        <w:t>培训资料、签到、试卷、评分表、实操记录和整改闭环资料保存期限按公司受控记录管理要求执行。</w:t>
      </w:r>
    </w:p>
    <w:p>
      <w:pPr>
        <w:pStyle w:val="Heading1"/>
      </w:pPr>
      <w:r>
        <w:t>5. 有效性评价</w:t>
      </w:r>
    </w:p>
    <w:p>
      <w:r>
        <w:t>品质部每季度汇总培训完成情况，检查人员覆盖率、考核合格率、补训补考闭环率和现场质量问题变化情况。管理评审或认证监督前，应抽查培训记录和关键岗位能力证明。</w:t>
      </w:r>
    </w:p>
    <w:sectPr w:rsidR="00FC693F" w:rsidRPr="0006063C" w:rsidSect="00034616">
      <w:headerReference w:type="default" r:id="rId9"/>
      <w:footerReference w:type="default" r:id="rId10"/>
      <w:pgSz w:w="12240" w:h="15840"/>
      <w:pgMar w:top="1152" w:right="1080" w:bottom="1008"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受控培训文件 | 依据 RJGF 008-2021、CCAEPI-RG-Y-040-2021 编制</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8"/>
      </w:rPr>
      <w:t>年度培训计划实施方案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