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D47A13">
      <w:pPr>
        <w:jc w:val="center"/>
        <w:rPr>
          <w:rFonts w:ascii="宋体" w:hAnsi="宋体" w:eastAsia="宋体"/>
          <w:b/>
          <w:bCs/>
          <w:sz w:val="32"/>
          <w:szCs w:val="32"/>
        </w:rPr>
      </w:pPr>
      <w:bookmarkStart w:id="0" w:name="_GoBack"/>
      <w:r>
        <w:rPr>
          <w:rFonts w:hint="eastAsia" w:ascii="方正小标宋简体" w:hAnsi="方正小标宋简体" w:eastAsia="方正小标宋简体" w:cs="方正小标宋简体"/>
          <w:b/>
          <w:bCs/>
          <w:sz w:val="32"/>
          <w:szCs w:val="32"/>
        </w:rPr>
        <w:t>河南科技大学2</w:t>
      </w:r>
      <w:r>
        <w:rPr>
          <w:rFonts w:hint="eastAsia" w:ascii="方正小标宋简体" w:hAnsi="方正小标宋简体" w:eastAsia="方正小标宋简体" w:cs="方正小标宋简体"/>
          <w:b/>
          <w:bCs/>
          <w:sz w:val="32"/>
          <w:szCs w:val="32"/>
        </w:rPr>
        <w:t>025</w:t>
      </w:r>
      <w:r>
        <w:rPr>
          <w:rFonts w:hint="eastAsia" w:ascii="方正小标宋简体" w:hAnsi="方正小标宋简体" w:eastAsia="方正小标宋简体" w:cs="方正小标宋简体"/>
          <w:b/>
          <w:bCs/>
          <w:sz w:val="32"/>
          <w:szCs w:val="32"/>
        </w:rPr>
        <w:t>年实验室安全应急演练方案</w:t>
      </w:r>
      <w:bookmarkEnd w:id="0"/>
    </w:p>
    <w:p w14:paraId="320F7D2D">
      <w:pPr>
        <w:spacing w:line="480" w:lineRule="exact"/>
        <w:ind w:firstLine="562" w:firstLineChars="200"/>
        <w:rPr>
          <w:rFonts w:ascii="仿宋_GB2312" w:hAnsi="宋体" w:eastAsia="仿宋_GB2312" w:cs="宋体"/>
          <w:b/>
          <w:bCs/>
          <w:sz w:val="28"/>
          <w:szCs w:val="28"/>
        </w:rPr>
      </w:pPr>
      <w:r>
        <w:rPr>
          <w:rFonts w:hint="eastAsia" w:ascii="仿宋_GB2312" w:hAnsi="宋体" w:eastAsia="仿宋_GB2312" w:cs="宋体"/>
          <w:b/>
          <w:bCs/>
          <w:sz w:val="28"/>
          <w:szCs w:val="28"/>
        </w:rPr>
        <w:t>一、演练内容</w:t>
      </w:r>
    </w:p>
    <w:p w14:paraId="220660B4">
      <w:pPr>
        <w:spacing w:line="480" w:lineRule="exact"/>
        <w:ind w:firstLine="560" w:firstLineChars="200"/>
        <w:rPr>
          <w:rFonts w:ascii="仿宋_GB2312" w:hAnsi="宋体" w:eastAsia="仿宋_GB2312" w:cs="宋体"/>
          <w:bCs/>
          <w:sz w:val="28"/>
          <w:szCs w:val="28"/>
        </w:rPr>
      </w:pPr>
      <w:r>
        <w:rPr>
          <w:rFonts w:hint="eastAsia" w:ascii="仿宋_GB2312" w:hAnsi="宋体" w:eastAsia="仿宋_GB2312" w:cs="宋体"/>
          <w:bCs/>
          <w:sz w:val="28"/>
          <w:szCs w:val="28"/>
        </w:rPr>
        <w:t>气体钢瓶泄漏应急演练。</w:t>
      </w:r>
    </w:p>
    <w:p w14:paraId="2E27319F">
      <w:pPr>
        <w:spacing w:line="480" w:lineRule="exact"/>
        <w:ind w:firstLine="562" w:firstLineChars="200"/>
        <w:rPr>
          <w:rFonts w:ascii="仿宋_GB2312" w:hAnsi="宋体" w:eastAsia="仿宋_GB2312" w:cs="宋体"/>
          <w:b/>
          <w:sz w:val="28"/>
          <w:szCs w:val="28"/>
        </w:rPr>
      </w:pPr>
      <w:r>
        <w:rPr>
          <w:rFonts w:hint="eastAsia" w:ascii="仿宋_GB2312" w:hAnsi="宋体" w:eastAsia="仿宋_GB2312" w:cs="宋体"/>
          <w:b/>
          <w:sz w:val="28"/>
          <w:szCs w:val="28"/>
        </w:rPr>
        <w:t>二、演练目的</w:t>
      </w:r>
    </w:p>
    <w:p w14:paraId="28BCC786">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通过应急演练，提高实验过程中涉及气体钢瓶的教师和学生对气体钢瓶泄漏应急处理的认识和技能，确保在真实的气体钢瓶泄漏事故中能够迅速、准确、有效地进行应急处理，最大限度地减少人员伤亡和财产损失。</w:t>
      </w:r>
    </w:p>
    <w:p w14:paraId="2C904CA7">
      <w:pPr>
        <w:spacing w:line="480" w:lineRule="exact"/>
        <w:ind w:firstLine="562" w:firstLineChars="200"/>
        <w:rPr>
          <w:rFonts w:ascii="仿宋_GB2312" w:hAnsi="宋体" w:eastAsia="仿宋_GB2312" w:cs="宋体"/>
          <w:b/>
          <w:sz w:val="28"/>
          <w:szCs w:val="28"/>
        </w:rPr>
      </w:pPr>
      <w:r>
        <w:rPr>
          <w:rFonts w:hint="eastAsia" w:ascii="仿宋_GB2312" w:hAnsi="宋体" w:eastAsia="仿宋_GB2312" w:cs="宋体"/>
          <w:b/>
          <w:sz w:val="28"/>
          <w:szCs w:val="28"/>
        </w:rPr>
        <w:t>三、演练时间</w:t>
      </w:r>
    </w:p>
    <w:p w14:paraId="7BB9B2C3">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预演1.5个小时，正式演练40分钟。</w:t>
      </w:r>
    </w:p>
    <w:p w14:paraId="1F8C730F">
      <w:pPr>
        <w:spacing w:line="480" w:lineRule="exact"/>
        <w:ind w:firstLine="562" w:firstLineChars="200"/>
        <w:rPr>
          <w:rFonts w:ascii="仿宋_GB2312" w:hAnsi="宋体" w:eastAsia="仿宋_GB2312" w:cs="宋体"/>
          <w:b/>
          <w:sz w:val="28"/>
          <w:szCs w:val="28"/>
        </w:rPr>
      </w:pPr>
      <w:r>
        <w:rPr>
          <w:rFonts w:hint="eastAsia" w:ascii="仿宋_GB2312" w:hAnsi="宋体" w:eastAsia="仿宋_GB2312" w:cs="宋体"/>
          <w:b/>
          <w:sz w:val="28"/>
          <w:szCs w:val="28"/>
        </w:rPr>
        <w:t>四、演练环境</w:t>
      </w:r>
    </w:p>
    <w:p w14:paraId="3C6D9E7E">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1.实验场地：演练现场应选择在开阔、通风、易于疏散的地方，避免在密闭、狭小的空间进行。</w:t>
      </w:r>
    </w:p>
    <w:p w14:paraId="4CEE3CBE">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2.环境清洁：演练现场应保持清洁，避免有易燃、易爆、有毒的物品。</w:t>
      </w:r>
    </w:p>
    <w:p w14:paraId="67C8BE9E">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3.设备齐全：尽量选择有气体钢瓶的宽敞实验室，并有气体钢瓶安全设备，如气体钢瓶柜柜，气体泄漏报警器、急救设备等。</w:t>
      </w:r>
    </w:p>
    <w:p w14:paraId="3D92042F">
      <w:pPr>
        <w:spacing w:line="480" w:lineRule="exact"/>
        <w:ind w:firstLine="562" w:firstLineChars="200"/>
        <w:rPr>
          <w:rFonts w:ascii="仿宋_GB2312" w:hAnsi="宋体" w:eastAsia="仿宋_GB2312" w:cs="宋体"/>
          <w:b/>
          <w:sz w:val="28"/>
          <w:szCs w:val="28"/>
        </w:rPr>
      </w:pPr>
      <w:r>
        <w:rPr>
          <w:rFonts w:hint="eastAsia" w:ascii="仿宋_GB2312" w:hAnsi="宋体" w:eastAsia="仿宋_GB2312" w:cs="宋体"/>
          <w:b/>
          <w:sz w:val="28"/>
          <w:szCs w:val="28"/>
        </w:rPr>
        <w:t>五、演练人员</w:t>
      </w:r>
    </w:p>
    <w:p w14:paraId="49D00A00">
      <w:pPr>
        <w:spacing w:line="480" w:lineRule="exact"/>
        <w:rPr>
          <w:rFonts w:ascii="仿宋_GB2312" w:hAnsi="宋体" w:eastAsia="仿宋_GB2312" w:cs="宋体"/>
          <w:sz w:val="28"/>
          <w:szCs w:val="28"/>
        </w:rPr>
      </w:pPr>
      <w:r>
        <w:rPr>
          <w:rFonts w:hint="eastAsia" w:ascii="仿宋_GB2312" w:hAnsi="宋体" w:eastAsia="仿宋_GB2312" w:cs="宋体"/>
          <w:b/>
          <w:sz w:val="28"/>
          <w:szCs w:val="28"/>
        </w:rPr>
        <w:t xml:space="preserve"> </w:t>
      </w:r>
      <w:r>
        <w:rPr>
          <w:rFonts w:ascii="仿宋_GB2312" w:hAnsi="宋体" w:eastAsia="仿宋_GB2312" w:cs="宋体"/>
          <w:b/>
          <w:sz w:val="28"/>
          <w:szCs w:val="28"/>
        </w:rPr>
        <w:t xml:space="preserve">   </w:t>
      </w:r>
      <w:r>
        <w:rPr>
          <w:rFonts w:hint="eastAsia" w:ascii="仿宋_GB2312" w:hAnsi="宋体" w:eastAsia="仿宋_GB2312" w:cs="宋体"/>
          <w:sz w:val="28"/>
          <w:szCs w:val="28"/>
        </w:rPr>
        <w:t>由材料科学与工程学院指派学生模拟不同角色进行演练。</w:t>
      </w:r>
    </w:p>
    <w:p w14:paraId="7B87333D">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1.实验指导老师和学生5人：实验人员是第一时间发现气体钢瓶泄漏事故的人，他们需要知道如何正确地报告事故，并在等待专业人员到来的过程中，尽可能地减少事故的影响。</w:t>
      </w:r>
    </w:p>
    <w:p w14:paraId="1EEDC31F">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2.实验室主任1人：实验指导老师需要对实验室的安全状况有全面的了解，他们在接到气体钢瓶泄漏事故报告后，需要立即启动应急预案，通知实验室主任并报告学院实验室安全主管副院长和相关部门。</w:t>
      </w:r>
    </w:p>
    <w:p w14:paraId="449FCA43">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3.学院实验室安全主管副院长1人：在接到报告后，需要立即派出应急人员前往现场，评估事故的严重程度，并采取相应的应急措施。</w:t>
      </w:r>
    </w:p>
    <w:p w14:paraId="3F95665D">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4.应急人员2人：穿戴防护装备，处理现场事故。</w:t>
      </w:r>
    </w:p>
    <w:p w14:paraId="2E8CA234">
      <w:pPr>
        <w:spacing w:line="480" w:lineRule="exact"/>
        <w:ind w:firstLine="562" w:firstLineChars="200"/>
        <w:rPr>
          <w:rFonts w:ascii="仿宋_GB2312" w:hAnsi="宋体" w:eastAsia="仿宋_GB2312" w:cs="宋体"/>
          <w:b/>
          <w:sz w:val="28"/>
          <w:szCs w:val="28"/>
        </w:rPr>
      </w:pPr>
      <w:r>
        <w:rPr>
          <w:rFonts w:hint="eastAsia" w:ascii="仿宋_GB2312" w:hAnsi="宋体" w:eastAsia="仿宋_GB2312" w:cs="宋体"/>
          <w:b/>
          <w:sz w:val="28"/>
          <w:szCs w:val="28"/>
        </w:rPr>
        <w:t>六、演练设备（气体泄漏应急装备车）</w:t>
      </w:r>
    </w:p>
    <w:p w14:paraId="6E26ECC0">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1.检测装备：气体检测仪、气体检漏剂。</w:t>
      </w:r>
    </w:p>
    <w:p w14:paraId="60C70C8C">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2.个人防护装备：工作服、防护靴、自给式呼吸器（SCBA）、安全帽。</w:t>
      </w:r>
    </w:p>
    <w:p w14:paraId="5470343A">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3.消防设备：灭火毯。</w:t>
      </w:r>
    </w:p>
    <w:p w14:paraId="3D12656D">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4.通风设备：主动送风机。</w:t>
      </w:r>
    </w:p>
    <w:p w14:paraId="25317AC4">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5.隔离设备：隔离带、隔离板。</w:t>
      </w:r>
    </w:p>
    <w:p w14:paraId="13D6D159">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6.应急修复设备：密封胶、防爆钳、防爆扳手。</w:t>
      </w:r>
    </w:p>
    <w:p w14:paraId="55AEB115">
      <w:pPr>
        <w:spacing w:line="480" w:lineRule="exact"/>
        <w:ind w:firstLine="562" w:firstLineChars="200"/>
        <w:rPr>
          <w:rFonts w:ascii="仿宋_GB2312" w:hAnsi="宋体" w:eastAsia="仿宋_GB2312" w:cs="宋体"/>
          <w:b/>
          <w:sz w:val="28"/>
          <w:szCs w:val="28"/>
        </w:rPr>
      </w:pPr>
      <w:r>
        <w:rPr>
          <w:rFonts w:hint="eastAsia" w:ascii="仿宋_GB2312" w:hAnsi="宋体" w:eastAsia="仿宋_GB2312" w:cs="宋体"/>
          <w:b/>
          <w:sz w:val="28"/>
          <w:szCs w:val="28"/>
        </w:rPr>
        <w:t>七、演练流程</w:t>
      </w:r>
    </w:p>
    <w:p w14:paraId="064BC27E">
      <w:pPr>
        <w:spacing w:line="480" w:lineRule="exact"/>
        <w:ind w:firstLine="562" w:firstLineChars="200"/>
        <w:rPr>
          <w:rFonts w:ascii="仿宋_GB2312" w:hAnsi="宋体" w:eastAsia="仿宋_GB2312" w:cs="宋体"/>
          <w:b/>
          <w:sz w:val="28"/>
          <w:szCs w:val="28"/>
        </w:rPr>
      </w:pPr>
      <w:r>
        <w:rPr>
          <w:rFonts w:hint="eastAsia" w:ascii="仿宋_GB2312" w:hAnsi="宋体" w:eastAsia="仿宋_GB2312" w:cs="宋体"/>
          <w:b/>
          <w:sz w:val="28"/>
          <w:szCs w:val="28"/>
        </w:rPr>
        <w:t>场景一：事故发生</w:t>
      </w:r>
    </w:p>
    <w:p w14:paraId="23D89015">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**老师带领学生在实验室使用气体进行实验，实验过程中气体泄漏报警装置突然报警，提示实验室气体泄漏。</w:t>
      </w:r>
    </w:p>
    <w:p w14:paraId="50CA9B0C">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A同学：（报警器报警）“**老师，这边的气体报警器响了，实验室是不是发生了气体泄漏？”</w:t>
      </w:r>
    </w:p>
    <w:p w14:paraId="1675304B">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**老师：（快速走进观察报警器后面向学生）“所有同学，立即停止手中实验，实验室发生气体泄漏，A同学你组织大家赶紧有序撤离。”</w:t>
      </w:r>
    </w:p>
    <w:p w14:paraId="41091B68">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A同学：“好的，大家跟着我有序快速撤离。”</w:t>
      </w:r>
    </w:p>
    <w:p w14:paraId="657907A9">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**老师：“B同学、C同学，打开实验室内所有窗户，进行通风。”</w:t>
      </w:r>
    </w:p>
    <w:p w14:paraId="44920ECF">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B同学、C同学：“好的。”(快速打开所有窗户后撤离）。</w:t>
      </w:r>
    </w:p>
    <w:p w14:paraId="0FC2028D">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**老师：“D、E同学，离开实验室前，关闭实验室总电源，并在实验室周边设置隔离。”</w:t>
      </w:r>
    </w:p>
    <w:p w14:paraId="1C3CAB86">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D、E同学：“好的。”</w:t>
      </w:r>
    </w:p>
    <w:p w14:paraId="5EED7E32">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**老师走进气瓶，尝试关闭气瓶阀门，发现无法关闭，跟随一起撤离。</w:t>
      </w:r>
    </w:p>
    <w:p w14:paraId="57D1FEDD">
      <w:pPr>
        <w:spacing w:line="480" w:lineRule="exact"/>
        <w:ind w:firstLine="562" w:firstLineChars="200"/>
        <w:rPr>
          <w:rFonts w:ascii="仿宋_GB2312" w:hAnsi="宋体" w:eastAsia="仿宋_GB2312" w:cs="宋体"/>
          <w:b/>
          <w:sz w:val="28"/>
          <w:szCs w:val="28"/>
        </w:rPr>
      </w:pPr>
      <w:r>
        <w:rPr>
          <w:rFonts w:hint="eastAsia" w:ascii="仿宋_GB2312" w:hAnsi="宋体" w:eastAsia="仿宋_GB2312" w:cs="宋体"/>
          <w:b/>
          <w:sz w:val="28"/>
          <w:szCs w:val="28"/>
        </w:rPr>
        <w:t>场景二：应急响应</w:t>
      </w:r>
    </w:p>
    <w:p w14:paraId="1586E826">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**老师通知实验室主任后立即报告：“**院长在吗？就在刚才，实验室1</w:t>
      </w:r>
      <w:r>
        <w:rPr>
          <w:rFonts w:ascii="仿宋_GB2312" w:hAnsi="宋体" w:eastAsia="仿宋_GB2312" w:cs="宋体"/>
          <w:sz w:val="28"/>
          <w:szCs w:val="28"/>
        </w:rPr>
        <w:t>41</w:t>
      </w:r>
      <w:r>
        <w:rPr>
          <w:rFonts w:hint="eastAsia" w:ascii="仿宋_GB2312" w:hAnsi="宋体" w:eastAsia="仿宋_GB2312" w:cs="宋体"/>
          <w:sz w:val="28"/>
          <w:szCs w:val="28"/>
        </w:rPr>
        <w:t>房间发生了气体钢瓶泄漏事故，暂无人员伤亡，请指示。”</w:t>
      </w:r>
    </w:p>
    <w:p w14:paraId="382D0BDF">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**副院长：“好的我知道了，立即启动学院气体钢瓶泄漏事故应急预案，马上处理。”</w:t>
      </w:r>
    </w:p>
    <w:p w14:paraId="56A4ABB6">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**实验室主任：“应急小组，在吗？实验室1</w:t>
      </w:r>
      <w:r>
        <w:rPr>
          <w:rFonts w:ascii="仿宋_GB2312" w:hAnsi="宋体" w:eastAsia="仿宋_GB2312" w:cs="宋体"/>
          <w:sz w:val="28"/>
          <w:szCs w:val="28"/>
        </w:rPr>
        <w:t>41</w:t>
      </w:r>
      <w:r>
        <w:rPr>
          <w:rFonts w:hint="eastAsia" w:ascii="仿宋_GB2312" w:hAnsi="宋体" w:eastAsia="仿宋_GB2312" w:cs="宋体"/>
          <w:sz w:val="28"/>
          <w:szCs w:val="28"/>
        </w:rPr>
        <w:t>房间发生气体钢瓶泄漏事故，请你们立刻穿戴应急装备前往现场处理。”</w:t>
      </w:r>
    </w:p>
    <w:p w14:paraId="0E9DFEF5">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应急小组：“好的，我们马上过去。”</w:t>
      </w:r>
    </w:p>
    <w:p w14:paraId="34591903">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应急小组抵达现场，进行警戒隔离。</w:t>
      </w:r>
    </w:p>
    <w:p w14:paraId="55CCBB82">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交接应急处理表和实验指导老师进行二次确认：</w:t>
      </w:r>
    </w:p>
    <w:p w14:paraId="1811B95D">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1.泄漏气体类型。</w:t>
      </w:r>
    </w:p>
    <w:p w14:paraId="1FE45E32">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2.泄漏源:气体钢瓶。</w:t>
      </w:r>
    </w:p>
    <w:p w14:paraId="6CEFE33B">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3.泄漏原因:气瓶阀无法关闭。</w:t>
      </w:r>
    </w:p>
    <w:p w14:paraId="46DAF451">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4.是否触发报警:是。</w:t>
      </w:r>
    </w:p>
    <w:p w14:paraId="275BE9F3">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5.是否有人员伤亡:否。</w:t>
      </w:r>
    </w:p>
    <w:p w14:paraId="6B8C3ED0">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穿戴个人防护用品：工作服-防护靴-自给式呼吸器（SCBA）安全帽。</w:t>
      </w:r>
    </w:p>
    <w:p w14:paraId="4B325A95">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自给式呼吸器（SCBA）穿戴步骤。</w:t>
      </w:r>
    </w:p>
    <w:p w14:paraId="6ABABAA8">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检查装备：确保SCBA的所有组件（面罩、背架、气瓶、压力表、供气阀等）完好无损。</w:t>
      </w:r>
    </w:p>
    <w:p w14:paraId="39878C98">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检查气体钢瓶压力：打开气体钢瓶阀门，确认压力表显示气体钢瓶内空气充足（通常应高于2000psi）。</w:t>
      </w:r>
    </w:p>
    <w:p w14:paraId="26AF86B7">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背负背架：将背架背在背上，调整腰带和肩带至舒适且牢固，确保背架贴合背部。</w:t>
      </w:r>
    </w:p>
    <w:p w14:paraId="71B1EF31">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安装气体钢瓶：将气体钢瓶牢固固定在背架上，防止移动时松动。</w:t>
      </w:r>
    </w:p>
    <w:p w14:paraId="24D85C1A">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连接供气阀：将供气阀与面罩的接口匹配连接，确保连接紧密无泄漏。</w:t>
      </w:r>
    </w:p>
    <w:p w14:paraId="38101E18">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佩戴面罩： 戴上面罩，确保面部密封边缘无头发遮挡，调节头带至密封良好且舒适。</w:t>
      </w:r>
    </w:p>
    <w:p w14:paraId="69C5F3F2">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打开气体钢瓶阀门：完全打开气体钢瓶阀门，再次检查压力表确认空气压力。</w:t>
      </w:r>
    </w:p>
    <w:p w14:paraId="0D972423">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检查呼吸器：深呼吸几次，确保空气流畅无异味。进行泄漏检查，捂住供气阀屏住呼吸，面罩应保持负压且无泄漏（空呼设备都配备了低压报警器，当气体钢瓶压力降至5 MPa至6 MPa时会发出警报，提示使用者剩余气量有限，应立即准备撤离）。</w:t>
      </w:r>
    </w:p>
    <w:p w14:paraId="1BB9C2B6">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先有一名应急人员进入泄漏区域，手持气体探测器检测，走到实验室门口确认探测情况，布置主动送风机对实验室进行送风，降低实验室内部气体浓度。手持气体探测器，站在侧风口用气体探测器检测实验室内气体浓度，并通过可视窗观察实验室基本情况。探测完成，确认可以进入。进入实验室确认排风系统打开，确认泄漏点。从实验室走出和另一名应急人员核对交流实验室情况。核对完成后，再次进入实验室靠近泄漏点，临时关闭报警器，移除救援道路上的障碍物，示意同伴推应急装备车进入。</w:t>
      </w:r>
    </w:p>
    <w:p w14:paraId="36424C28">
      <w:pPr>
        <w:spacing w:line="480" w:lineRule="exact"/>
        <w:ind w:firstLine="562" w:firstLineChars="200"/>
        <w:rPr>
          <w:rFonts w:ascii="仿宋_GB2312" w:hAnsi="宋体" w:eastAsia="仿宋_GB2312" w:cs="宋体"/>
          <w:b/>
          <w:sz w:val="28"/>
          <w:szCs w:val="28"/>
        </w:rPr>
      </w:pPr>
      <w:r>
        <w:rPr>
          <w:rFonts w:hint="eastAsia" w:ascii="仿宋_GB2312" w:hAnsi="宋体" w:eastAsia="仿宋_GB2312" w:cs="宋体"/>
          <w:b/>
          <w:sz w:val="28"/>
          <w:szCs w:val="28"/>
        </w:rPr>
        <w:t>场景三：事故处理</w:t>
      </w:r>
    </w:p>
    <w:p w14:paraId="01B81AC0">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对气体钢瓶瓶口均匀喷涂检漏剂，静置几分钟，观察是否有气泡产生，气泡出现的位置即为泄漏点。</w:t>
      </w:r>
    </w:p>
    <w:p w14:paraId="43129B68">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用铜质扳手调整气体钢瓶阀门，发现泄漏停止，观察气体钢瓶压力表，恢复正常，应急处理完毕。</w:t>
      </w:r>
    </w:p>
    <w:p w14:paraId="5029983E">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再次手持气体检测仪，检测确认实验室气体浓度无误后，离开实验室，关闭主动送风机，脱除防护装备。</w:t>
      </w:r>
    </w:p>
    <w:p w14:paraId="0BBF6483">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在实验室气体钢瓶泄漏应急事故处理表中填写处理结果，实验室主任向学院实验室安全主管副院长报告处理情况。“实验室1</w:t>
      </w:r>
      <w:r>
        <w:rPr>
          <w:rFonts w:ascii="仿宋_GB2312" w:hAnsi="宋体" w:eastAsia="仿宋_GB2312" w:cs="宋体"/>
          <w:sz w:val="28"/>
          <w:szCs w:val="28"/>
        </w:rPr>
        <w:t>41</w:t>
      </w:r>
      <w:r>
        <w:rPr>
          <w:rFonts w:hint="eastAsia" w:ascii="仿宋_GB2312" w:hAnsi="宋体" w:eastAsia="仿宋_GB2312" w:cs="宋体"/>
          <w:sz w:val="28"/>
          <w:szCs w:val="28"/>
        </w:rPr>
        <w:t>房间气体钢瓶泄漏已经处理完毕，各项指标均已正常”。并按要求提交事故调查报告，做好总结与分析避免类似事故再次发生。</w:t>
      </w:r>
    </w:p>
    <w:p w14:paraId="1080F9A6">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确认结束撤除警戒设备，实验室恢复使用。</w:t>
      </w:r>
    </w:p>
    <w:p w14:paraId="35BBF5CF">
      <w:pPr>
        <w:spacing w:line="480" w:lineRule="exact"/>
        <w:ind w:firstLine="560" w:firstLineChars="200"/>
        <w:rPr>
          <w:rFonts w:ascii="仿宋_GB2312" w:hAnsi="宋体" w:eastAsia="仿宋_GB2312" w:cs="宋体"/>
          <w:sz w:val="28"/>
          <w:szCs w:val="28"/>
        </w:rPr>
      </w:pPr>
    </w:p>
    <w:p w14:paraId="2B9E07BB">
      <w:pPr>
        <w:spacing w:line="480" w:lineRule="exact"/>
        <w:ind w:firstLine="560" w:firstLineChars="200"/>
        <w:rPr>
          <w:rFonts w:ascii="仿宋_GB2312" w:hAnsi="宋体" w:eastAsia="仿宋_GB2312" w:cs="宋体"/>
          <w:sz w:val="28"/>
          <w:szCs w:val="28"/>
        </w:rPr>
      </w:pPr>
      <w:r>
        <w:rPr>
          <w:rFonts w:hint="eastAsia" w:ascii="仿宋_GB2312" w:hAnsi="宋体" w:eastAsia="仿宋_GB2312" w:cs="宋体"/>
          <w:sz w:val="28"/>
          <w:szCs w:val="28"/>
        </w:rPr>
        <w:t xml:space="preserve"> </w:t>
      </w:r>
      <w:r>
        <w:rPr>
          <w:rFonts w:ascii="仿宋_GB2312" w:hAnsi="宋体" w:eastAsia="仿宋_GB2312" w:cs="宋体"/>
          <w:sz w:val="28"/>
          <w:szCs w:val="28"/>
        </w:rPr>
        <w:t xml:space="preserve">                                  </w:t>
      </w:r>
    </w:p>
    <w:p w14:paraId="0544EE63">
      <w:pPr>
        <w:spacing w:line="480" w:lineRule="exact"/>
        <w:ind w:firstLine="5320" w:firstLineChars="1900"/>
        <w:rPr>
          <w:rFonts w:ascii="仿宋_GB2312" w:hAnsi="宋体" w:eastAsia="仿宋_GB2312" w:cs="宋体"/>
          <w:sz w:val="28"/>
          <w:szCs w:val="28"/>
        </w:rPr>
      </w:pPr>
      <w:r>
        <w:rPr>
          <w:rFonts w:hint="eastAsia" w:ascii="仿宋_GB2312" w:hAnsi="宋体" w:eastAsia="仿宋_GB2312" w:cs="宋体"/>
          <w:sz w:val="28"/>
          <w:szCs w:val="28"/>
        </w:rPr>
        <w:t>实验室与设备管理处</w:t>
      </w:r>
    </w:p>
    <w:p w14:paraId="569A1B6C">
      <w:pPr>
        <w:spacing w:line="480" w:lineRule="exact"/>
        <w:ind w:firstLine="560" w:firstLineChars="200"/>
        <w:rPr>
          <w:rFonts w:ascii="宋体" w:hAnsi="宋体" w:eastAsia="宋体" w:cs="宋体"/>
          <w:sz w:val="24"/>
        </w:rPr>
      </w:pPr>
      <w:r>
        <w:rPr>
          <w:rFonts w:hint="eastAsia" w:ascii="仿宋_GB2312" w:hAnsi="宋体" w:eastAsia="仿宋_GB2312" w:cs="宋体"/>
          <w:sz w:val="28"/>
          <w:szCs w:val="28"/>
        </w:rPr>
        <w:t xml:space="preserve"> </w:t>
      </w:r>
      <w:r>
        <w:rPr>
          <w:rFonts w:ascii="仿宋_GB2312" w:hAnsi="宋体" w:eastAsia="仿宋_GB2312" w:cs="宋体"/>
          <w:sz w:val="28"/>
          <w:szCs w:val="28"/>
        </w:rPr>
        <w:t xml:space="preserve">                                   2025</w:t>
      </w:r>
      <w:r>
        <w:rPr>
          <w:rFonts w:hint="eastAsia" w:ascii="仿宋_GB2312" w:hAnsi="宋体" w:eastAsia="仿宋_GB2312" w:cs="宋体"/>
          <w:sz w:val="28"/>
          <w:szCs w:val="28"/>
        </w:rPr>
        <w:t>年1</w:t>
      </w:r>
      <w:r>
        <w:rPr>
          <w:rFonts w:ascii="仿宋_GB2312" w:hAnsi="宋体" w:eastAsia="仿宋_GB2312" w:cs="宋体"/>
          <w:sz w:val="28"/>
          <w:szCs w:val="28"/>
        </w:rPr>
        <w:t>1</w:t>
      </w:r>
      <w:r>
        <w:rPr>
          <w:rFonts w:hint="eastAsia" w:ascii="仿宋_GB2312" w:hAnsi="宋体" w:eastAsia="仿宋_GB2312" w:cs="宋体"/>
          <w:sz w:val="28"/>
          <w:szCs w:val="28"/>
        </w:rPr>
        <w:t>月2</w:t>
      </w:r>
      <w:r>
        <w:rPr>
          <w:rFonts w:ascii="仿宋_GB2312" w:hAnsi="宋体" w:eastAsia="仿宋_GB2312" w:cs="宋体"/>
          <w:sz w:val="28"/>
          <w:szCs w:val="28"/>
        </w:rPr>
        <w:t>4</w:t>
      </w:r>
      <w:r>
        <w:rPr>
          <w:rFonts w:hint="eastAsia" w:ascii="仿宋_GB2312" w:hAnsi="宋体" w:eastAsia="仿宋_GB2312" w:cs="宋体"/>
          <w:sz w:val="28"/>
          <w:szCs w:val="28"/>
        </w:rPr>
        <w:t>日</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6231"/>
    <w:rsid w:val="000174B1"/>
    <w:rsid w:val="000C1BF7"/>
    <w:rsid w:val="00121869"/>
    <w:rsid w:val="00254D20"/>
    <w:rsid w:val="00277FB9"/>
    <w:rsid w:val="002961F7"/>
    <w:rsid w:val="002C1378"/>
    <w:rsid w:val="00316231"/>
    <w:rsid w:val="003750EF"/>
    <w:rsid w:val="00390C6F"/>
    <w:rsid w:val="003D27FF"/>
    <w:rsid w:val="00410EE5"/>
    <w:rsid w:val="00417632"/>
    <w:rsid w:val="00430558"/>
    <w:rsid w:val="00463A60"/>
    <w:rsid w:val="004A24F2"/>
    <w:rsid w:val="006A6733"/>
    <w:rsid w:val="006C63EB"/>
    <w:rsid w:val="006E6850"/>
    <w:rsid w:val="00763A0F"/>
    <w:rsid w:val="009473AE"/>
    <w:rsid w:val="009759C0"/>
    <w:rsid w:val="009A73AE"/>
    <w:rsid w:val="009F7CA0"/>
    <w:rsid w:val="00A44341"/>
    <w:rsid w:val="00C2734E"/>
    <w:rsid w:val="00CB0E6B"/>
    <w:rsid w:val="00CC332C"/>
    <w:rsid w:val="00CE6E6B"/>
    <w:rsid w:val="00D444C4"/>
    <w:rsid w:val="00D60DE5"/>
    <w:rsid w:val="00EC40E7"/>
    <w:rsid w:val="00FE4BCF"/>
    <w:rsid w:val="00FF4D30"/>
    <w:rsid w:val="08C62B82"/>
    <w:rsid w:val="092F44B4"/>
    <w:rsid w:val="0AB6328D"/>
    <w:rsid w:val="0F692FC4"/>
    <w:rsid w:val="196565AA"/>
    <w:rsid w:val="1BDE2644"/>
    <w:rsid w:val="20000DDB"/>
    <w:rsid w:val="22E86D82"/>
    <w:rsid w:val="2B8469A9"/>
    <w:rsid w:val="2EEB0EA8"/>
    <w:rsid w:val="2FDA2086"/>
    <w:rsid w:val="31124E12"/>
    <w:rsid w:val="384D672F"/>
    <w:rsid w:val="3B5D4EDB"/>
    <w:rsid w:val="3C771FCD"/>
    <w:rsid w:val="3E8F7AA2"/>
    <w:rsid w:val="45191BF7"/>
    <w:rsid w:val="48737B98"/>
    <w:rsid w:val="48F13107"/>
    <w:rsid w:val="49F033BE"/>
    <w:rsid w:val="4BB1048C"/>
    <w:rsid w:val="4F0604E8"/>
    <w:rsid w:val="4F18763F"/>
    <w:rsid w:val="522C2D32"/>
    <w:rsid w:val="56130B60"/>
    <w:rsid w:val="59101387"/>
    <w:rsid w:val="5AF7383B"/>
    <w:rsid w:val="669C24AC"/>
    <w:rsid w:val="6E4771A1"/>
    <w:rsid w:val="759A04FF"/>
    <w:rsid w:val="7C62628F"/>
    <w:rsid w:val="7D5F6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Balloon Text"/>
    <w:basedOn w:val="1"/>
    <w:link w:val="14"/>
    <w:uiPriority w:val="0"/>
    <w:rPr>
      <w:sz w:val="18"/>
      <w:szCs w:val="18"/>
    </w:rPr>
  </w:style>
  <w:style w:type="paragraph" w:styleId="4">
    <w:name w:val="footer"/>
    <w:basedOn w:val="1"/>
    <w:link w:val="15"/>
    <w:uiPriority w:val="0"/>
    <w:pPr>
      <w:tabs>
        <w:tab w:val="center" w:pos="4153"/>
        <w:tab w:val="right" w:pos="8306"/>
      </w:tabs>
      <w:snapToGrid w:val="0"/>
      <w:jc w:val="left"/>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uiPriority w:val="0"/>
    <w:pPr>
      <w:spacing w:before="100" w:beforeAutospacing="1" w:after="100" w:afterAutospacing="1"/>
      <w:jc w:val="left"/>
    </w:pPr>
    <w:rPr>
      <w:rFonts w:cs="Times New Roman"/>
      <w:kern w:val="0"/>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Body text|1"/>
    <w:basedOn w:val="1"/>
    <w:qFormat/>
    <w:uiPriority w:val="0"/>
    <w:rPr>
      <w:rFonts w:ascii="宋体" w:hAnsi="宋体" w:eastAsia="宋体" w:cs="宋体"/>
      <w:color w:val="2C2C2C"/>
      <w:sz w:val="34"/>
      <w:szCs w:val="34"/>
      <w:lang w:val="zh-TW" w:eastAsia="zh-TW" w:bidi="zh-TW"/>
    </w:rPr>
  </w:style>
  <w:style w:type="character" w:customStyle="1" w:styleId="11">
    <w:name w:val="font11"/>
    <w:basedOn w:val="9"/>
    <w:qFormat/>
    <w:uiPriority w:val="0"/>
    <w:rPr>
      <w:rFonts w:hint="eastAsia" w:ascii="宋体" w:hAnsi="宋体" w:eastAsia="宋体" w:cs="宋体"/>
      <w:b/>
      <w:bCs/>
      <w:color w:val="000000"/>
      <w:sz w:val="24"/>
      <w:szCs w:val="24"/>
      <w:u w:val="none"/>
    </w:rPr>
  </w:style>
  <w:style w:type="character" w:customStyle="1" w:styleId="12">
    <w:name w:val="font31"/>
    <w:basedOn w:val="9"/>
    <w:qFormat/>
    <w:uiPriority w:val="0"/>
    <w:rPr>
      <w:rFonts w:hint="eastAsia" w:ascii="宋体" w:hAnsi="宋体" w:eastAsia="宋体" w:cs="宋体"/>
      <w:b/>
      <w:bCs/>
      <w:color w:val="000000"/>
      <w:sz w:val="21"/>
      <w:szCs w:val="21"/>
      <w:u w:val="none"/>
    </w:rPr>
  </w:style>
  <w:style w:type="paragraph" w:styleId="13">
    <w:name w:val="List Paragraph"/>
    <w:basedOn w:val="1"/>
    <w:uiPriority w:val="99"/>
    <w:pPr>
      <w:ind w:firstLine="420" w:firstLineChars="200"/>
    </w:pPr>
  </w:style>
  <w:style w:type="character" w:customStyle="1" w:styleId="14">
    <w:name w:val="批注框文本 字符"/>
    <w:basedOn w:val="9"/>
    <w:link w:val="3"/>
    <w:uiPriority w:val="0"/>
    <w:rPr>
      <w:kern w:val="2"/>
      <w:sz w:val="18"/>
      <w:szCs w:val="18"/>
    </w:rPr>
  </w:style>
  <w:style w:type="character" w:customStyle="1" w:styleId="15">
    <w:name w:val="页脚 字符"/>
    <w:basedOn w:val="9"/>
    <w:link w:val="4"/>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2185</Words>
  <Characters>2252</Characters>
  <Lines>17</Lines>
  <Paragraphs>4</Paragraphs>
  <TotalTime>455</TotalTime>
  <ScaleCrop>false</ScaleCrop>
  <LinksUpToDate>false</LinksUpToDate>
  <CharactersWithSpaces>2331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2025-05-09T07:18:00Z</dcterms:created>
  <dc:creator>safoo</dc:creator>
  <cp:lastModifiedBy>WPS_1640663697</cp:lastModifiedBy>
  <cp:lastPrinted>2025-11-19T06:52:00Z</cp:lastPrinted>
  <dcterms:modified xsi:type="dcterms:W3CDTF">2025-11-20T07:54:43Z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eyJoZGlkIjoiMTQ2NWE1MWM3OWEwM2EzMDJmMGZjM2Y0MTA1MzM4MTEiLCJ1c2VySWQiOiIxMzEwNTI3ODA1In0=</vt:lpwstr>
  </property>
  <property fmtid="{D5CDD505-2E9C-101B-9397-08002B2CF9AE}" pid="4" name="ICV">
    <vt:lpwstr>1936778DC3884702B7CE8D7B9DDD1C87_13</vt:lpwstr>
  </property>
</Properties>
</file>