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m="http://schemas.openxmlformats.org/officeDocument/2006/math"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xmlns:a14="http://schemas.microsoft.com/office/drawing/2010/main" xmlns:asvg="http://schemas.microsoft.com/office/drawing/2016/SVG/main">
  <w:body>
    <w:p>
      <w:pPr>
        <w:spacing w:line="270" w:before="157.5" w:after="157.5" w:lineRule="auto"/>
        <w:jc w:val="left"/>
      </w:pPr>
      <w:bookmarkStart w:id="0" w:name="parcial_segundo_corte_sistemas_complejos"/>
      <w:r>
        <w:rPr>
          <w:rFonts w:eastAsia="georgia" w:cs="georgia" w:ascii="georgia" w:hAnsi="georgia"/>
          <w:b/>
          <w:color w:val="000000"/>
          <w:sz w:val="39"/>
        </w:rPr>
        <w:t xml:space="preserve">Parcial Segundo Corte — Sistemas Complejos</w:t>
      </w:r>
      <w:bookmarkEnd w:id="0"/>
    </w:p>
    <w:p>
      <w:pPr>
        <w:spacing w:line="360" w:after="210" w:lineRule="auto"/>
      </w:pPr>
      <w:r>
        <w:rPr>
          <w:rFonts w:eastAsia="georgia" w:cs="georgia" w:ascii="georgia" w:hAnsi="georgia"/>
          <w:b/>
          <w:color w:val="000000"/>
        </w:rPr>
        <w:t xml:space="preserve">Nombre:</w:t>
      </w:r>
      <w:r>
        <w:rPr>
          <w:rFonts w:eastAsia="georgia" w:cs="georgia" w:ascii="georgia" w:hAnsi="georgia"/>
          <w:color w:val="000000"/>
        </w:rPr>
        <w:t xml:space="preserve"> Juan Camilo Gallardo Sánchez</w:t>
      </w:r>
      <w:r>
        <w:rPr>
          <w:rFonts w:eastAsia="georgia" w:cs="georgia" w:ascii="georgia" w:hAnsi="georgia"/>
          <w:color w:val="000000"/>
        </w:rPr>
        <w:br w:type="textWrapping"/>
      </w:r>
      <w:r>
        <w:rPr>
          <w:rFonts w:eastAsia="georgia" w:cs="georgia" w:ascii="georgia" w:hAnsi="georgia"/>
          <w:b/>
          <w:color w:val="000000"/>
        </w:rPr>
        <w:t xml:space="preserve">Universidad:</w:t>
      </w:r>
      <w:r>
        <w:rPr>
          <w:rFonts w:eastAsia="georgia" w:cs="georgia" w:ascii="georgia" w:hAnsi="georgia"/>
          <w:color w:val="000000"/>
        </w:rPr>
        <w:t xml:space="preserve"> Universidad Sergio Arboleda</w:t>
      </w:r>
      <w:r>
        <w:rPr>
          <w:rFonts w:eastAsia="georgia" w:cs="georgia" w:ascii="georgia" w:hAnsi="georgia"/>
          <w:color w:val="000000"/>
        </w:rPr>
        <w:br w:type="textWrapping"/>
      </w:r>
      <w:r>
        <w:rPr>
          <w:rFonts w:eastAsia="georgia" w:cs="georgia" w:ascii="georgia" w:hAnsi="georgia"/>
          <w:b/>
          <w:color w:val="000000"/>
        </w:rPr>
        <w:t xml:space="preserve">Programa:</w:t>
      </w:r>
      <w:r>
        <w:rPr>
          <w:rFonts w:eastAsia="georgia" w:cs="georgia" w:ascii="georgia" w:hAnsi="georgia"/>
          <w:color w:val="000000"/>
        </w:rPr>
        <w:t xml:space="preserve"> Ciencias de la Computación e Inteligencia Artificial</w:t>
      </w:r>
      <w:r>
        <w:rPr>
          <w:rFonts w:eastAsia="georgia" w:cs="georgia" w:ascii="georgia" w:hAnsi="georgia"/>
          <w:color w:val="000000"/>
        </w:rPr>
        <w:br w:type="textWrapping"/>
      </w:r>
      <w:r>
        <w:rPr>
          <w:rFonts w:eastAsia="georgia" w:cs="georgia" w:ascii="georgia" w:hAnsi="georgia"/>
          <w:b/>
          <w:color w:val="000000"/>
        </w:rPr>
        <w:t xml:space="preserve">Curso:</w:t>
      </w:r>
      <w:r>
        <w:rPr>
          <w:rFonts w:eastAsia="georgia" w:cs="georgia" w:ascii="georgia" w:hAnsi="georgia"/>
          <w:color w:val="000000"/>
        </w:rPr>
        <w:t xml:space="preserve"> Sistemas Complejos</w:t>
      </w:r>
      <w:r>
        <w:rPr>
          <w:rFonts w:eastAsia="georgia" w:cs="georgia" w:ascii="georgia" w:hAnsi="georgia"/>
          <w:color w:val="000000"/>
        </w:rPr>
        <w:br w:type="textWrapping"/>
      </w:r>
      <w:r>
        <w:rPr>
          <w:rFonts w:eastAsia="georgia" w:cs="georgia" w:ascii="georgia" w:hAnsi="georgia"/>
          <w:b/>
          <w:color w:val="000000"/>
        </w:rPr>
        <w:t xml:space="preserve">Fecha:</w:t>
      </w:r>
      <w:r>
        <w:rPr>
          <w:rFonts w:eastAsia="georgia" w:cs="georgia" w:ascii="georgia" w:hAnsi="georgia"/>
          <w:color w:val="000000"/>
        </w:rPr>
        <w:t xml:space="preserve"> 15 de abril de 2026</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1" w:name="punto_1_complejidad_de_internet_m_8c7b89"/>
      <w:r>
        <w:rPr>
          <w:rFonts w:eastAsia="georgia" w:cs="georgia" w:ascii="georgia" w:hAnsi="georgia"/>
          <w:b/>
          <w:color w:val="000000"/>
          <w:sz w:val="24"/>
        </w:rPr>
        <w:t xml:space="preserve">Punto 1: Complejidad de Internet mediante un Modelo Matemático</w:t>
      </w:r>
      <w:bookmarkEnd w:id="1"/>
    </w:p>
    <w:p>
      <w:r>
        <w:rPr>
          <w:b/>
        </w:rPr>
        <w:t>¿Qué es complejidad?</w:t>
      </w:r>
    </w:p>
    <w:p>
      <w:r>
        <w:t>Antes de modelar Internet matemáticamente es necesario precisar qué entendemos por un sistema complejo. Un sistema es complejo cuando exhibe simultáneamente las siguientes propiedades:</w:t>
      </w:r>
    </w:p>
    <w:p>
      <w:r>
        <w:t>1. Gran número de componentes que interactúan localmente, sin un control central que dicte el comportamiento global.</w:t>
      </w:r>
    </w:p>
    <w:p>
      <w:r>
        <w:t>2. Interacciones no lineales y con retroalimentación, de modo que pequeños cambios locales pueden producir efectos globales desproporcionados.</w:t>
      </w:r>
    </w:p>
    <w:p>
      <w:r>
        <w:t>3. Emergencia: aparecen propiedades macroscópicas (distribuciones, patrones, estructuras) que no están presentes en ningún componente por separado.</w:t>
      </w:r>
    </w:p>
    <w:p>
      <w:r>
        <w:t>4. Auto-organización y robustez estructural frente a perturbaciones aleatorias, junto con fragilidad frente a perturbaciones dirigidas.</w:t>
      </w:r>
    </w:p>
    <w:p>
      <w:r>
        <w:t>5. Dependencia sensible de la historia y de los detalles de las interacciones, lo que impide una descripción puramente reduccionista.</w:t>
      </w:r>
    </w:p>
    <w:p>
      <w:r>
        <w:t>La complejidad, entonces, no es un atributo numérico sino un régimen de comportamiento: un sistema es complejo cuando su descripción global sólo puede obtenerse a través de sus interacciones.</w:t>
      </w:r>
    </w:p>
    <w:p>
      <w:r>
        <w:rPr>
          <w:b/>
        </w:rPr>
        <w:t>Cómo el modelo de Internet realiza cada propiedad</w:t>
      </w:r>
    </w:p>
    <w:p>
      <w:r>
        <w:t>El modelo matemático que se desarrolla a continuación (grafo con distribución de grado libre de escala y crecimiento con conexión preferencial al estilo Barabási–Albert) describe la complejidad de Internet anclando cada propiedad anterior a un elemento formal:</w:t>
      </w:r>
    </w:p>
    <w:p>
      <w:r>
        <w:t>• Gran número de componentes que interactúan localmente ↔ los nodos del grafo G=(V,E) y sus aristas; ningún nodo conoce la topología global, sólo su vecindario.</w:t>
      </w:r>
    </w:p>
    <w:p>
      <w:r>
        <w:t>• No linealidad y retroalimentación ↔ la regla de conexión preferencial P(i) ∝ k_i, que amplifica a los nodos ya conectados (efecto rich-gets-richer).</w:t>
      </w:r>
    </w:p>
    <w:p>
      <w:r>
        <w:t>• Emergencia ↔ la distribución de grado P(k) ∝ k^(-γ) no es impuesta por ningún nodo; surge como propiedad global del ensamble.</w:t>
      </w:r>
    </w:p>
    <w:p>
      <w:r>
        <w:t>• Auto-organización robusta y fragilidad dirigida ↔ la red sobrevive a la caída del 80% de nodos aleatorios, pero colapsa al retirar los 5–10 hubs principales. Dualidad característica de los sistemas complejos.</w:t>
      </w:r>
    </w:p>
    <w:p>
      <w:r>
        <w:t>• Dependencia de la historia ↔ la topología actual es producto del orden de llegada de nodos y del valor k_i en cada paso t; no existe una fórmula cerrada independiente del proceso de crecimiento.</w:t>
      </w:r>
    </w:p>
    <w:p>
      <w:r>
        <w:t>Por tanto, afirmar que Internet es complejo significa, desde este modelo, que su estructura y su comportamiento sólo son comprensibles como propiedades emergentes de una dinámica local de crecimiento con acoplamiento preferencial.</w:t>
      </w:r>
    </w:p>
    <w:p>
      <w:pPr>
        <w:spacing w:line="360" w:before="315" w:after="105" w:lineRule="auto"/>
        <w:ind w:left="-30"/>
        <w:jc w:val="left"/>
      </w:pPr>
      <w:bookmarkStart w:id="2" w:name="modelado_como_grafo"/>
      <w:r>
        <w:rPr>
          <w:rFonts w:eastAsia="georgia" w:cs="georgia" w:ascii="georgia" w:hAnsi="georgia"/>
          <w:b/>
          <w:color w:val="000000"/>
          <w:sz w:val="24"/>
        </w:rPr>
        <w:t xml:space="preserve">Modelado como Grafo</w:t>
      </w:r>
      <w:bookmarkEnd w:id="2"/>
    </w:p>
    <w:p>
      <w:pPr>
        <w:spacing w:line="360" w:after="210" w:lineRule="auto"/>
      </w:pPr>
      <w:r>
        <w:rPr>
          <w:rFonts w:eastAsia="georgia" w:cs="georgia" w:ascii="georgia" w:hAnsi="georgia"/>
          <w:color w:val="000000"/>
        </w:rPr>
        <w:t xml:space="preserve">Internet se representa formalmente como un grafo dirigido </w:t>
      </w:r>
      <m:oMath>
        <m:r>
          <m:rPr>
            <m:sty m:val="i"/>
          </m:rPr>
          <w:rPr>
            <w:color w:val="000000"/>
          </w:rPr>
          <m:t>G</m:t>
        </m:r>
        <m:r>
          <m:rPr>
            <m:sty m:val="p"/>
          </m:rPr>
          <w:rPr>
            <w:color w:val="000000"/>
          </w:rPr>
          <m:t>=</m:t>
        </m:r>
        <m:r>
          <m:rPr>
            <m:sty m:val="p"/>
          </m:rPr>
          <w:rPr>
            <w:color w:val="000000"/>
          </w:rPr>
          <m:t>(</m:t>
        </m:r>
        <m:r>
          <m:rPr>
            <m:sty m:val="i"/>
          </m:rPr>
          <w:rPr>
            <w:color w:val="000000"/>
          </w:rPr>
          <m:t>V</m:t>
        </m:r>
        <m:r>
          <m:rPr>
            <m:sty m:val="p"/>
          </m:rPr>
          <w:rPr>
            <w:color w:val="000000"/>
          </w:rPr>
          <m:t>,</m:t>
        </m:r>
        <m:r>
          <m:rPr>
            <m:sty m:val="i"/>
          </m:rPr>
          <w:rPr>
            <w:color w:val="000000"/>
          </w:rPr>
          <m:t>E</m:t>
        </m:r>
        <m:r>
          <m:rPr>
            <m:sty m:val="p"/>
          </m:rPr>
          <w:rPr>
            <w:color w:val="000000"/>
          </w:rPr>
          <m:t>)</m:t>
        </m:r>
      </m:oMath>
      <w:r>
        <w:rPr>
          <w:rFonts w:eastAsia="georgia" w:cs="georgia" w:ascii="georgia" w:hAnsi="georgia"/>
          <w:color w:val="000000"/>
        </w:rPr>
        <w:t xml:space="preserve">, donde </w:t>
      </w:r>
      <m:oMath>
        <m:r>
          <m:rPr>
            <m:sty m:val="i"/>
          </m:rPr>
          <w:rPr>
            <w:color w:val="000000"/>
          </w:rPr>
          <m:t>V</m:t>
        </m:r>
      </m:oMath>
      <w:r>
        <w:rPr>
          <w:rFonts w:eastAsia="georgia" w:cs="georgia" w:ascii="georgia" w:hAnsi="georgia"/>
          <w:color w:val="000000"/>
        </w:rPr>
        <w:t xml:space="preserve"> es el conjunto de nodos (routers, servidores, páginas web) y </w:t>
      </w:r>
      <m:oMath>
        <m:r>
          <m:rPr>
            <m:sty m:val="i"/>
          </m:rPr>
          <w:rPr>
            <w:color w:val="000000"/>
          </w:rPr>
          <m:t>E</m:t>
        </m:r>
      </m:oMath>
      <w:r>
        <w:rPr>
          <w:rFonts w:eastAsia="georgia" w:cs="georgia" w:ascii="georgia" w:hAnsi="georgia"/>
          <w:color w:val="000000"/>
        </w:rPr>
        <w:t xml:space="preserve"> el conjunto de aristas (enlaces físicos o lógicos entre ellos). El número de conexiones de un nodo </w:t>
      </w:r>
      <m:oMath>
        <m:r>
          <m:rPr>
            <m:sty m:val="i"/>
          </m:rPr>
          <w:rPr>
            <w:color w:val="000000"/>
          </w:rPr>
          <m:t>i</m:t>
        </m:r>
      </m:oMath>
      <w:r>
        <w:rPr>
          <w:rFonts w:eastAsia="georgia" w:cs="georgia" w:ascii="georgia" w:hAnsi="georgia"/>
          <w:color w:val="000000"/>
        </w:rPr>
        <w:t xml:space="preserve"> se denomina su </w:t>
      </w:r>
      <w:r>
        <w:rPr>
          <w:rFonts w:eastAsia="georgia" w:cs="georgia" w:ascii="georgia" w:hAnsi="georgia"/>
          <w:b/>
          <w:color w:val="000000"/>
        </w:rPr>
        <w:t xml:space="preserve">grado</w:t>
      </w:r>
      <w:r>
        <w:rPr>
          <w:rFonts w:eastAsia="georgia" w:cs="georgia" w:ascii="georgia" w:hAnsi="georgia"/>
          <w:color w:val="000000"/>
        </w:rPr>
        <w:t xml:space="preserve"> </w:t>
      </w:r>
      <m:oMath>
        <m:sSub>
          <m:sSubPr>
            <m:ctrlPr>
              <w:rPr>
                <w:rFonts w:ascii="Cambria Math" w:hAnsi="Cambria Math"/>
                <w:color w:val="000000"/>
              </w:rPr>
            </m:ctrlPr>
          </m:sSubPr>
          <m:e>
            <m:r>
              <m:rPr>
                <m:sty m:val="i"/>
              </m:rPr>
              <w:rPr>
                <w:color w:val="000000"/>
              </w:rPr>
              <m:t>k</m:t>
            </m:r>
          </m:e>
          <m:sub>
            <m:r>
              <m:rPr>
                <m:sty m:val="i"/>
              </m:rPr>
              <w:rPr>
                <w:color w:val="000000"/>
              </w:rPr>
              <m:t>i</m:t>
            </m:r>
          </m:sub>
        </m:sSub>
      </m:oMath>
      <w:r>
        <w:rPr>
          <w:rFonts w:eastAsia="georgia" w:cs="georgia" w:ascii="georgia" w:hAnsi="georgia"/>
          <w:color w:val="000000"/>
        </w:rPr>
        <w:t xml:space="preserve">, y constituye la métrica fundamental de su relevancia dentro de la red.</w:t>
      </w:r>
    </w:p>
    <w:p>
      <w:pPr>
        <w:spacing w:line="360" w:after="210" w:lineRule="auto"/>
      </w:pPr>
      <w:r>
        <w:rPr>
          <w:rFonts w:eastAsia="georgia" w:cs="georgia" w:ascii="georgia" w:hAnsi="georgia"/>
          <w:color w:val="000000"/>
        </w:rPr>
        <w:t xml:space="preserve">En un modelo de red aleatoria clásico (Erdős–Rényi), cada par de nodos se conecta con probabilidad </w:t>
      </w:r>
      <m:oMath>
        <m:r>
          <m:rPr>
            <m:sty m:val="i"/>
          </m:rPr>
          <w:rPr>
            <w:color w:val="000000"/>
          </w:rPr>
          <m:t>p</m:t>
        </m:r>
      </m:oMath>
      <w:r>
        <w:rPr>
          <w:rFonts w:eastAsia="georgia" w:cs="georgia" w:ascii="georgia" w:hAnsi="georgia"/>
          <w:color w:val="000000"/>
        </w:rPr>
        <w:t xml:space="preserve"> independiente, generando una distribución de grado de Poisson:</w:t>
      </w:r>
    </w:p>
    <w:p>
      <w:pPr>
        <w:spacing w:line="360" w:after="210" w:lineRule="auto"/>
      </w:pPr>
      <m:oMathPara>
        <m:oMath>
          <m:r>
            <m:rPr>
              <m:sty m:val="i"/>
            </m:rPr>
            <w:rPr>
              <w:color w:val="000000"/>
            </w:rPr>
            <m:t>P</m:t>
          </m:r>
          <m:r>
            <m:rPr>
              <m:sty m:val="p"/>
            </m:rPr>
            <w:rPr>
              <w:color w:val="000000"/>
            </w:rPr>
            <m:t>(</m:t>
          </m:r>
          <m:r>
            <m:rPr>
              <m:sty m:val="i"/>
            </m:rPr>
            <w:rPr>
              <w:color w:val="000000"/>
            </w:rPr>
            <m:t>k</m:t>
          </m:r>
          <m:r>
            <m:rPr>
              <m:sty m:val="p"/>
            </m:rPr>
            <w:rPr>
              <w:color w:val="000000"/>
            </w:rPr>
            <m:t>)</m:t>
          </m:r>
          <m:r>
            <m:rPr>
              <m:sty m:val="p"/>
            </m:rPr>
            <w:rPr>
              <w:color w:val="000000"/>
            </w:rPr>
            <m:t>=</m:t>
          </m:r>
          <m:d>
            <m:dPr>
              <m:begChr m:val="("/>
              <m:endChr m:val=")"/>
              <m:grow/>
            </m:dPr>
            <m:e>
              <m:f>
                <m:fPr>
                  <m:type m:val="noBar"/>
                  <m:ctrlPr>
                    <w:rPr>
                      <w:rFonts w:ascii="Cambria Math" w:hAnsi="Cambria Math"/>
                      <w:color w:val="000000"/>
                    </w:rPr>
                  </m:ctrlPr>
                </m:fPr>
                <m:num>
                  <m:r>
                    <m:rPr>
                      <m:sty m:val="i"/>
                    </m:rPr>
                    <w:rPr>
                      <w:color w:val="000000"/>
                    </w:rPr>
                    <m:t>N</m:t>
                  </m:r>
                  <m:r>
                    <m:rPr>
                      <m:sty m:val="p"/>
                    </m:rPr>
                    <w:rPr>
                      <w:color w:val="000000"/>
                    </w:rPr>
                    <m:t>−</m:t>
                  </m:r>
                  <m:r>
                    <m:rPr>
                      <m:sty m:val="p"/>
                    </m:rPr>
                    <w:rPr>
                      <w:color w:val="000000"/>
                    </w:rPr>
                    <m:t>1</m:t>
                  </m:r>
                </m:num>
                <m:den>
                  <m:r>
                    <m:rPr>
                      <m:sty m:val="i"/>
                    </m:rPr>
                    <w:rPr>
                      <w:color w:val="000000"/>
                    </w:rPr>
                    <m:t>k</m:t>
                  </m:r>
                </m:den>
              </m:f>
            </m:e>
          </m:d>
          <m:sSup>
            <m:sSupPr>
              <m:ctrlPr>
                <w:rPr>
                  <w:rFonts w:ascii="Cambria Math" w:hAnsi="Cambria Math"/>
                  <w:color w:val="000000"/>
                </w:rPr>
              </m:ctrlPr>
            </m:sSupPr>
            <m:e>
              <m:r>
                <m:rPr>
                  <m:sty m:val="i"/>
                </m:rPr>
                <w:rPr>
                  <w:color w:val="000000"/>
                </w:rPr>
                <m:t>p</m:t>
              </m:r>
            </m:e>
            <m:sup>
              <m:r>
                <m:rPr>
                  <m:sty m:val="i"/>
                </m:rPr>
                <w:rPr>
                  <w:color w:val="000000"/>
                </w:rPr>
                <m:t>k</m:t>
              </m:r>
            </m:sup>
          </m:sSup>
          <m:r>
            <m:rPr>
              <m:sty m:val="p"/>
            </m:rPr>
            <w:rPr>
              <w:color w:val="000000"/>
            </w:rPr>
            <m:t>(</m:t>
          </m:r>
          <m:r>
            <m:rPr>
              <m:sty m:val="p"/>
            </m:rPr>
            <w:rPr>
              <w:color w:val="000000"/>
            </w:rPr>
            <m:t>1</m:t>
          </m:r>
          <m:r>
            <m:rPr>
              <m:sty m:val="p"/>
            </m:rPr>
            <w:rPr>
              <w:color w:val="000000"/>
            </w:rPr>
            <m:t>−</m:t>
          </m:r>
          <m:r>
            <m:rPr>
              <m:sty m:val="i"/>
            </m:rPr>
            <w:rPr>
              <w:color w:val="000000"/>
            </w:rPr>
            <m:t>p</m:t>
          </m:r>
          <m:sSup>
            <m:sSupPr>
              <m:ctrlPr>
                <w:rPr>
                  <w:rFonts w:ascii="Cambria Math" w:hAnsi="Cambria Math"/>
                  <w:color w:val="000000"/>
                </w:rPr>
              </m:ctrlPr>
            </m:sSupPr>
            <m:e>
              <m:r>
                <m:rPr>
                  <m:sty m:val="p"/>
                </m:rPr>
                <w:rPr>
                  <w:color w:val="000000"/>
                </w:rPr>
                <m:t>)</m:t>
              </m:r>
            </m:e>
            <m:sup>
              <m:r>
                <m:rPr>
                  <m:sty m:val="i"/>
                </m:rPr>
                <w:rPr>
                  <w:color w:val="000000"/>
                </w:rPr>
                <m:t>N</m:t>
              </m:r>
              <m:r>
                <m:rPr>
                  <m:sty m:val="p"/>
                </m:rPr>
                <w:rPr>
                  <w:color w:val="000000"/>
                </w:rPr>
                <m:t>−</m:t>
              </m:r>
              <m:r>
                <m:rPr>
                  <m:sty m:val="p"/>
                </m:rPr>
                <w:rPr>
                  <w:color w:val="000000"/>
                </w:rPr>
                <m:t>1</m:t>
              </m:r>
              <m:r>
                <m:rPr>
                  <m:sty m:val="p"/>
                </m:rPr>
                <w:rPr>
                  <w:color w:val="000000"/>
                </w:rPr>
                <m:t>−</m:t>
              </m:r>
              <m:r>
                <m:rPr>
                  <m:sty m:val="i"/>
                </m:rPr>
                <w:rPr>
                  <w:color w:val="000000"/>
                </w:rPr>
                <m:t>k</m:t>
              </m:r>
            </m:sup>
          </m:sSup>
          <m:r>
            <m:rPr>
              <m:sty m:val="p"/>
            </m:rPr>
            <w:rPr>
              <w:color w:val="000000"/>
            </w:rPr>
            <m:t>≈</m:t>
          </m:r>
          <m:f>
            <m:fPr>
              <m:ctrlPr>
                <w:rPr>
                  <w:rFonts w:ascii="Cambria Math" w:hAnsi="Cambria Math"/>
                  <w:color w:val="000000"/>
                </w:rPr>
              </m:ctrlPr>
            </m:fPr>
            <m:num>
              <m:r>
                <m:rPr>
                  <m:sty m:val="p"/>
                </m:rPr>
                <w:rPr>
                  <w:color w:val="000000"/>
                </w:rPr>
                <m:t>⟨</m:t>
              </m:r>
              <m:r>
                <m:rPr>
                  <m:sty m:val="i"/>
                </m:rPr>
                <w:rPr>
                  <w:color w:val="000000"/>
                </w:rPr>
                <m:t>k</m:t>
              </m:r>
              <m:sSup>
                <m:sSupPr>
                  <m:ctrlPr>
                    <w:rPr>
                      <w:rFonts w:ascii="Cambria Math" w:hAnsi="Cambria Math"/>
                      <w:color w:val="000000"/>
                    </w:rPr>
                  </m:ctrlPr>
                </m:sSupPr>
                <m:e>
                  <m:r>
                    <m:rPr>
                      <m:sty m:val="p"/>
                    </m:rPr>
                    <w:rPr>
                      <w:color w:val="000000"/>
                    </w:rPr>
                    <m:t>⟩</m:t>
                  </m:r>
                </m:e>
                <m:sup>
                  <m:r>
                    <m:rPr>
                      <m:sty m:val="i"/>
                    </m:rPr>
                    <w:rPr>
                      <w:color w:val="000000"/>
                    </w:rPr>
                    <m:t>k</m:t>
                  </m:r>
                </m:sup>
              </m:sSup>
              <m:sSup>
                <m:sSupPr>
                  <m:ctrlPr>
                    <w:rPr>
                      <w:rFonts w:ascii="Cambria Math" w:hAnsi="Cambria Math"/>
                      <w:color w:val="000000"/>
                    </w:rPr>
                  </m:ctrlPr>
                </m:sSupPr>
                <m:e>
                  <m:r>
                    <m:rPr>
                      <m:sty m:val="i"/>
                    </m:rPr>
                    <w:rPr>
                      <w:color w:val="000000"/>
                    </w:rPr>
                    <m:t>e</m:t>
                  </m:r>
                </m:e>
                <m:sup>
                  <m:r>
                    <m:rPr>
                      <m:sty m:val="p"/>
                    </m:rPr>
                    <w:rPr>
                      <w:color w:val="000000"/>
                    </w:rPr>
                    <m:t>−</m:t>
                  </m:r>
                  <m:r>
                    <m:rPr>
                      <m:sty m:val="p"/>
                    </m:rPr>
                    <w:rPr>
                      <w:color w:val="000000"/>
                    </w:rPr>
                    <m:t>⟨</m:t>
                  </m:r>
                  <m:r>
                    <m:rPr>
                      <m:sty m:val="i"/>
                    </m:rPr>
                    <w:rPr>
                      <w:color w:val="000000"/>
                    </w:rPr>
                    <m:t>k</m:t>
                  </m:r>
                  <m:r>
                    <m:rPr>
                      <m:sty m:val="p"/>
                    </m:rPr>
                    <w:rPr>
                      <w:color w:val="000000"/>
                    </w:rPr>
                    <m:t>⟩</m:t>
                  </m:r>
                </m:sup>
              </m:sSup>
            </m:num>
            <m:den>
              <m:r>
                <m:rPr>
                  <m:sty m:val="i"/>
                </m:rPr>
                <w:rPr>
                  <w:color w:val="000000"/>
                </w:rPr>
                <m:t>k</m:t>
              </m:r>
              <m:r>
                <m:rPr>
                  <m:sty m:val="p"/>
                </m:rPr>
                <w:rPr>
                  <w:color w:val="000000"/>
                </w:rPr>
                <m:t>!</m:t>
              </m:r>
            </m:den>
          </m:f>
        </m:oMath>
      </m:oMathPara>
    </w:p>
    <w:p>
      <w:pPr>
        <w:spacing w:line="360" w:after="210" w:lineRule="auto"/>
      </w:pPr>
      <w:r>
        <w:rPr>
          <w:rFonts w:eastAsia="georgia" w:cs="georgia" w:ascii="georgia" w:hAnsi="georgia"/>
          <w:color w:val="000000"/>
        </w:rPr>
        <w:t xml:space="preserve">Sin embargo, Internet </w:t>
      </w:r>
      <w:r>
        <w:rPr>
          <w:rFonts w:eastAsia="georgia" w:cs="georgia" w:ascii="georgia" w:hAnsi="georgia"/>
          <w:b/>
          <w:color w:val="000000"/>
        </w:rPr>
        <w:t xml:space="preserve">no sigue esta distribución</w:t>
      </w:r>
      <w:r>
        <w:rPr>
          <w:rFonts w:eastAsia="georgia" w:cs="georgia" w:ascii="georgia" w:hAnsi="georgia"/>
          <w:color w:val="000000"/>
        </w:rPr>
        <w:t xml:space="preserve">, lo que exige un modelo matemático diferente.</w:t>
      </w:r>
    </w:p>
    <w:p>
      <w:pPr>
        <w:spacing w:line="360" w:before="315" w:after="105" w:lineRule="auto"/>
        <w:ind w:left="-30"/>
        <w:jc w:val="left"/>
      </w:pPr>
      <w:bookmarkStart w:id="3" w:name="redes_libres_de_escala_y_ley_de_p_6ef026"/>
      <w:r>
        <w:rPr>
          <w:rFonts w:eastAsia="georgia" w:cs="georgia" w:ascii="georgia" w:hAnsi="georgia"/>
          <w:b/>
          <w:color w:val="000000"/>
          <w:sz w:val="24"/>
        </w:rPr>
        <w:t xml:space="preserve">Redes Libres de Escala y Ley de Potencias</w:t>
      </w:r>
      <w:bookmarkEnd w:id="3"/>
    </w:p>
    <w:p>
      <w:pPr>
        <w:spacing w:line="360" w:after="210" w:lineRule="auto"/>
      </w:pPr>
      <w:r>
        <w:rPr>
          <w:rFonts w:eastAsia="georgia" w:cs="georgia" w:ascii="georgia" w:hAnsi="georgia"/>
          <w:color w:val="000000"/>
        </w:rPr>
        <w:t xml:space="preserve">El análisis empírico de Internet demuestra que su distribución de grado obedece una </w:t>
      </w:r>
      <w:r>
        <w:rPr>
          <w:rFonts w:eastAsia="georgia" w:cs="georgia" w:ascii="georgia" w:hAnsi="georgia"/>
          <w:b/>
          <w:color w:val="000000"/>
        </w:rPr>
        <w:t xml:space="preserve">ley de potencias</w:t>
      </w:r>
      <w:r>
        <w:rPr>
          <w:rFonts w:eastAsia="georgia" w:cs="georgia" w:ascii="georgia" w:hAnsi="georgia"/>
          <w:color w:val="000000"/>
        </w:rPr>
        <w:t xml:space="preserve"> (Barabási &amp; Albert, 1999):</w:t>
      </w:r>
    </w:p>
    <w:p>
      <w:pPr>
        <w:spacing w:line="360" w:after="210" w:lineRule="auto"/>
      </w:pPr>
      <m:oMathPara>
        <m:oMath>
          <m:r>
            <m:rPr>
              <m:sty m:val="i"/>
            </m:rPr>
            <w:rPr>
              <w:color w:val="000000"/>
            </w:rPr>
            <m:t>P</m:t>
          </m:r>
          <m:r>
            <m:rPr>
              <m:sty m:val="p"/>
            </m:rPr>
            <w:rPr>
              <w:color w:val="000000"/>
            </w:rPr>
            <m:t>(</m:t>
          </m:r>
          <m:r>
            <m:rPr>
              <m:sty m:val="i"/>
            </m:rPr>
            <w:rPr>
              <w:color w:val="000000"/>
            </w:rPr>
            <m:t>k</m:t>
          </m:r>
          <m:r>
            <m:rPr>
              <m:sty m:val="p"/>
            </m:rPr>
            <w:rPr>
              <w:color w:val="000000"/>
            </w:rPr>
            <m:t>)</m:t>
          </m:r>
          <m:r>
            <m:rPr>
              <m:sty m:val="p"/>
            </m:rPr>
            <w:rPr>
              <w:color w:val="000000"/>
            </w:rPr>
            <m:t>∼</m:t>
          </m:r>
          <m:sSup>
            <m:sSupPr>
              <m:ctrlPr>
                <w:rPr>
                  <w:rFonts w:ascii="Cambria Math" w:hAnsi="Cambria Math"/>
                  <w:color w:val="000000"/>
                </w:rPr>
              </m:ctrlPr>
            </m:sSupPr>
            <m:e>
              <m:r>
                <m:rPr>
                  <m:sty m:val="i"/>
                </m:rPr>
                <w:rPr>
                  <w:color w:val="000000"/>
                </w:rPr>
                <m:t>k</m:t>
              </m:r>
            </m:e>
            <m:sup>
              <m:r>
                <m:rPr>
                  <m:sty m:val="p"/>
                </m:rPr>
                <w:rPr>
                  <w:color w:val="000000"/>
                </w:rPr>
                <m:t>−</m:t>
              </m:r>
              <m:r>
                <m:rPr>
                  <m:sty m:val="i"/>
                </m:rPr>
                <w:rPr>
                  <w:color w:val="000000"/>
                </w:rPr>
                <m:t>γ</m:t>
              </m:r>
            </m:sup>
          </m:sSup>
          <m:r>
            <m:rPr>
              <m:sty m:val="p"/>
            </m:rPr>
            <w:rPr>
              <w:color w:val="000000"/>
            </w:rPr>
            <m:t>,</m:t>
          </m:r>
          <m:r>
            <m:rPr>
              <m:sty m:val="p"/>
            </m:rPr>
            <w:rPr>
              <w:color w:val="000000"/>
            </w:rPr>
            <m:t xml:space="preserve"> </m:t>
          </m:r>
          <m:r>
            <m:rPr>
              <m:sty m:val="i"/>
            </m:rPr>
            <w:rPr>
              <w:color w:val="000000"/>
            </w:rPr>
            <m:t>γ</m:t>
          </m:r>
          <m:r>
            <m:rPr>
              <m:sty m:val="p"/>
            </m:rPr>
            <w:rPr>
              <w:color w:val="000000"/>
            </w:rPr>
            <m:t>∈</m:t>
          </m:r>
          <m:r>
            <m:rPr>
              <m:sty m:val="p"/>
            </m:rPr>
            <w:rPr>
              <w:color w:val="000000"/>
            </w:rPr>
            <m:t>[</m:t>
          </m:r>
          <m:r>
            <m:rPr>
              <m:sty m:val="p"/>
            </m:rPr>
            <w:rPr>
              <w:color w:val="000000"/>
            </w:rPr>
            <m:t>2</m:t>
          </m:r>
          <m:r>
            <m:rPr>
              <m:sty m:val="p"/>
            </m:rPr>
            <w:rPr>
              <w:color w:val="000000"/>
            </w:rPr>
            <m:t>,</m:t>
          </m:r>
          <m:r>
            <m:rPr>
              <m:sty m:val="p"/>
            </m:rPr>
            <w:rPr>
              <w:color w:val="000000"/>
            </w:rPr>
            <m:t>3</m:t>
          </m:r>
          <m:r>
            <m:rPr>
              <m:sty m:val="p"/>
            </m:rPr>
            <w:rPr>
              <w:color w:val="000000"/>
            </w:rPr>
            <m:t>]</m:t>
          </m:r>
        </m:oMath>
      </m:oMathPara>
    </w:p>
    <w:p>
      <w:pPr>
        <w:spacing w:line="360" w:after="210" w:lineRule="auto"/>
      </w:pPr>
      <w:r>
        <w:rPr>
          <w:rFonts w:eastAsia="georgia" w:cs="georgia" w:ascii="georgia" w:hAnsi="georgia"/>
          <w:color w:val="000000"/>
        </w:rPr>
        <w:t xml:space="preserve">Esto implica que la red es </w:t>
      </w:r>
      <w:r>
        <w:rPr>
          <w:rFonts w:eastAsia="georgia" w:cs="georgia" w:ascii="georgia" w:hAnsi="georgia"/>
          <w:b/>
          <w:color w:val="000000"/>
        </w:rPr>
        <w:t xml:space="preserve">heterogénea</w:t>
      </w:r>
      <w:r>
        <w:rPr>
          <w:rFonts w:eastAsia="georgia" w:cs="georgia" w:ascii="georgia" w:hAnsi="georgia"/>
          <w:color w:val="000000"/>
        </w:rPr>
        <w:t xml:space="preserve">: la mayoría de nodos tienen pocas conexiones, mientras que unos pocos </w:t>
      </w:r>
      <w:r>
        <w:rPr>
          <w:rFonts w:eastAsia="georgia" w:cs="georgia" w:ascii="georgia" w:hAnsi="georgia"/>
          <w:i/>
          <w:color w:val="000000"/>
        </w:rPr>
        <w:t xml:space="preserve">hubs</w:t>
      </w:r>
      <w:r>
        <w:rPr>
          <w:rFonts w:eastAsia="georgia" w:cs="georgia" w:ascii="georgia" w:hAnsi="georgia"/>
          <w:color w:val="000000"/>
        </w:rPr>
        <w:t xml:space="preserve"> (como Google, Amazon o Cloudflare) concentran miles de enlaces. Esta distribución de cola pesada es la firma matemática de un sistema complejo.</w:t>
      </w:r>
    </w:p>
    <w:p>
      <w:pPr>
        <w:spacing w:line="360" w:before="315" w:after="105" w:lineRule="auto"/>
        <w:ind w:left="-30"/>
        <w:jc w:val="left"/>
      </w:pPr>
      <w:bookmarkStart w:id="4" w:name="modelo_barabási_albert_ba"/>
      <w:r>
        <w:rPr>
          <w:rFonts w:eastAsia="georgia" w:cs="georgia" w:ascii="georgia" w:hAnsi="georgia"/>
          <w:b/>
          <w:color w:val="000000"/>
          <w:sz w:val="24"/>
        </w:rPr>
        <w:t xml:space="preserve">Modelo Barabási–Albert (BA)</w:t>
      </w:r>
      <w:bookmarkEnd w:id="4"/>
    </w:p>
    <w:p>
      <w:pPr>
        <w:spacing w:line="360" w:after="210" w:lineRule="auto"/>
      </w:pPr>
      <w:r>
        <w:rPr>
          <w:rFonts w:eastAsia="georgia" w:cs="georgia" w:ascii="georgia" w:hAnsi="georgia"/>
          <w:color w:val="000000"/>
        </w:rPr>
        <w:t xml:space="preserve">El modelo BA explica el surgimiento de la ley de potencias mediante dos mecanismos acoplados:</w:t>
      </w:r>
    </w:p>
    <w:p>
      <w:pPr>
        <w:spacing w:line="360" w:after="210" w:lineRule="auto"/>
      </w:pPr>
      <w:r>
        <w:rPr>
          <w:rFonts w:eastAsia="georgia" w:cs="georgia" w:ascii="georgia" w:hAnsi="georgia"/>
          <w:b/>
          <w:color w:val="000000"/>
        </w:rPr>
        <w:t xml:space="preserve">1. Crecimiento:</w:t>
      </w:r>
      <w:r>
        <w:rPr>
          <w:rFonts w:eastAsia="georgia" w:cs="georgia" w:ascii="georgia" w:hAnsi="georgia"/>
          <w:color w:val="000000"/>
        </w:rPr>
        <w:t xml:space="preserve"> La red comienza con </w:t>
      </w:r>
      <m:oMath>
        <m:sSub>
          <m:sSubPr>
            <m:ctrlPr>
              <w:rPr>
                <w:rFonts w:ascii="Cambria Math" w:hAnsi="Cambria Math"/>
                <w:color w:val="000000"/>
              </w:rPr>
            </m:ctrlPr>
          </m:sSubPr>
          <m:e>
            <m:r>
              <m:rPr>
                <m:sty m:val="i"/>
              </m:rPr>
              <w:rPr>
                <w:color w:val="000000"/>
              </w:rPr>
              <m:t>m</m:t>
            </m:r>
          </m:e>
          <m:sub>
            <m:r>
              <m:rPr>
                <m:sty m:val="p"/>
              </m:rPr>
              <w:rPr>
                <w:color w:val="000000"/>
              </w:rPr>
              <m:t>0</m:t>
            </m:r>
          </m:sub>
        </m:sSub>
      </m:oMath>
      <w:r>
        <w:rPr>
          <w:rFonts w:eastAsia="georgia" w:cs="georgia" w:ascii="georgia" w:hAnsi="georgia"/>
          <w:color w:val="000000"/>
        </w:rPr>
        <w:t xml:space="preserve"> nodos. En cada paso de tiempo </w:t>
      </w:r>
      <m:oMath>
        <m:r>
          <m:rPr>
            <m:sty m:val="i"/>
          </m:rPr>
          <w:rPr>
            <w:color w:val="000000"/>
          </w:rPr>
          <m:t>t</m:t>
        </m:r>
      </m:oMath>
      <w:r>
        <w:rPr>
          <w:rFonts w:eastAsia="georgia" w:cs="georgia" w:ascii="georgia" w:hAnsi="georgia"/>
          <w:color w:val="000000"/>
        </w:rPr>
        <w:t xml:space="preserve">, se añade un nuevo nodo con </w:t>
      </w:r>
      <m:oMath>
        <m:r>
          <m:rPr>
            <m:sty m:val="i"/>
          </m:rPr>
          <w:rPr>
            <w:color w:val="000000"/>
          </w:rPr>
          <m:t>m</m:t>
        </m:r>
        <m:r>
          <m:rPr>
            <m:sty m:val="p"/>
          </m:rPr>
          <w:rPr>
            <w:color w:val="000000"/>
          </w:rPr>
          <m:t>≤</m:t>
        </m:r>
        <m:sSub>
          <m:sSubPr>
            <m:ctrlPr>
              <w:rPr>
                <w:rFonts w:ascii="Cambria Math" w:hAnsi="Cambria Math"/>
                <w:color w:val="000000"/>
              </w:rPr>
            </m:ctrlPr>
          </m:sSubPr>
          <m:e>
            <m:r>
              <m:rPr>
                <m:sty m:val="i"/>
              </m:rPr>
              <w:rPr>
                <w:color w:val="000000"/>
              </w:rPr>
              <m:t>m</m:t>
            </m:r>
          </m:e>
          <m:sub>
            <m:r>
              <m:rPr>
                <m:sty m:val="p"/>
              </m:rPr>
              <w:rPr>
                <w:color w:val="000000"/>
              </w:rPr>
              <m:t>0</m:t>
            </m:r>
          </m:sub>
        </m:sSub>
      </m:oMath>
      <w:r>
        <w:rPr>
          <w:rFonts w:eastAsia="georgia" w:cs="georgia" w:ascii="georgia" w:hAnsi="georgia"/>
          <w:color w:val="000000"/>
        </w:rPr>
        <w:t xml:space="preserve"> aristas.</w:t>
      </w:r>
    </w:p>
    <w:p>
      <w:pPr>
        <w:spacing w:line="360" w:after="210" w:lineRule="auto"/>
      </w:pPr>
      <w:r>
        <w:rPr>
          <w:rFonts w:eastAsia="georgia" w:cs="georgia" w:ascii="georgia" w:hAnsi="georgia"/>
          <w:b/>
          <w:color w:val="000000"/>
        </w:rPr>
        <w:t xml:space="preserve">2. Conexión preferencial (</w:t>
      </w:r>
      <w:r>
        <w:rPr>
          <w:rFonts w:eastAsia="georgia" w:cs="georgia" w:ascii="georgia" w:hAnsi="georgia"/>
          <w:b/>
          <w:i/>
          <w:color w:val="000000"/>
        </w:rPr>
        <w:t xml:space="preserve">preferential attachment):</w:t>
      </w:r>
      <w:r>
        <w:rPr>
          <w:rFonts w:eastAsia="georgia" w:cs="georgia" w:ascii="georgia" w:hAnsi="georgia"/>
          <w:color w:val="000000"/>
        </w:rPr>
        <w:t xml:space="preserve"> La probabilidad de que el nuevo nodo se conecte al nodo existente </w:t>
      </w:r>
      <m:oMath>
        <m:r>
          <m:rPr>
            <m:sty m:val="i"/>
          </m:rPr>
          <w:rPr>
            <w:color w:val="000000"/>
          </w:rPr>
          <m:t>i</m:t>
        </m:r>
      </m:oMath>
      <w:r>
        <w:rPr>
          <w:rFonts w:eastAsia="georgia" w:cs="georgia" w:ascii="georgia" w:hAnsi="georgia"/>
          <w:color w:val="000000"/>
        </w:rPr>
        <w:t xml:space="preserve"> es proporcional a su grado actual:</w:t>
      </w:r>
    </w:p>
    <w:p>
      <w:pPr>
        <w:spacing w:line="360" w:after="210" w:lineRule="auto"/>
      </w:pPr>
      <m:oMathPara>
        <m:oMath>
          <m:r>
            <m:rPr>
              <m:sty m:val="p"/>
            </m:rPr>
            <w:rPr>
              <w:color w:val="000000"/>
            </w:rPr>
            <m:t>Π</m:t>
          </m:r>
          <m:r>
            <m:rPr>
              <m:sty m:val="p"/>
            </m:rPr>
            <w:rPr>
              <w:color w:val="000000"/>
            </w:rPr>
            <m:t>(</m:t>
          </m:r>
          <m:sSub>
            <m:sSubPr>
              <m:ctrlPr>
                <w:rPr>
                  <w:rFonts w:ascii="Cambria Math" w:hAnsi="Cambria Math"/>
                  <w:color w:val="000000"/>
                </w:rPr>
              </m:ctrlPr>
            </m:sSubPr>
            <m:e>
              <m:r>
                <m:rPr>
                  <m:sty m:val="i"/>
                </m:rPr>
                <w:rPr>
                  <w:color w:val="000000"/>
                </w:rPr>
                <m:t>k</m:t>
              </m:r>
            </m:e>
            <m:sub>
              <m:r>
                <m:rPr>
                  <m:sty m:val="i"/>
                </m:rPr>
                <w:rPr>
                  <w:color w:val="000000"/>
                </w:rPr>
                <m:t>i</m:t>
              </m:r>
            </m:sub>
          </m:sSub>
          <m:r>
            <m:rPr>
              <m:sty m:val="p"/>
            </m:rPr>
            <w:rPr>
              <w:color w:val="000000"/>
            </w:rPr>
            <m:t>)</m:t>
          </m:r>
          <m:r>
            <m:rPr>
              <m:sty m:val="p"/>
            </m:rPr>
            <w:rPr>
              <w:color w:val="000000"/>
            </w:rPr>
            <m:t>=</m:t>
          </m:r>
          <m:f>
            <m:fPr>
              <m:ctrlPr>
                <w:rPr>
                  <w:rFonts w:ascii="Cambria Math" w:hAnsi="Cambria Math"/>
                  <w:color w:val="000000"/>
                </w:rPr>
              </m:ctrlPr>
            </m:fPr>
            <m:num>
              <m:sSub>
                <m:sSubPr>
                  <m:ctrlPr>
                    <w:rPr>
                      <w:rFonts w:ascii="Cambria Math" w:hAnsi="Cambria Math"/>
                      <w:color w:val="000000"/>
                    </w:rPr>
                  </m:ctrlPr>
                </m:sSubPr>
                <m:e>
                  <m:r>
                    <m:rPr>
                      <m:sty m:val="i"/>
                    </m:rPr>
                    <w:rPr>
                      <w:color w:val="000000"/>
                    </w:rPr>
                    <m:t>k</m:t>
                  </m:r>
                </m:e>
                <m:sub>
                  <m:r>
                    <m:rPr>
                      <m:sty m:val="i"/>
                    </m:rPr>
                    <w:rPr>
                      <w:color w:val="000000"/>
                    </w:rPr>
                    <m:t>i</m:t>
                  </m:r>
                </m:sub>
              </m:sSub>
            </m:num>
            <m:den>
              <m:nary>
                <m:naryPr>
                  <m:chr m:val="∑"/>
                  <m:limLoc m:val="undOvr"/>
                  <m:grow m:val="1"/>
                  <m:supHide m:val="1"/>
                </m:naryPr>
                <m:sub>
                  <m:r>
                    <m:rPr>
                      <m:sty m:val="i"/>
                    </m:rPr>
                    <w:rPr>
                      <w:color w:val="000000"/>
                    </w:rPr>
                    <m:t>j</m:t>
                  </m:r>
                </m:sub>
                <m:sup/>
                <m:e>
                  <m:r>
                    <m:rPr>
                      <m:sty m:val="p"/>
                    </m:rPr>
                    <w:rPr>
                      <w:color w:val="000000"/>
                    </w:rPr>
                    <m:t xml:space="preserve"> </m:t>
                  </m:r>
                </m:e>
              </m:nary>
              <m:r>
                <m:rPr>
                  <m:sty m:val="p"/>
                </m:rPr>
                <w:rPr>
                  <w:color w:val="000000"/>
                </w:rPr>
                <m:t xml:space="preserve"> </m:t>
              </m:r>
              <m:sSub>
                <m:sSubPr>
                  <m:ctrlPr>
                    <w:rPr>
                      <w:rFonts w:ascii="Cambria Math" w:hAnsi="Cambria Math"/>
                      <w:color w:val="000000"/>
                    </w:rPr>
                  </m:ctrlPr>
                </m:sSubPr>
                <m:e>
                  <m:r>
                    <m:rPr>
                      <m:sty m:val="i"/>
                    </m:rPr>
                    <w:rPr>
                      <w:color w:val="000000"/>
                    </w:rPr>
                    <m:t>k</m:t>
                  </m:r>
                </m:e>
                <m:sub>
                  <m:r>
                    <m:rPr>
                      <m:sty m:val="i"/>
                    </m:rPr>
                    <w:rPr>
                      <w:color w:val="000000"/>
                    </w:rPr>
                    <m:t>j</m:t>
                  </m:r>
                </m:sub>
              </m:sSub>
            </m:den>
          </m:f>
        </m:oMath>
      </m:oMathPara>
    </w:p>
    <w:p>
      <w:pPr>
        <w:spacing w:line="360" w:after="210" w:lineRule="auto"/>
      </w:pPr>
      <w:r>
        <w:rPr>
          <w:rFonts w:eastAsia="georgia" w:cs="georgia" w:ascii="georgia" w:hAnsi="georgia"/>
          <w:color w:val="000000"/>
        </w:rPr>
        <w:t xml:space="preserve">Este mecanismo produce el efecto </w:t>
      </w:r>
      <w:r>
        <w:rPr>
          <w:rFonts w:eastAsia="georgia" w:cs="georgia" w:ascii="georgia" w:hAnsi="georgia"/>
          <w:i/>
          <w:color w:val="000000"/>
        </w:rPr>
        <w:t xml:space="preserve">"rich gets richer"</w:t>
      </w:r>
      <w:r>
        <w:rPr>
          <w:rFonts w:eastAsia="georgia" w:cs="georgia" w:ascii="georgia" w:hAnsi="georgia"/>
          <w:color w:val="000000"/>
        </w:rPr>
        <w:t xml:space="preserve">: los nodos más conectados acumulan nuevos enlaces con mayor probabilidad. Tras </w:t>
      </w:r>
      <m:oMath>
        <m:r>
          <m:rPr>
            <m:sty m:val="i"/>
          </m:rPr>
          <w:rPr>
            <w:color w:val="000000"/>
          </w:rPr>
          <m:t>t</m:t>
        </m:r>
      </m:oMath>
      <w:r>
        <w:rPr>
          <w:rFonts w:eastAsia="georgia" w:cs="georgia" w:ascii="georgia" w:hAnsi="georgia"/>
          <w:color w:val="000000"/>
        </w:rPr>
        <w:t xml:space="preserve"> pasos, la distribución de grado converge a:</w:t>
      </w:r>
    </w:p>
    <w:p>
      <w:pPr>
        <w:spacing w:line="360" w:after="210" w:lineRule="auto"/>
      </w:pPr>
      <m:oMathPara>
        <m:oMath>
          <m:r>
            <m:rPr>
              <m:sty m:val="i"/>
            </m:rPr>
            <w:rPr>
              <w:color w:val="000000"/>
            </w:rPr>
            <m:t>P</m:t>
          </m:r>
          <m:r>
            <m:rPr>
              <m:sty m:val="p"/>
            </m:rPr>
            <w:rPr>
              <w:color w:val="000000"/>
            </w:rPr>
            <m:t>(</m:t>
          </m:r>
          <m:r>
            <m:rPr>
              <m:sty m:val="i"/>
            </m:rPr>
            <w:rPr>
              <w:color w:val="000000"/>
            </w:rPr>
            <m:t>k</m:t>
          </m:r>
          <m:r>
            <m:rPr>
              <m:sty m:val="p"/>
            </m:rPr>
            <w:rPr>
              <w:color w:val="000000"/>
            </w:rPr>
            <m:t>)</m:t>
          </m:r>
          <m:r>
            <m:rPr>
              <m:sty m:val="p"/>
            </m:rPr>
            <w:rPr>
              <w:color w:val="000000"/>
            </w:rPr>
            <m:t>∼</m:t>
          </m:r>
          <m:r>
            <m:rPr>
              <m:sty m:val="p"/>
            </m:rPr>
            <w:rPr>
              <w:color w:val="000000"/>
            </w:rPr>
            <m:t>2</m:t>
          </m:r>
          <m:sSup>
            <m:sSupPr>
              <m:ctrlPr>
                <w:rPr>
                  <w:rFonts w:ascii="Cambria Math" w:hAnsi="Cambria Math"/>
                  <w:color w:val="000000"/>
                </w:rPr>
              </m:ctrlPr>
            </m:sSupPr>
            <m:e>
              <m:r>
                <m:rPr>
                  <m:sty m:val="i"/>
                </m:rPr>
                <w:rPr>
                  <w:color w:val="000000"/>
                </w:rPr>
                <m:t>m</m:t>
              </m:r>
            </m:e>
            <m:sup>
              <m:r>
                <m:rPr>
                  <m:sty m:val="p"/>
                </m:rPr>
                <w:rPr>
                  <w:color w:val="000000"/>
                </w:rPr>
                <m:t>2</m:t>
              </m:r>
            </m:sup>
          </m:sSup>
          <m:r>
            <m:rPr>
              <m:sty m:val="p"/>
            </m:rPr>
            <w:rPr>
              <w:color w:val="000000"/>
            </w:rPr>
            <m:t>⋅</m:t>
          </m:r>
          <m:sSup>
            <m:sSupPr>
              <m:ctrlPr>
                <w:rPr>
                  <w:rFonts w:ascii="Cambria Math" w:hAnsi="Cambria Math"/>
                  <w:color w:val="000000"/>
                </w:rPr>
              </m:ctrlPr>
            </m:sSupPr>
            <m:e>
              <m:r>
                <m:rPr>
                  <m:sty m:val="i"/>
                </m:rPr>
                <w:rPr>
                  <w:color w:val="000000"/>
                </w:rPr>
                <m:t>k</m:t>
              </m:r>
            </m:e>
            <m:sup>
              <m:r>
                <m:rPr>
                  <m:sty m:val="p"/>
                </m:rPr>
                <w:rPr>
                  <w:color w:val="000000"/>
                </w:rPr>
                <m:t>−</m:t>
              </m:r>
              <m:r>
                <m:rPr>
                  <m:sty m:val="p"/>
                </m:rPr>
                <w:rPr>
                  <w:color w:val="000000"/>
                </w:rPr>
                <m:t>3</m:t>
              </m:r>
            </m:sup>
          </m:sSup>
        </m:oMath>
      </m:oMathPara>
    </w:p>
    <w:p>
      <w:pPr>
        <w:spacing w:line="360" w:after="210" w:lineRule="auto"/>
      </w:pPr>
      <w:r>
        <w:rPr>
          <w:rFonts w:eastAsia="georgia" w:cs="georgia" w:ascii="georgia" w:hAnsi="georgia"/>
          <w:color w:val="000000"/>
        </w:rPr>
        <w:t xml:space="preserve">lo que reproduce el exponente </w:t>
      </w:r>
      <m:oMath>
        <m:r>
          <m:rPr>
            <m:sty m:val="i"/>
          </m:rPr>
          <w:rPr>
            <w:color w:val="000000"/>
          </w:rPr>
          <m:t>γ</m:t>
        </m:r>
        <m:r>
          <m:rPr>
            <m:sty m:val="p"/>
          </m:rPr>
          <w:rPr>
            <w:color w:val="000000"/>
          </w:rPr>
          <m:t>=</m:t>
        </m:r>
        <m:r>
          <m:rPr>
            <m:sty m:val="p"/>
          </m:rPr>
          <w:rPr>
            <w:color w:val="000000"/>
          </w:rPr>
          <m:t>3</m:t>
        </m:r>
      </m:oMath>
      <w:r>
        <w:rPr>
          <w:rFonts w:eastAsia="georgia" w:cs="georgia" w:ascii="georgia" w:hAnsi="georgia"/>
          <w:color w:val="000000"/>
        </w:rPr>
        <w:t xml:space="preserve"> observado empíricamente.</w:t>
      </w:r>
    </w:p>
    <w:p>
      <w:pPr>
        <w:spacing w:line="360" w:before="315" w:after="105" w:lineRule="auto"/>
        <w:ind w:left="-30"/>
        <w:jc w:val="left"/>
      </w:pPr>
      <w:bookmarkStart w:id="5" w:name="métricas_de_complejidad_de_internet"/>
      <w:r>
        <w:rPr>
          <w:rFonts w:eastAsia="georgia" w:cs="georgia" w:ascii="georgia" w:hAnsi="georgia"/>
          <w:b/>
          <w:color w:val="000000"/>
          <w:sz w:val="24"/>
        </w:rPr>
        <w:t xml:space="preserve">Métricas de Complejidad de Internet</w:t>
      </w:r>
      <w:bookmarkEnd w:id="5"/>
    </w:p>
    <w:p>
      <w:pPr>
        <w:spacing w:line="360" w:after="210" w:lineRule="auto"/>
      </w:pPr>
      <w:r>
        <w:rPr>
          <w:rFonts w:eastAsia="georgia" w:cs="georgia" w:ascii="georgia" w:hAnsi="georgia"/>
          <w:color w:val="000000"/>
        </w:rPr>
        <w:t xml:space="preserve">La complejidad de Internet no se reduce a su distribución de grado. Se caracteriza además por las siguientes métricas estructurales:</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Métrica</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Definición Matemática</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Valor típico en Internet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Coeficiente de clustering </w:t>
            </w:r>
            <m:oMath>
              <m:r>
                <m:rPr>
                  <m:sty m:val="i"/>
                </m:rPr>
                <w:rPr>
                  <w:color w:val="000000"/>
                  <w:sz w:val="17"/>
                </w:rPr>
                <m:t>C</m:t>
              </m:r>
            </m:oMath>
          </w:p>
        </w:tc>
        <w:tc>
          <w:tcPr>
            <w:tcBorders>
              <w:top w:val="single" w:sz="1" w:space="0" w:color="000000"/>
              <w:bottom w:val="single" w:sz="1" w:space="0" w:color="000000"/>
              <w:right w:val="single" w:sz="1" w:space="0" w:color="000000"/>
            </w:tcBorders>
          </w:tcPr>
          <w:p>
            <w:pPr>
              <w:spacing w:line="360" w:lineRule="auto"/>
            </w:pPr>
            <m:oMathPara>
              <m:oMathParaPr>
                <m:jc m:val="left"/>
              </m:oMathParaPr>
              <m:oMath>
                <m:sSub>
                  <m:sSubPr>
                    <m:ctrlPr>
                      <w:rPr>
                        <w:rFonts w:ascii="Cambria Math" w:hAnsi="Cambria Math"/>
                        <w:color w:val="000000"/>
                        <w:sz w:val="17"/>
                      </w:rPr>
                    </m:ctrlPr>
                  </m:sSubPr>
                  <m:e>
                    <m:r>
                      <m:rPr>
                        <m:sty m:val="i"/>
                      </m:rPr>
                      <w:rPr>
                        <w:color w:val="000000"/>
                        <w:sz w:val="17"/>
                      </w:rPr>
                      <m:t>C</m:t>
                    </m:r>
                  </m:e>
                  <m:sub>
                    <m:r>
                      <m:rPr>
                        <m:sty m:val="i"/>
                      </m:rPr>
                      <w:rPr>
                        <w:color w:val="000000"/>
                        <w:sz w:val="17"/>
                      </w:rPr>
                      <m:t>i</m:t>
                    </m:r>
                  </m:sub>
                </m:sSub>
                <m:r>
                  <m:rPr>
                    <m:sty m:val="p"/>
                  </m:rPr>
                  <w:rPr>
                    <w:color w:val="000000"/>
                    <w:sz w:val="17"/>
                  </w:rPr>
                  <m:t>=</m:t>
                </m:r>
                <m:f>
                  <m:fPr>
                    <m:ctrlPr>
                      <w:rPr>
                        <w:rFonts w:ascii="Cambria Math" w:hAnsi="Cambria Math"/>
                        <w:color w:val="000000"/>
                        <w:sz w:val="17"/>
                      </w:rPr>
                    </m:ctrlPr>
                  </m:fPr>
                  <m:num>
                    <m:r>
                      <m:rPr>
                        <m:sty m:val="p"/>
                      </m:rPr>
                      <w:rPr>
                        <w:color w:val="000000"/>
                        <w:sz w:val="17"/>
                      </w:rPr>
                      <m:t>2</m:t>
                    </m:r>
                    <m:sSub>
                      <m:sSubPr>
                        <m:ctrlPr>
                          <w:rPr>
                            <w:rFonts w:ascii="Cambria Math" w:hAnsi="Cambria Math"/>
                            <w:color w:val="000000"/>
                            <w:sz w:val="17"/>
                          </w:rPr>
                        </m:ctrlPr>
                      </m:sSubPr>
                      <m:e>
                        <m:r>
                          <m:rPr>
                            <m:sty m:val="i"/>
                          </m:rPr>
                          <w:rPr>
                            <w:color w:val="000000"/>
                            <w:sz w:val="17"/>
                          </w:rPr>
                          <m:t>e</m:t>
                        </m:r>
                      </m:e>
                      <m:sub>
                        <m:r>
                          <m:rPr>
                            <m:sty m:val="i"/>
                          </m:rPr>
                          <w:rPr>
                            <w:color w:val="000000"/>
                            <w:sz w:val="17"/>
                          </w:rPr>
                          <m:t>i</m:t>
                        </m:r>
                      </m:sub>
                    </m:sSub>
                  </m:num>
                  <m:den>
                    <m:sSub>
                      <m:sSubPr>
                        <m:ctrlPr>
                          <w:rPr>
                            <w:rFonts w:ascii="Cambria Math" w:hAnsi="Cambria Math"/>
                            <w:color w:val="000000"/>
                            <w:sz w:val="17"/>
                          </w:rPr>
                        </m:ctrlPr>
                      </m:sSubPr>
                      <m:e>
                        <m:r>
                          <m:rPr>
                            <m:sty m:val="i"/>
                          </m:rPr>
                          <w:rPr>
                            <w:color w:val="000000"/>
                            <w:sz w:val="17"/>
                          </w:rPr>
                          <m:t>k</m:t>
                        </m:r>
                      </m:e>
                      <m:sub>
                        <m:r>
                          <m:rPr>
                            <m:sty m:val="i"/>
                          </m:rPr>
                          <w:rPr>
                            <w:color w:val="000000"/>
                            <w:sz w:val="17"/>
                          </w:rPr>
                          <m:t>i</m:t>
                        </m:r>
                      </m:sub>
                    </m:sSub>
                    <m:r>
                      <m:rPr>
                        <m:sty m:val="p"/>
                      </m:rPr>
                      <w:rPr>
                        <w:color w:val="000000"/>
                        <w:sz w:val="17"/>
                      </w:rPr>
                      <m:t>(</m:t>
                    </m:r>
                    <m:sSub>
                      <m:sSubPr>
                        <m:ctrlPr>
                          <w:rPr>
                            <w:rFonts w:ascii="Cambria Math" w:hAnsi="Cambria Math"/>
                            <w:color w:val="000000"/>
                            <w:sz w:val="17"/>
                          </w:rPr>
                        </m:ctrlPr>
                      </m:sSubPr>
                      <m:e>
                        <m:r>
                          <m:rPr>
                            <m:sty m:val="i"/>
                          </m:rPr>
                          <w:rPr>
                            <w:color w:val="000000"/>
                            <w:sz w:val="17"/>
                          </w:rPr>
                          <m:t>k</m:t>
                        </m:r>
                      </m:e>
                      <m:sub>
                        <m:r>
                          <m:rPr>
                            <m:sty m:val="i"/>
                          </m:rPr>
                          <w:rPr>
                            <w:color w:val="000000"/>
                            <w:sz w:val="17"/>
                          </w:rPr>
                          <m:t>i</m:t>
                        </m:r>
                      </m:sub>
                    </m:sSub>
                    <m:r>
                      <m:rPr>
                        <m:sty m:val="p"/>
                      </m:rPr>
                      <w:rPr>
                        <w:color w:val="000000"/>
                        <w:sz w:val="17"/>
                      </w:rPr>
                      <m:t>−</m:t>
                    </m:r>
                    <m:r>
                      <m:rPr>
                        <m:sty m:val="p"/>
                      </m:rPr>
                      <w:rPr>
                        <w:color w:val="000000"/>
                        <w:sz w:val="17"/>
                      </w:rPr>
                      <m:t>1</m:t>
                    </m:r>
                    <m:r>
                      <m:rPr>
                        <m:sty m:val="p"/>
                      </m:rPr>
                      <w:rPr>
                        <w:color w:val="000000"/>
                        <w:sz w:val="17"/>
                      </w:rPr>
                      <m:t>)</m:t>
                    </m:r>
                  </m:den>
                </m:f>
              </m:oMath>
            </m:oMathPara>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Alto en nodos periféricos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Distancia media </w:t>
            </w:r>
            <m:oMath>
              <m:r>
                <m:rPr>
                  <m:sty m:val="p"/>
                </m:rPr>
                <w:rPr>
                  <w:color w:val="000000"/>
                  <w:sz w:val="17"/>
                </w:rPr>
                <m:t>⟨</m:t>
              </m:r>
              <m:r>
                <m:rPr>
                  <m:sty m:val="i"/>
                </m:rPr>
                <w:rPr>
                  <w:color w:val="000000"/>
                  <w:sz w:val="17"/>
                </w:rPr>
                <m:t>d</m:t>
              </m:r>
              <m:r>
                <m:rPr>
                  <m:sty m:val="p"/>
                </m:rPr>
                <w:rPr>
                  <w:color w:val="000000"/>
                  <w:sz w:val="17"/>
                </w:rPr>
                <m:t>⟩</m:t>
              </m:r>
            </m:oMath>
          </w:p>
        </w:tc>
        <w:tc>
          <w:tcPr>
            <w:tcBorders>
              <w:top w:val="single" w:sz="1" w:space="0" w:color="000000"/>
              <w:bottom w:val="single" w:sz="1" w:space="0" w:color="000000"/>
              <w:right w:val="single" w:sz="1" w:space="0" w:color="000000"/>
            </w:tcBorders>
          </w:tcPr>
          <w:p>
            <w:pPr>
              <w:spacing w:line="360" w:lineRule="auto"/>
            </w:pPr>
            <m:oMathPara>
              <m:oMathParaPr>
                <m:jc m:val="left"/>
              </m:oMathParaPr>
              <m:oMath>
                <m:r>
                  <m:rPr>
                    <m:sty m:val="p"/>
                  </m:rPr>
                  <w:rPr>
                    <w:color w:val="000000"/>
                    <w:sz w:val="17"/>
                  </w:rPr>
                  <m:t>⟨</m:t>
                </m:r>
                <m:r>
                  <m:rPr>
                    <m:sty m:val="i"/>
                  </m:rPr>
                  <w:rPr>
                    <w:color w:val="000000"/>
                    <w:sz w:val="17"/>
                  </w:rPr>
                  <m:t>d</m:t>
                </m:r>
                <m:r>
                  <m:rPr>
                    <m:sty m:val="p"/>
                  </m:rPr>
                  <w:rPr>
                    <w:color w:val="000000"/>
                    <w:sz w:val="17"/>
                  </w:rPr>
                  <m:t>⟩</m:t>
                </m:r>
                <m:r>
                  <m:rPr>
                    <m:sty m:val="p"/>
                  </m:rPr>
                  <w:rPr>
                    <w:color w:val="000000"/>
                    <w:sz w:val="17"/>
                  </w:rPr>
                  <m:t>=</m:t>
                </m:r>
                <m:f>
                  <m:fPr>
                    <m:ctrlPr>
                      <w:rPr>
                        <w:rFonts w:ascii="Cambria Math" w:hAnsi="Cambria Math"/>
                        <w:color w:val="000000"/>
                        <w:sz w:val="17"/>
                      </w:rPr>
                    </m:ctrlPr>
                  </m:fPr>
                  <m:num>
                    <m:r>
                      <m:rPr>
                        <m:sty m:val="p"/>
                      </m:rPr>
                      <w:rPr>
                        <w:color w:val="000000"/>
                        <w:sz w:val="17"/>
                      </w:rPr>
                      <m:t>1</m:t>
                    </m:r>
                  </m:num>
                  <m:den>
                    <m:r>
                      <m:rPr>
                        <m:sty m:val="i"/>
                      </m:rPr>
                      <w:rPr>
                        <w:color w:val="000000"/>
                        <w:sz w:val="17"/>
                      </w:rPr>
                      <m:t>N</m:t>
                    </m:r>
                    <m:r>
                      <m:rPr>
                        <m:sty m:val="p"/>
                      </m:rPr>
                      <w:rPr>
                        <w:color w:val="000000"/>
                        <w:sz w:val="17"/>
                      </w:rPr>
                      <m:t>(</m:t>
                    </m:r>
                    <m:r>
                      <m:rPr>
                        <m:sty m:val="i"/>
                      </m:rPr>
                      <w:rPr>
                        <w:color w:val="000000"/>
                        <w:sz w:val="17"/>
                      </w:rPr>
                      <m:t>N</m:t>
                    </m:r>
                    <m:r>
                      <m:rPr>
                        <m:sty m:val="p"/>
                      </m:rPr>
                      <w:rPr>
                        <w:color w:val="000000"/>
                        <w:sz w:val="17"/>
                      </w:rPr>
                      <m:t>−</m:t>
                    </m:r>
                    <m:r>
                      <m:rPr>
                        <m:sty m:val="p"/>
                      </m:rPr>
                      <w:rPr>
                        <w:color w:val="000000"/>
                        <w:sz w:val="17"/>
                      </w:rPr>
                      <m:t>1</m:t>
                    </m:r>
                    <m:r>
                      <m:rPr>
                        <m:sty m:val="p"/>
                      </m:rPr>
                      <w:rPr>
                        <w:color w:val="000000"/>
                        <w:sz w:val="17"/>
                      </w:rPr>
                      <m:t>)</m:t>
                    </m:r>
                  </m:den>
                </m:f>
                <m:sSub>
                  <m:sSubPr>
                    <m:ctrlPr>
                      <w:rPr>
                        <w:rFonts w:ascii="Cambria Math" w:hAnsi="Cambria Math"/>
                        <w:color w:val="000000"/>
                        <w:sz w:val="17"/>
                      </w:rPr>
                    </m:ctrlPr>
                  </m:sSubPr>
                  <m:e>
                    <m:r>
                      <m:rPr>
                        <m:sty m:val="p"/>
                      </m:rPr>
                      <w:rPr>
                        <w:color w:val="000000"/>
                        <w:sz w:val="17"/>
                      </w:rPr>
                      <m:t>∑</m:t>
                    </m:r>
                  </m:e>
                  <m:sub>
                    <m:r>
                      <m:rPr>
                        <m:sty m:val="i"/>
                      </m:rPr>
                      <w:rPr>
                        <w:color w:val="000000"/>
                        <w:sz w:val="17"/>
                      </w:rPr>
                      <m:t>i</m:t>
                    </m:r>
                    <m:r>
                      <m:rPr>
                        <m:sty m:val="p"/>
                      </m:rPr>
                      <w:rPr>
                        <w:color w:val="000000"/>
                        <w:sz w:val="17"/>
                      </w:rPr>
                      <m:t>≠</m:t>
                    </m:r>
                    <m:r>
                      <m:rPr>
                        <m:sty m:val="i"/>
                      </m:rPr>
                      <w:rPr>
                        <w:color w:val="000000"/>
                        <w:sz w:val="17"/>
                      </w:rPr>
                      <m:t>j</m:t>
                    </m:r>
                  </m:sub>
                </m:sSub>
                <m:r>
                  <m:rPr>
                    <m:sty m:val="p"/>
                  </m:rPr>
                  <w:rPr>
                    <w:color w:val="000000"/>
                    <w:sz w:val="17"/>
                  </w:rPr>
                  <m:t xml:space="preserve"> </m:t>
                </m:r>
                <m:r>
                  <m:rPr>
                    <m:sty m:val="i"/>
                  </m:rPr>
                  <w:rPr>
                    <w:color w:val="000000"/>
                    <w:sz w:val="17"/>
                  </w:rPr>
                  <m:t>d</m:t>
                </m:r>
                <m:r>
                  <m:rPr>
                    <m:sty m:val="p"/>
                  </m:rPr>
                  <w:rPr>
                    <w:color w:val="000000"/>
                    <w:sz w:val="17"/>
                  </w:rPr>
                  <m:t>(</m:t>
                </m:r>
                <m:r>
                  <m:rPr>
                    <m:sty m:val="i"/>
                  </m:rPr>
                  <w:rPr>
                    <w:color w:val="000000"/>
                    <w:sz w:val="17"/>
                  </w:rPr>
                  <m:t>i</m:t>
                </m:r>
                <m:r>
                  <m:rPr>
                    <m:sty m:val="p"/>
                  </m:rPr>
                  <w:rPr>
                    <w:color w:val="000000"/>
                    <w:sz w:val="17"/>
                  </w:rPr>
                  <m:t>,</m:t>
                </m:r>
                <m:r>
                  <m:rPr>
                    <m:sty m:val="i"/>
                  </m:rPr>
                  <w:rPr>
                    <w:color w:val="000000"/>
                    <w:sz w:val="17"/>
                  </w:rPr>
                  <m:t>j</m:t>
                </m:r>
                <m:r>
                  <m:rPr>
                    <m:sty m:val="p"/>
                  </m:rPr>
                  <w:rPr>
                    <w:color w:val="000000"/>
                    <w:sz w:val="17"/>
                  </w:rPr>
                  <m:t>)</m:t>
                </m:r>
              </m:oMath>
            </m:oMathPara>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~19 clics entre páginas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Exponente </w:t>
            </w:r>
            <m:oMath>
              <m:r>
                <m:rPr>
                  <m:sty m:val="i"/>
                </m:rPr>
                <w:rPr>
                  <w:color w:val="000000"/>
                  <w:sz w:val="17"/>
                </w:rPr>
                <m:t>γ</m:t>
              </m:r>
            </m:oMath>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De </w:t>
            </w:r>
            <m:oMath>
              <m:r>
                <m:rPr>
                  <m:sty m:val="i"/>
                </m:rPr>
                <w:rPr>
                  <w:color w:val="000000"/>
                  <w:sz w:val="17"/>
                </w:rPr>
                <m:t>P</m:t>
              </m:r>
              <m:r>
                <m:rPr>
                  <m:sty m:val="p"/>
                </m:rPr>
                <w:rPr>
                  <w:color w:val="000000"/>
                  <w:sz w:val="17"/>
                </w:rPr>
                <m:t>(</m:t>
              </m:r>
              <m:r>
                <m:rPr>
                  <m:sty m:val="i"/>
                </m:rPr>
                <w:rPr>
                  <w:color w:val="000000"/>
                  <w:sz w:val="17"/>
                </w:rPr>
                <m:t>k</m:t>
              </m:r>
              <m:r>
                <m:rPr>
                  <m:sty m:val="p"/>
                </m:rPr>
                <w:rPr>
                  <w:color w:val="000000"/>
                  <w:sz w:val="17"/>
                </w:rPr>
                <m:t>)</m:t>
              </m:r>
              <m:r>
                <m:rPr>
                  <m:sty m:val="p"/>
                </m:rPr>
                <w:rPr>
                  <w:color w:val="000000"/>
                  <w:sz w:val="17"/>
                </w:rPr>
                <m:t>∼</m:t>
              </m:r>
              <m:sSup>
                <m:sSupPr>
                  <m:ctrlPr>
                    <w:rPr>
                      <w:rFonts w:ascii="Cambria Math" w:hAnsi="Cambria Math"/>
                      <w:color w:val="000000"/>
                      <w:sz w:val="17"/>
                    </w:rPr>
                  </m:ctrlPr>
                </m:sSupPr>
                <m:e>
                  <m:r>
                    <m:rPr>
                      <m:sty m:val="i"/>
                    </m:rPr>
                    <w:rPr>
                      <w:color w:val="000000"/>
                      <w:sz w:val="17"/>
                    </w:rPr>
                    <m:t>k</m:t>
                  </m:r>
                </m:e>
                <m:sup>
                  <m:r>
                    <m:rPr>
                      <m:sty m:val="p"/>
                    </m:rPr>
                    <w:rPr>
                      <w:color w:val="000000"/>
                      <w:sz w:val="17"/>
                    </w:rPr>
                    <m:t>−</m:t>
                  </m:r>
                  <m:r>
                    <m:rPr>
                      <m:sty m:val="i"/>
                    </m:rPr>
                    <w:rPr>
                      <w:color w:val="000000"/>
                      <w:sz w:val="17"/>
                    </w:rPr>
                    <m:t>γ</m:t>
                  </m:r>
                </m:sup>
              </m:sSup>
            </m:oMath>
          </w:p>
        </w:tc>
        <w:tc>
          <w:tcPr>
            <w:tcBorders>
              <w:top w:val="single" w:sz="1" w:space="0" w:color="000000"/>
              <w:bottom w:val="single" w:sz="1" w:space="0" w:color="000000"/>
            </w:tcBorders>
          </w:tcPr>
          <w:p>
            <w:pPr>
              <w:spacing w:line="360" w:lineRule="auto"/>
            </w:pPr>
            <m:oMath>
              <m:r>
                <m:rPr>
                  <m:sty m:val="p"/>
                </m:rPr>
                <w:rPr>
                  <w:color w:val="000000"/>
                  <w:sz w:val="17"/>
                </w:rPr>
                <m:t>≈</m:t>
              </m:r>
              <m:r>
                <m:rPr>
                  <m:sty m:val="p"/>
                </m:rPr>
                <w:rPr>
                  <w:color w:val="000000"/>
                  <w:sz w:val="17"/>
                </w:rPr>
                <m:t>2.1</m:t>
              </m:r>
            </m:oMath>
            <w:r>
              <w:rPr>
                <w:rFonts w:eastAsia="helvetica neue" w:cs="helvetica neue" w:ascii="helvetica neue" w:hAnsi="helvetica neue"/>
                <w:color w:val="000000"/>
                <w:sz w:val="17"/>
              </w:rPr>
              <w:t xml:space="preserve"> (WWW)</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Diámetro </w:t>
            </w:r>
            <m:oMath>
              <m:r>
                <m:rPr>
                  <m:sty m:val="i"/>
                </m:rPr>
                <w:rPr>
                  <w:color w:val="000000"/>
                  <w:sz w:val="17"/>
                </w:rPr>
                <m:t>D</m:t>
              </m:r>
            </m:oMath>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Máxima distancia geodésica</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Pequeño (</w:t>
            </w:r>
            <w:r>
              <w:rPr>
                <w:rFonts w:eastAsia="georgia" w:cs="georgia" w:ascii="georgia" w:hAnsi="georgia"/>
                <w:i/>
                <w:color w:val="000000"/>
                <w:sz w:val="17"/>
              </w:rPr>
              <w:t xml:space="preserve">small world</w:t>
            </w:r>
            <w:r>
              <w:rPr>
                <w:rFonts w:eastAsia="helvetica neue" w:cs="helvetica neue" w:ascii="helvetica neue" w:hAnsi="helvetica neue"/>
                <w:color w:val="000000"/>
                <w:sz w:val="17"/>
              </w:rPr>
              <w:t xml:space="preserve">)</w:t>
            </w:r>
          </w:p>
        </w:tc>
      </w:tr>
    </w:tbl>
    <w:p>
      <w:pPr>
        <w:spacing w:lineRule="auto"/>
      </w:pPr>
    </w:p>
    <w:p>
      <w:pPr>
        <w:spacing w:line="360" w:after="210" w:lineRule="auto"/>
      </w:pPr>
      <w:r>
        <w:rPr>
          <w:rFonts w:eastAsia="georgia" w:cs="georgia" w:ascii="georgia" w:hAnsi="georgia"/>
          <w:color w:val="000000"/>
        </w:rPr>
        <w:t xml:space="preserve">El alto </w:t>
      </w:r>
      <m:oMath>
        <m:r>
          <m:rPr>
            <m:sty m:val="i"/>
          </m:rPr>
          <w:rPr>
            <w:color w:val="000000"/>
          </w:rPr>
          <m:t>C</m:t>
        </m:r>
      </m:oMath>
      <w:r>
        <w:rPr>
          <w:rFonts w:eastAsia="georgia" w:cs="georgia" w:ascii="georgia" w:hAnsi="georgia"/>
          <w:color w:val="000000"/>
        </w:rPr>
        <w:t xml:space="preserve"> junto con el pequeño </w:t>
      </w:r>
      <m:oMath>
        <m:r>
          <m:rPr>
            <m:sty m:val="p"/>
          </m:rPr>
          <w:rPr>
            <w:color w:val="000000"/>
          </w:rPr>
          <m:t>⟨</m:t>
        </m:r>
        <m:r>
          <m:rPr>
            <m:sty m:val="i"/>
          </m:rPr>
          <w:rPr>
            <w:color w:val="000000"/>
          </w:rPr>
          <m:t>d</m:t>
        </m:r>
        <m:r>
          <m:rPr>
            <m:sty m:val="p"/>
          </m:rPr>
          <w:rPr>
            <w:color w:val="000000"/>
          </w:rPr>
          <m:t>⟩</m:t>
        </m:r>
      </m:oMath>
      <w:r>
        <w:rPr>
          <w:rFonts w:eastAsia="georgia" w:cs="georgia" w:ascii="georgia" w:hAnsi="georgia"/>
          <w:color w:val="000000"/>
        </w:rPr>
        <w:t xml:space="preserve"> define la propiedad </w:t>
      </w:r>
      <w:r>
        <w:rPr>
          <w:rFonts w:eastAsia="georgia" w:cs="georgia" w:ascii="georgia" w:hAnsi="georgia"/>
          <w:b/>
          <w:color w:val="000000"/>
        </w:rPr>
        <w:t xml:space="preserve">small world</w:t>
      </w:r>
      <w:r>
        <w:rPr>
          <w:rFonts w:eastAsia="georgia" w:cs="georgia" w:ascii="georgia" w:hAnsi="georgia"/>
          <w:color w:val="000000"/>
        </w:rPr>
        <w:t xml:space="preserve">: agrupación local elevada con separación global reducida.</w:t>
      </w:r>
    </w:p>
    <w:p>
      <w:pPr>
        <w:spacing w:line="360" w:before="315" w:after="105" w:lineRule="auto"/>
        <w:ind w:left="-30"/>
        <w:jc w:val="left"/>
      </w:pPr>
      <w:bookmarkStart w:id="6" w:name="robustez_y_vulnerabilidad_como_pr_8627a6"/>
      <w:r>
        <w:rPr>
          <w:rFonts w:eastAsia="georgia" w:cs="georgia" w:ascii="georgia" w:hAnsi="georgia"/>
          <w:b/>
          <w:color w:val="000000"/>
          <w:sz w:val="24"/>
        </w:rPr>
        <w:t xml:space="preserve">Robustez y Vulnerabilidad como Propiedad Emergente</w:t>
      </w:r>
      <w:bookmarkEnd w:id="6"/>
    </w:p>
    <w:p>
      <w:pPr>
        <w:spacing w:line="360" w:after="210" w:lineRule="auto"/>
      </w:pPr>
      <w:r>
        <w:rPr>
          <w:rFonts w:eastAsia="georgia" w:cs="georgia" w:ascii="georgia" w:hAnsi="georgia"/>
          <w:color w:val="000000"/>
        </w:rPr>
        <w:t xml:space="preserve">La distribución de ley de potencias genera una dualidad de complejidad:</w:t>
      </w:r>
    </w:p>
    <w:p>
      <w:pPr>
        <w:numPr>
          <w:ilvl w:val="0"/>
          <w:numId w:val="1"/>
        </w:numPr>
        <w:spacing w:line="360" w:before="105" w:after="105" w:lineRule="auto"/>
      </w:pPr>
      <w:r>
        <w:rPr>
          <w:rFonts w:eastAsia="georgia" w:cs="georgia" w:ascii="georgia" w:hAnsi="georgia"/>
          <w:b/>
          <w:color w:val="000000"/>
          <w:sz w:val="21"/>
        </w:rPr>
        <w:t xml:space="preserve">Robustez ante fallos aleatorios:</w:t>
      </w:r>
      <w:r>
        <w:rPr>
          <w:rFonts w:eastAsia="georgia" w:cs="georgia" w:ascii="georgia" w:hAnsi="georgia"/>
          <w:color w:val="000000"/>
          <w:sz w:val="21"/>
        </w:rPr>
        <w:t xml:space="preserve"> La probabilidad de que un nodo aleatorio sea un </w:t>
      </w:r>
      <w:r>
        <w:rPr>
          <w:rFonts w:eastAsia="georgia" w:cs="georgia" w:ascii="georgia" w:hAnsi="georgia"/>
          <w:i/>
          <w:color w:val="000000"/>
          <w:sz w:val="21"/>
        </w:rPr>
        <w:t xml:space="preserve">hub</w:t>
      </w:r>
      <w:r>
        <w:rPr>
          <w:rFonts w:eastAsia="georgia" w:cs="georgia" w:ascii="georgia" w:hAnsi="georgia"/>
          <w:color w:val="000000"/>
          <w:sz w:val="21"/>
        </w:rPr>
        <w:t xml:space="preserve"> es </w:t>
      </w:r>
      <m:oMath>
        <m:r>
          <m:rPr>
            <m:sty m:val="i"/>
          </m:rPr>
          <w:rPr>
            <w:color w:val="000000"/>
            <w:sz w:val="21"/>
          </w:rPr>
          <m:t>P</m:t>
        </m:r>
        <m:r>
          <m:rPr>
            <m:sty m:val="p"/>
          </m:rPr>
          <w:rPr>
            <w:color w:val="000000"/>
            <w:sz w:val="21"/>
          </w:rPr>
          <m:t>(</m:t>
        </m:r>
        <m:r>
          <m:rPr>
            <m:sty m:val="i"/>
          </m:rPr>
          <w:rPr>
            <w:color w:val="000000"/>
            <w:sz w:val="21"/>
          </w:rPr>
          <m:t>k</m:t>
        </m:r>
        <m:r>
          <m:rPr>
            <m:sty m:val="p"/>
          </m:rPr>
          <w:rPr>
            <w:color w:val="000000"/>
            <w:sz w:val="21"/>
          </w:rPr>
          <m:t>&gt;</m:t>
        </m:r>
        <m:sSub>
          <m:sSubPr>
            <m:ctrlPr>
              <w:rPr>
                <w:rFonts w:ascii="Cambria Math" w:hAnsi="Cambria Math"/>
                <w:color w:val="000000"/>
                <w:sz w:val="21"/>
              </w:rPr>
            </m:ctrlPr>
          </m:sSubPr>
          <m:e>
            <m:r>
              <m:rPr>
                <m:sty m:val="i"/>
              </m:rPr>
              <w:rPr>
                <w:color w:val="000000"/>
                <w:sz w:val="21"/>
              </w:rPr>
              <m:t>k</m:t>
            </m:r>
          </m:e>
          <m:sub>
            <m:r>
              <m:rPr>
                <m:sty m:val="i"/>
              </m:rPr>
              <w:rPr>
                <w:color w:val="000000"/>
                <w:sz w:val="21"/>
              </w:rPr>
              <m:t>c</m:t>
            </m:r>
          </m:sub>
        </m:sSub>
        <m:r>
          <m:rPr>
            <m:sty m:val="p"/>
          </m:rPr>
          <w:rPr>
            <w:color w:val="000000"/>
            <w:sz w:val="21"/>
          </w:rPr>
          <m:t>)</m:t>
        </m:r>
        <m:r>
          <m:rPr>
            <m:sty m:val="p"/>
          </m:rPr>
          <w:rPr>
            <w:color w:val="000000"/>
            <w:sz w:val="21"/>
          </w:rPr>
          <m:t>∼</m:t>
        </m:r>
        <m:sSubSup>
          <m:sSubSupPr>
            <m:ctrlPr>
              <w:rPr>
                <w:rFonts w:ascii="Cambria Math" w:hAnsi="Cambria Math"/>
                <w:color w:val="000000"/>
                <w:sz w:val="21"/>
              </w:rPr>
            </m:ctrlPr>
          </m:sSubSupPr>
          <m:e>
            <m:r>
              <m:rPr>
                <m:sty m:val="i"/>
              </m:rPr>
              <w:rPr>
                <w:color w:val="000000"/>
                <w:sz w:val="21"/>
              </w:rPr>
              <m:t>k</m:t>
            </m:r>
          </m:e>
          <m:sub>
            <m:r>
              <m:rPr>
                <m:sty m:val="i"/>
              </m:rPr>
              <w:rPr>
                <w:color w:val="000000"/>
                <w:sz w:val="21"/>
              </w:rPr>
              <m:t>c</m:t>
            </m:r>
          </m:sub>
          <m:sup>
            <m:r>
              <m:rPr>
                <m:sty m:val="p"/>
              </m:rPr>
              <w:rPr>
                <w:color w:val="000000"/>
                <w:sz w:val="21"/>
              </w:rPr>
              <m:t>1</m:t>
            </m:r>
            <m:r>
              <m:rPr>
                <m:sty m:val="p"/>
              </m:rPr>
              <w:rPr>
                <w:color w:val="000000"/>
                <w:sz w:val="21"/>
              </w:rPr>
              <m:t>−</m:t>
            </m:r>
            <m:r>
              <m:rPr>
                <m:sty m:val="i"/>
              </m:rPr>
              <w:rPr>
                <w:color w:val="000000"/>
                <w:sz w:val="21"/>
              </w:rPr>
              <m:t>γ</m:t>
            </m:r>
          </m:sup>
        </m:sSubSup>
        <m:r>
          <m:rPr>
            <m:sty m:val="p"/>
          </m:rPr>
          <w:rPr>
            <w:color w:val="000000"/>
            <w:sz w:val="21"/>
          </w:rPr>
          <m:t>→</m:t>
        </m:r>
        <m:r>
          <m:rPr>
            <m:sty m:val="p"/>
          </m:rPr>
          <w:rPr>
            <w:color w:val="000000"/>
            <w:sz w:val="21"/>
          </w:rPr>
          <m:t>0</m:t>
        </m:r>
      </m:oMath>
      <w:r>
        <w:rPr>
          <w:rFonts w:eastAsia="georgia" w:cs="georgia" w:ascii="georgia" w:hAnsi="georgia"/>
          <w:color w:val="000000"/>
          <w:sz w:val="21"/>
        </w:rPr>
        <w:t xml:space="preserve">. La red permanece conectada incluso si se eliminan hasta el 80% de los nodos aleatoriamente.</w:t>
      </w:r>
    </w:p>
    <w:p>
      <w:pPr>
        <w:numPr>
          <w:ilvl w:val="0"/>
          <w:numId w:val="1"/>
        </w:numPr>
        <w:spacing w:line="360" w:before="105" w:after="105" w:lineRule="auto"/>
      </w:pPr>
      <w:r>
        <w:rPr>
          <w:rFonts w:eastAsia="georgia" w:cs="georgia" w:ascii="georgia" w:hAnsi="georgia"/>
          <w:b/>
          <w:color w:val="000000"/>
          <w:sz w:val="21"/>
        </w:rPr>
        <w:t xml:space="preserve">Vulnerabilidad ante ataques dirigidos:</w:t>
      </w:r>
      <w:r>
        <w:rPr>
          <w:rFonts w:eastAsia="georgia" w:cs="georgia" w:ascii="georgia" w:hAnsi="georgia"/>
          <w:color w:val="000000"/>
          <w:sz w:val="21"/>
        </w:rPr>
        <w:t xml:space="preserve"> Eliminar los 5–10 </w:t>
      </w:r>
      <w:r>
        <w:rPr>
          <w:rFonts w:eastAsia="georgia" w:cs="georgia" w:ascii="georgia" w:hAnsi="georgia"/>
          <w:i/>
          <w:color w:val="000000"/>
          <w:sz w:val="21"/>
        </w:rPr>
        <w:t xml:space="preserve">hubs</w:t>
      </w:r>
      <w:r>
        <w:rPr>
          <w:rFonts w:eastAsia="georgia" w:cs="georgia" w:ascii="georgia" w:hAnsi="georgia"/>
          <w:color w:val="000000"/>
          <w:sz w:val="21"/>
        </w:rPr>
        <w:t xml:space="preserve"> principales fragmenta la red casi de inmediato, ya que su eliminación destruye las rutas más cortas del sistema.</w:t>
      </w:r>
    </w:p>
    <w:p>
      <w:pPr>
        <w:spacing w:line="360" w:after="210" w:lineRule="auto"/>
      </w:pPr>
      <w:r>
        <w:rPr>
          <w:rFonts w:eastAsia="georgia" w:cs="georgia" w:ascii="georgia" w:hAnsi="georgia"/>
          <w:color w:val="000000"/>
        </w:rPr>
        <w:t xml:space="preserve">Esta dualidad es una </w:t>
      </w:r>
      <w:r>
        <w:rPr>
          <w:rFonts w:eastAsia="georgia" w:cs="georgia" w:ascii="georgia" w:hAnsi="georgia"/>
          <w:b/>
          <w:color w:val="000000"/>
        </w:rPr>
        <w:t xml:space="preserve">propiedad emergente</w:t>
      </w:r>
      <w:r>
        <w:rPr>
          <w:rFonts w:eastAsia="georgia" w:cs="georgia" w:ascii="georgia" w:hAnsi="georgia"/>
          <w:color w:val="000000"/>
        </w:rPr>
        <w:t xml:space="preserve"> del sistema complejo: no puede inferirse estudiando nodos individuales, sino que surge de la estructura global de interacciones.</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7" w:name="punto_2_funciones_sucesor_suma_y_80f744"/>
      <w:r>
        <w:rPr>
          <w:rFonts w:eastAsia="georgia" w:cs="georgia" w:ascii="georgia" w:hAnsi="georgia"/>
          <w:b/>
          <w:color w:val="000000"/>
          <w:sz w:val="24"/>
        </w:rPr>
        <w:t xml:space="preserve">Punto 2: Funciones Sucesor, Suma y Multiplicación en Python</w:t>
      </w:r>
      <w:bookmarkEnd w:id="7"/>
    </w:p>
    <w:p>
      <w:pPr>
        <w:spacing w:line="360" w:before="315" w:after="105" w:lineRule="auto"/>
        <w:ind w:left="-30"/>
        <w:jc w:val="left"/>
      </w:pPr>
      <w:bookmarkStart w:id="8" w:name="base_matemática"/>
      <w:r>
        <w:rPr>
          <w:rFonts w:eastAsia="georgia" w:cs="georgia" w:ascii="georgia" w:hAnsi="georgia"/>
          <w:b/>
          <w:color w:val="000000"/>
          <w:sz w:val="24"/>
        </w:rPr>
        <w:t xml:space="preserve">Base Matemática</w:t>
      </w:r>
      <w:bookmarkEnd w:id="8"/>
    </w:p>
    <w:p>
      <w:pPr>
        <w:spacing w:line="360" w:after="210" w:lineRule="auto"/>
      </w:pPr>
      <w:r>
        <w:rPr>
          <w:rFonts w:eastAsia="georgia" w:cs="georgia" w:ascii="georgia" w:hAnsi="georgia"/>
          <w:color w:val="000000"/>
        </w:rPr>
        <w:t xml:space="preserve">La función sucesor </w:t>
      </w:r>
      <m:oMath>
        <m:r>
          <m:rPr>
            <m:sty m:val="i"/>
          </m:rPr>
          <w:rPr>
            <w:color w:val="000000"/>
          </w:rPr>
          <m:t>S</m:t>
        </m:r>
        <m:r>
          <m:rPr>
            <m:sty m:val="p"/>
          </m:rPr>
          <w:rPr>
            <w:color w:val="000000"/>
          </w:rPr>
          <m:t>:</m:t>
        </m:r>
        <m:r>
          <m:rPr>
            <m:scr m:val="double-struck"/>
          </m:rPr>
          <w:rPr>
            <w:color w:val="000000"/>
          </w:rPr>
          <m:t>N</m:t>
        </m:r>
        <m:r>
          <m:rPr>
            <m:sty m:val="p"/>
          </m:rPr>
          <w:rPr>
            <w:color w:val="000000"/>
          </w:rPr>
          <m:t>→</m:t>
        </m:r>
        <m:r>
          <m:rPr>
            <m:scr m:val="double-struck"/>
          </m:rPr>
          <w:rPr>
            <w:color w:val="000000"/>
          </w:rPr>
          <m:t>N</m:t>
        </m:r>
      </m:oMath>
      <w:r>
        <w:rPr>
          <w:rFonts w:eastAsia="georgia" w:cs="georgia" w:ascii="georgia" w:hAnsi="georgia"/>
          <w:color w:val="000000"/>
        </w:rPr>
        <w:t xml:space="preserve"> es la operación primitiva fundamental de la aritmética de Peano. Toda operación aritmética sobre los naturales puede derivarse únicamente a partir de ella:</w:t>
      </w:r>
    </w:p>
    <w:p>
      <w:pPr>
        <w:spacing w:line="360" w:after="210" w:lineRule="auto"/>
      </w:pPr>
      <m:oMathPara>
        <m:oMath>
          <m:r>
            <m:rPr>
              <m:sty m:val="i"/>
            </m:rPr>
            <w:rPr>
              <w:color w:val="000000"/>
            </w:rPr>
            <m:t>S</m:t>
          </m:r>
          <m:r>
            <m:rPr>
              <m:sty m:val="p"/>
            </m:rPr>
            <w:rPr>
              <w:color w:val="000000"/>
            </w:rPr>
            <m:t>(</m:t>
          </m:r>
          <m:r>
            <m:rPr>
              <m:sty m:val="i"/>
            </m:rPr>
            <w:rPr>
              <w:color w:val="000000"/>
            </w:rPr>
            <m:t>n</m:t>
          </m:r>
          <m:r>
            <m:rPr>
              <m:sty m:val="p"/>
            </m:rPr>
            <w:rPr>
              <w:color w:val="000000"/>
            </w:rPr>
            <m:t>)</m:t>
          </m:r>
          <m:r>
            <m:rPr>
              <m:sty m:val="p"/>
            </m:rPr>
            <w:rPr>
              <w:color w:val="000000"/>
            </w:rPr>
            <m:t>=</m:t>
          </m:r>
          <m:r>
            <m:rPr>
              <m:sty m:val="i"/>
            </m:rPr>
            <w:rPr>
              <w:color w:val="000000"/>
            </w:rPr>
            <m:t>n</m:t>
          </m:r>
          <m:r>
            <m:rPr>
              <m:sty m:val="p"/>
            </m:rPr>
            <w:rPr>
              <w:color w:val="000000"/>
            </w:rPr>
            <m:t>+</m:t>
          </m:r>
          <m:r>
            <m:rPr>
              <m:sty m:val="p"/>
            </m:rPr>
            <w:rPr>
              <w:color w:val="000000"/>
            </w:rPr>
            <m:t>1</m:t>
          </m:r>
        </m:oMath>
      </m:oMathPara>
    </w:p>
    <w:p>
      <w:pPr>
        <w:spacing w:line="360" w:after="210" w:lineRule="auto"/>
      </w:pPr>
      <w:r>
        <w:rPr>
          <w:rFonts w:eastAsia="georgia" w:cs="georgia" w:ascii="georgia" w:hAnsi="georgia"/>
          <w:color w:val="000000"/>
        </w:rPr>
        <w:t xml:space="preserve">La </w:t>
      </w:r>
      <w:r>
        <w:rPr>
          <w:rFonts w:eastAsia="georgia" w:cs="georgia" w:ascii="georgia" w:hAnsi="georgia"/>
          <w:b/>
          <w:color w:val="000000"/>
        </w:rPr>
        <w:t xml:space="preserve">suma</w:t>
      </w:r>
      <w:r>
        <w:rPr>
          <w:rFonts w:eastAsia="georgia" w:cs="georgia" w:ascii="georgia" w:hAnsi="georgia"/>
          <w:color w:val="000000"/>
        </w:rPr>
        <w:t xml:space="preserve"> se define de forma recursiva como la aplicación iterada del sucesor:</w:t>
      </w:r>
    </w:p>
    <w:p>
      <w:pPr>
        <w:spacing w:line="360" w:after="210" w:lineRule="auto"/>
      </w:pPr>
      <m:oMathPara>
        <m:oMath>
          <m:r>
            <m:rPr>
              <m:nor/>
            </m:rPr>
            <w:rPr>
              <w:color w:val="000000"/>
            </w:rPr>
            <m:t>suma</m:t>
          </m:r>
          <m:r>
            <m:rPr>
              <m:sty m:val="p"/>
            </m:rPr>
            <w:rPr>
              <w:color w:val="000000"/>
            </w:rPr>
            <m:t>(</m:t>
          </m:r>
          <m:r>
            <m:rPr>
              <m:sty m:val="i"/>
            </m:rPr>
            <w:rPr>
              <w:color w:val="000000"/>
            </w:rPr>
            <m:t>a</m:t>
          </m:r>
          <m:r>
            <m:rPr>
              <m:sty m:val="p"/>
            </m:rPr>
            <w:rPr>
              <w:color w:val="000000"/>
            </w:rPr>
            <m:t>,</m:t>
          </m:r>
          <m:r>
            <m:rPr>
              <m:sty m:val="p"/>
            </m:rPr>
            <w:rPr>
              <w:color w:val="000000"/>
            </w:rPr>
            <m:t>0</m:t>
          </m:r>
          <m:r>
            <m:rPr>
              <m:sty m:val="p"/>
            </m:rPr>
            <w:rPr>
              <w:color w:val="000000"/>
            </w:rPr>
            <m:t>)</m:t>
          </m:r>
          <m:r>
            <m:rPr>
              <m:sty m:val="p"/>
            </m:rPr>
            <w:rPr>
              <w:color w:val="000000"/>
            </w:rPr>
            <m:t>=</m:t>
          </m:r>
          <m:r>
            <m:rPr>
              <m:sty m:val="i"/>
            </m:rPr>
            <w:rPr>
              <w:color w:val="000000"/>
            </w:rPr>
            <m:t>a</m:t>
          </m:r>
          <m:r>
            <m:rPr>
              <m:sty m:val="p"/>
            </m:rPr>
            <w:rPr>
              <w:color w:val="000000"/>
            </w:rPr>
            <m:t xml:space="preserve"> </m:t>
          </m:r>
          <m:r>
            <m:rPr>
              <m:nor/>
            </m:rPr>
            <w:rPr>
              <w:color w:val="000000"/>
            </w:rPr>
            <m:t>suma</m:t>
          </m:r>
          <m:r>
            <m:rPr>
              <m:sty m:val="p"/>
            </m:rPr>
            <w:rPr>
              <w:color w:val="000000"/>
            </w:rPr>
            <m:t>(</m:t>
          </m:r>
          <m:r>
            <m:rPr>
              <m:sty m:val="i"/>
            </m:rPr>
            <w:rPr>
              <w:color w:val="000000"/>
            </w:rPr>
            <m:t>a</m:t>
          </m:r>
          <m:r>
            <m:rPr>
              <m:sty m:val="p"/>
            </m:rPr>
            <w:rPr>
              <w:color w:val="000000"/>
            </w:rPr>
            <m:t>,</m:t>
          </m:r>
          <m:r>
            <m:rPr>
              <m:sty m:val="i"/>
            </m:rPr>
            <w:rPr>
              <w:color w:val="000000"/>
            </w:rPr>
            <m:t>b</m:t>
          </m:r>
          <m:r>
            <m:rPr>
              <m:sty m:val="p"/>
            </m:rPr>
            <w:rPr>
              <w:color w:val="000000"/>
            </w:rPr>
            <m:t>)</m:t>
          </m:r>
          <m:r>
            <m:rPr>
              <m:sty m:val="p"/>
            </m:rPr>
            <w:rPr>
              <w:color w:val="000000"/>
            </w:rPr>
            <m:t>=</m:t>
          </m:r>
          <m:r>
            <m:rPr>
              <m:sty m:val="i"/>
            </m:rPr>
            <w:rPr>
              <w:color w:val="000000"/>
            </w:rPr>
            <m:t>S</m:t>
          </m:r>
          <m:r>
            <m:rPr>
              <m:sty m:val="p"/>
            </m:rPr>
            <w:rPr>
              <w:color w:val="000000"/>
            </w:rPr>
            <m:t>(</m:t>
          </m:r>
          <m:r>
            <m:rPr>
              <m:nor/>
            </m:rPr>
            <w:rPr>
              <w:color w:val="000000"/>
            </w:rPr>
            <m:t>suma</m:t>
          </m:r>
          <m:r>
            <m:rPr>
              <m:sty m:val="p"/>
            </m:rPr>
            <w:rPr>
              <w:color w:val="000000"/>
            </w:rPr>
            <m:t>(</m:t>
          </m:r>
          <m:r>
            <m:rPr>
              <m:sty m:val="i"/>
            </m:rPr>
            <w:rPr>
              <w:color w:val="000000"/>
            </w:rPr>
            <m:t>a</m:t>
          </m:r>
          <m:r>
            <m:rPr>
              <m:sty m:val="p"/>
            </m:rPr>
            <w:rPr>
              <w:color w:val="000000"/>
            </w:rPr>
            <m:t>,</m:t>
          </m:r>
          <m:r>
            <m:rPr>
              <m:nor/>
            </m:rPr>
            <w:rPr>
              <w:color w:val="000000"/>
            </w:rPr>
          </m:r>
        </m:oMath>
      </m:oMathPara>
    </w:p>
    <w:p>
      <w:pPr>
        <w:spacing w:line="360" w:after="210" w:lineRule="auto"/>
      </w:pPr>
      <w:r>
        <w:rPr>
          <w:rFonts w:eastAsia="georgia" w:cs="georgia" w:ascii="georgia" w:hAnsi="georgia"/>
          <w:color w:val="000000"/>
        </w:rPr>
        <w:t xml:space="preserve">La </w:t>
      </w:r>
      <w:r>
        <w:rPr>
          <w:rFonts w:eastAsia="georgia" w:cs="georgia" w:ascii="georgia" w:hAnsi="georgia"/>
          <w:b/>
          <w:color w:val="000000"/>
        </w:rPr>
        <w:t xml:space="preserve">multiplicación</w:t>
      </w:r>
      <w:r>
        <w:rPr>
          <w:rFonts w:eastAsia="georgia" w:cs="georgia" w:ascii="georgia" w:hAnsi="georgia"/>
          <w:color w:val="000000"/>
        </w:rPr>
        <w:t xml:space="preserve"> se reduce a una suma iterada:</w:t>
      </w:r>
    </w:p>
    <w:p>
      <w:pPr>
        <w:spacing w:line="360" w:after="210" w:lineRule="auto"/>
      </w:pPr>
      <m:oMathPara>
        <m:oMath>
          <m:r>
            <m:rPr>
              <m:nor/>
            </m:rPr>
            <w:rPr>
              <w:color w:val="000000"/>
            </w:rPr>
            <m:t>mult</m:t>
          </m:r>
          <m:r>
            <m:rPr>
              <m:sty m:val="p"/>
            </m:rPr>
            <w:rPr>
              <w:color w:val="000000"/>
            </w:rPr>
            <m:t>(</m:t>
          </m:r>
          <m:r>
            <m:rPr>
              <m:sty m:val="i"/>
            </m:rPr>
            <w:rPr>
              <w:color w:val="000000"/>
            </w:rPr>
            <m:t>a</m:t>
          </m:r>
          <m:r>
            <m:rPr>
              <m:sty m:val="p"/>
            </m:rPr>
            <w:rPr>
              <w:color w:val="000000"/>
            </w:rPr>
            <m:t>,</m:t>
          </m:r>
          <m:r>
            <m:rPr>
              <m:sty m:val="p"/>
            </m:rPr>
            <w:rPr>
              <w:color w:val="000000"/>
            </w:rPr>
            <m:t>0</m:t>
          </m:r>
          <m:r>
            <m:rPr>
              <m:sty m:val="p"/>
            </m:rPr>
            <w:rPr>
              <w:color w:val="000000"/>
            </w:rPr>
            <m:t>)</m:t>
          </m:r>
          <m:r>
            <m:rPr>
              <m:sty m:val="p"/>
            </m:rPr>
            <w:rPr>
              <w:color w:val="000000"/>
            </w:rPr>
            <m:t>=</m:t>
          </m:r>
          <m:r>
            <m:rPr>
              <m:sty m:val="p"/>
            </m:rPr>
            <w:rPr>
              <w:color w:val="000000"/>
            </w:rPr>
            <m:t>0</m:t>
          </m:r>
          <m:r>
            <m:rPr>
              <m:sty m:val="p"/>
            </m:rPr>
            <w:rPr>
              <w:color w:val="000000"/>
            </w:rPr>
            <m:t xml:space="preserve"> </m:t>
          </m:r>
          <m:r>
            <m:rPr>
              <m:nor/>
            </m:rPr>
            <w:rPr>
              <w:color w:val="000000"/>
            </w:rPr>
            <m:t>mult</m:t>
          </m:r>
          <m:r>
            <m:rPr>
              <m:sty m:val="p"/>
            </m:rPr>
            <w:rPr>
              <w:color w:val="000000"/>
            </w:rPr>
            <m:t>(</m:t>
          </m:r>
          <m:r>
            <m:rPr>
              <m:sty m:val="i"/>
            </m:rPr>
            <w:rPr>
              <w:color w:val="000000"/>
            </w:rPr>
            <m:t>a</m:t>
          </m:r>
          <m:r>
            <m:rPr>
              <m:sty m:val="p"/>
            </m:rPr>
            <w:rPr>
              <w:color w:val="000000"/>
            </w:rPr>
            <m:t>,</m:t>
          </m:r>
          <m:r>
            <m:rPr>
              <m:sty m:val="i"/>
            </m:rPr>
            <w:rPr>
              <w:color w:val="000000"/>
            </w:rPr>
            <m:t>b</m:t>
          </m:r>
          <m:r>
            <m:rPr>
              <m:sty m:val="p"/>
            </m:rPr>
            <w:rPr>
              <w:color w:val="000000"/>
            </w:rPr>
            <m:t>)</m:t>
          </m:r>
          <m:r>
            <m:rPr>
              <m:sty m:val="p"/>
            </m:rPr>
            <w:rPr>
              <w:color w:val="000000"/>
            </w:rPr>
            <m:t>=</m:t>
          </m:r>
          <m:r>
            <m:rPr>
              <m:nor/>
            </m:rPr>
            <w:rPr>
              <w:color w:val="000000"/>
            </w:rPr>
            <m:t>suma</m:t>
          </m:r>
          <m:r>
            <m:rPr>
              <m:sty m:val="p"/>
            </m:rPr>
            <w:rPr>
              <w:color w:val="000000"/>
            </w:rPr>
            <m:t>(</m:t>
          </m:r>
          <m:r>
            <m:rPr>
              <m:sty m:val="i"/>
            </m:rPr>
            <w:rPr>
              <w:color w:val="000000"/>
            </w:rPr>
            <m:t>a</m:t>
          </m:r>
          <m:r>
            <m:rPr>
              <m:sty m:val="p"/>
            </m:rPr>
            <w:rPr>
              <w:color w:val="000000"/>
            </w:rPr>
            <m:t>,</m:t>
          </m:r>
          <m:r>
            <m:rPr>
              <m:nor/>
            </m:rPr>
            <w:rPr>
              <w:color w:val="000000"/>
            </w:rPr>
          </m:r>
        </m:oMath>
      </m:oMathPara>
    </w:p>
    <w:p>
      <w:pPr>
        <w:spacing w:line="360" w:before="315" w:after="105" w:lineRule="auto"/>
        <w:ind w:left="-30"/>
        <w:jc w:val="left"/>
      </w:pPr>
      <w:bookmarkStart w:id="9" w:name="implementación"/>
      <w:r>
        <w:rPr>
          <w:rFonts w:eastAsia="georgia" w:cs="georgia" w:ascii="georgia" w:hAnsi="georgia"/>
          <w:b/>
          <w:color w:val="000000"/>
          <w:sz w:val="24"/>
        </w:rPr>
        <w:t xml:space="preserve">Implementación</w:t>
      </w:r>
      <w:bookmarkEnd w:id="9"/>
    </w:p>
    <w:p>
      <w:pPr>
        <w:spacing w:line="360" w:after="210" w:lineRule="auto"/>
      </w:pPr>
      <w:r>
        <w:rPr>
          <w:rFonts w:eastAsia="georgia" w:cs="georgia" w:ascii="georgia" w:hAnsi="georgia"/>
          <w:color w:val="000000"/>
        </w:rPr>
        <w:t xml:space="preserve">El archivo </w:t>
      </w:r>
      <w:r>
        <w:rPr>
          <w:rStyle w:val="VerbatimChar"/>
          <w:rFonts w:eastAsia="menlo" w:cs="menlo" w:ascii="menlo" w:hAnsi="menlo"/>
          <w:color w:val="000000"/>
          <w:sz w:val="18"/>
          <w:shd w:val="clear" w:color="auto" w:fill="F8F8FA"/>
        </w:rPr>
        <w:t xml:space="preserve">punto2_sucesor.py</w:t>
      </w:r>
      <w:r>
        <w:rPr>
          <w:rFonts w:eastAsia="georgia" w:cs="georgia" w:ascii="georgia" w:hAnsi="georgia"/>
          <w:color w:val="000000"/>
        </w:rPr>
        <w:t xml:space="preserve"> contiene las tres funciones (</w:t>
      </w:r>
      <w:r>
        <w:rPr>
          <w:rStyle w:val="VerbatimChar"/>
          <w:rFonts w:eastAsia="menlo" w:cs="menlo" w:ascii="menlo" w:hAnsi="menlo"/>
          <w:color w:val="000000"/>
          <w:sz w:val="18"/>
          <w:shd w:val="clear" w:color="auto" w:fill="F8F8FA"/>
        </w:rPr>
        <w:t xml:space="preserve">S</w:t>
      </w:r>
      <w:r>
        <w:rPr>
          <w:rFonts w:eastAsia="georgia" w:cs="georgia" w:ascii="georgia" w:hAnsi="georgia"/>
          <w:color w:val="000000"/>
        </w:rPr>
        <w:t xml:space="preserve">, </w:t>
      </w:r>
      <w:r>
        <w:rPr>
          <w:rStyle w:val="VerbatimChar"/>
          <w:rFonts w:eastAsia="menlo" w:cs="menlo" w:ascii="menlo" w:hAnsi="menlo"/>
          <w:color w:val="000000"/>
          <w:sz w:val="18"/>
          <w:shd w:val="clear" w:color="auto" w:fill="F8F8FA"/>
        </w:rPr>
        <w:t xml:space="preserve">suma</w:t>
      </w:r>
      <w:r>
        <w:rPr>
          <w:rFonts w:eastAsia="georgia" w:cs="georgia" w:ascii="georgia" w:hAnsi="georgia"/>
          <w:color w:val="000000"/>
        </w:rPr>
        <w:t xml:space="preserve">, </w:t>
      </w:r>
      <w:r>
        <w:rPr>
          <w:rStyle w:val="VerbatimChar"/>
          <w:rFonts w:eastAsia="menlo" w:cs="menlo" w:ascii="menlo" w:hAnsi="menlo"/>
          <w:color w:val="000000"/>
          <w:sz w:val="18"/>
          <w:shd w:val="clear" w:color="auto" w:fill="F8F8FA"/>
        </w:rPr>
        <w:t xml:space="preserve">multiplicacion</w:t>
      </w:r>
      <w:r>
        <w:rPr>
          <w:rFonts w:eastAsia="georgia" w:cs="georgia" w:ascii="georgia" w:hAnsi="georgia"/>
          <w:color w:val="000000"/>
        </w:rPr>
        <w:t xml:space="preserve">) construidas estrictamente sobre la función sucesor, sin usar los operadores aritméticos de Python para la suma entre naturales.</w:t>
      </w:r>
    </w:p>
    <w:p>
      <w:pPr>
        <w:spacing w:line="360" w:after="210" w:lineRule="auto"/>
        <w:ind w:left="630"/>
      </w:pPr>
      <w:r>
        <w:rPr>
          <w:rFonts w:eastAsia="georgia" w:cs="georgia" w:ascii="georgia" w:hAnsi="georgia"/>
          <w:b/>
          <w:color w:val="000000"/>
        </w:rPr>
        <w:t xml:space="preserve">Ejecutar:</w:t>
      </w:r>
    </w:p>
    <w:p>
      <w:pPr>
        <w:pStyle w:val="SourceCode"/>
        <w:shd w:val="clear" w:fill="F8F8FA"/>
        <w:spacing w:line="336" w:after="210" w:lineRule="auto"/>
        <w:ind w:left="630" w:hanging="0"/>
      </w:pPr>
      <w:r>
        <w:rPr>
          <w:rStyle w:val="VerbatimChar"/>
          <w:rFonts w:eastAsia="menlo" w:cs="menlo" w:ascii="menlo" w:hAnsi="menlo"/>
          <w:color w:val="000000"/>
          <w:sz w:val="18"/>
        </w:rPr>
        <w:t xml:space="preserve">python punto2_sucesor.py</w:t>
        <w:br/>
        <w:t xml:space="preserve"/>
      </w:r>
    </w:p>
    <w:p>
      <w:pPr>
        <w:spacing w:line="360" w:before="315" w:after="105" w:lineRule="auto"/>
        <w:ind w:left="-30"/>
        <w:jc w:val="left"/>
      </w:pPr>
      <w:bookmarkStart w:id="10" w:name="traza_de_ejecución_esperada"/>
      <w:r>
        <w:rPr>
          <w:rFonts w:eastAsia="georgia" w:cs="georgia" w:ascii="georgia" w:hAnsi="georgia"/>
          <w:b/>
          <w:color w:val="000000"/>
          <w:sz w:val="24"/>
        </w:rPr>
        <w:t xml:space="preserve">Traza de Ejecución Esperada</w:t>
      </w:r>
      <w:bookmarkEnd w:id="10"/>
    </w:p>
    <w:p>
      <w:pPr>
        <w:pStyle w:val="SourceCode"/>
        <w:shd w:val="clear" w:fill="F8F8FA"/>
        <w:spacing w:line="336" w:lineRule="auto"/>
      </w:pPr>
      <w:r>
        <w:rPr>
          <w:rStyle w:val="VerbatimChar"/>
          <w:rFonts w:eastAsia="menlo" w:cs="menlo" w:ascii="menlo" w:hAnsi="menlo"/>
          <w:color w:val="000000"/>
          <w:sz w:val="18"/>
        </w:rPr>
        <w:t xml:space="preserve">=== Función Sucesor ===</w:t>
        <w:br/>
        <w:t xml:space="preserve">S(0) = 1</w:t>
        <w:br/>
        <w:t xml:space="preserve">S(4) = 5</w:t>
        <w:br/>
        <w:t xml:space="preserve"/>
        <w:br/>
        <w:t xml:space="preserve">=== Suma con Sucesor ===</w:t>
        <w:br/>
        <w:t xml:space="preserve">suma(3, 4)  = 7</w:t>
        <w:br/>
        <w:t xml:space="preserve">suma(0, 7)  = 7</w:t>
        <w:br/>
        <w:t xml:space="preserve">suma(10, 5) = 15</w:t>
        <w:br/>
        <w:t xml:space="preserve"/>
        <w:br/>
        <w:t xml:space="preserve">=== Multiplicación con Suma ===</w:t>
        <w:br/>
        <w:t xml:space="preserve">multiplicacion(3, 4) = 12</w:t>
        <w:br/>
        <w:t xml:space="preserve">multiplicacion(5, 6) = 30</w:t>
        <w:br/>
        <w:t xml:space="preserve">multiplicacion(7, 0) = 0</w:t>
        <w:br/>
        <w:t xml:space="preserve"/>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11" w:name="punto_3_concepto_de_interacción_m_e98960"/>
      <w:r>
        <w:rPr>
          <w:rFonts w:eastAsia="georgia" w:cs="georgia" w:ascii="georgia" w:hAnsi="georgia"/>
          <w:b/>
          <w:color w:val="000000"/>
          <w:sz w:val="24"/>
        </w:rPr>
        <w:t xml:space="preserve">Punto 3: Concepto de Interacción mediante Net Interactions y Programación Funcional</w:t>
      </w:r>
      <w:bookmarkEnd w:id="11"/>
    </w:p>
    <w:p>
      <w:pPr>
        <w:spacing w:line="360" w:before="315" w:after="105" w:lineRule="auto"/>
        <w:ind w:left="-30"/>
        <w:jc w:val="left"/>
      </w:pPr>
      <w:bookmarkStart w:id="12" w:name="base_matemática_modelo_de_net_int_d5e750"/>
      <w:r>
        <w:rPr>
          <w:rFonts w:eastAsia="georgia" w:cs="georgia" w:ascii="georgia" w:hAnsi="georgia"/>
          <w:b/>
          <w:color w:val="000000"/>
          <w:sz w:val="24"/>
        </w:rPr>
        <w:t xml:space="preserve">Base Matemática: Modelo de Net Interactions</w:t>
      </w:r>
      <w:bookmarkEnd w:id="12"/>
    </w:p>
    <w:p>
      <w:pPr>
        <w:spacing w:line="360" w:after="210" w:lineRule="auto"/>
      </w:pPr>
      <w:r>
        <w:rPr>
          <w:rFonts w:eastAsia="georgia" w:cs="georgia" w:ascii="georgia" w:hAnsi="georgia"/>
          <w:color w:val="000000"/>
        </w:rPr>
        <w:t xml:space="preserve">En la teoría de sistemas complejos, una </w:t>
      </w:r>
      <w:r>
        <w:rPr>
          <w:rFonts w:eastAsia="georgia" w:cs="georgia" w:ascii="georgia" w:hAnsi="georgia"/>
          <w:b/>
          <w:color w:val="000000"/>
        </w:rPr>
        <w:t xml:space="preserve">interacción</w:t>
      </w:r>
      <w:r>
        <w:rPr>
          <w:rFonts w:eastAsia="georgia" w:cs="georgia" w:ascii="georgia" w:hAnsi="georgia"/>
          <w:color w:val="000000"/>
        </w:rPr>
        <w:t xml:space="preserve"> entre entidades se modela formalmente como una función que mapea estados hacia nuevos estados. Dado un conjunto de entidades </w:t>
      </w:r>
      <m:oMath>
        <m:r>
          <m:rPr>
            <m:sty m:val="i"/>
          </m:rPr>
          <w:rPr>
            <w:color w:val="000000"/>
          </w:rPr>
          <m:t>E</m:t>
        </m:r>
        <m:r>
          <m:rPr>
            <m:sty m:val="p"/>
          </m:rPr>
          <w:rPr>
            <w:color w:val="000000"/>
          </w:rPr>
          <m:t>=</m:t>
        </m:r>
        <m:r>
          <m:rPr>
            <m:sty m:val="p"/>
          </m:rPr>
          <w:rPr>
            <w:color w:val="000000"/>
          </w:rPr>
          <m:t>{</m:t>
        </m:r>
        <m:sSub>
          <m:sSubPr>
            <m:ctrlPr>
              <w:rPr>
                <w:rFonts w:ascii="Cambria Math" w:hAnsi="Cambria Math"/>
                <w:color w:val="000000"/>
              </w:rPr>
            </m:ctrlPr>
          </m:sSubPr>
          <m:e>
            <m:r>
              <m:rPr>
                <m:sty m:val="i"/>
              </m:rPr>
              <w:rPr>
                <w:color w:val="000000"/>
              </w:rPr>
              <m:t>e</m:t>
            </m:r>
          </m:e>
          <m:sub>
            <m:r>
              <m:rPr>
                <m:sty m:val="p"/>
              </m:rPr>
              <w:rPr>
                <w:color w:val="000000"/>
              </w:rPr>
              <m:t>1</m:t>
            </m:r>
          </m:sub>
        </m:sSub>
        <m:r>
          <m:rPr>
            <m:sty m:val="p"/>
          </m:rPr>
          <w:rPr>
            <w:color w:val="000000"/>
          </w:rPr>
          <m:t>,</m:t>
        </m:r>
        <m:sSub>
          <m:sSubPr>
            <m:ctrlPr>
              <w:rPr>
                <w:rFonts w:ascii="Cambria Math" w:hAnsi="Cambria Math"/>
                <w:color w:val="000000"/>
              </w:rPr>
            </m:ctrlPr>
          </m:sSubPr>
          <m:e>
            <m:r>
              <m:rPr>
                <m:sty m:val="i"/>
              </m:rPr>
              <w:rPr>
                <w:color w:val="000000"/>
              </w:rPr>
              <m:t>e</m:t>
            </m:r>
          </m:e>
          <m:sub>
            <m:r>
              <m:rPr>
                <m:sty m:val="p"/>
              </m:rPr>
              <w:rPr>
                <w:color w:val="000000"/>
              </w:rPr>
              <m:t>2</m:t>
            </m:r>
          </m:sub>
        </m:sSub>
        <m:r>
          <m:rPr>
            <m:sty m:val="p"/>
          </m:rPr>
          <w:rPr>
            <w:color w:val="000000"/>
          </w:rPr>
          <m:t>,</m:t>
        </m:r>
        <m:r>
          <m:rPr>
            <m:sty m:val="p"/>
          </m:rPr>
          <w:rPr>
            <w:color w:val="000000"/>
          </w:rPr>
          <m:t>…</m:t>
        </m:r>
        <m:r>
          <m:rPr>
            <m:sty m:val="p"/>
          </m:rPr>
          <w:rPr>
            <w:color w:val="000000"/>
          </w:rPr>
          <m:t>,</m:t>
        </m:r>
        <m:sSub>
          <m:sSubPr>
            <m:ctrlPr>
              <w:rPr>
                <w:rFonts w:ascii="Cambria Math" w:hAnsi="Cambria Math"/>
                <w:color w:val="000000"/>
              </w:rPr>
            </m:ctrlPr>
          </m:sSubPr>
          <m:e>
            <m:r>
              <m:rPr>
                <m:sty m:val="i"/>
              </m:rPr>
              <w:rPr>
                <w:color w:val="000000"/>
              </w:rPr>
              <m:t>e</m:t>
            </m:r>
          </m:e>
          <m:sub>
            <m:r>
              <m:rPr>
                <m:sty m:val="i"/>
              </m:rPr>
              <w:rPr>
                <w:color w:val="000000"/>
              </w:rPr>
              <m:t>n</m:t>
            </m:r>
          </m:sub>
        </m:sSub>
        <m:r>
          <m:rPr>
            <m:sty m:val="p"/>
          </m:rPr>
          <w:rPr>
            <w:color w:val="000000"/>
          </w:rPr>
          <m:t>}</m:t>
        </m:r>
      </m:oMath>
      <w:r>
        <w:rPr>
          <w:rFonts w:eastAsia="georgia" w:cs="georgia" w:ascii="georgia" w:hAnsi="georgia"/>
          <w:color w:val="000000"/>
        </w:rPr>
        <w:t xml:space="preserve">, cada una con un estado </w:t>
      </w:r>
      <m:oMath>
        <m:sSub>
          <m:sSubPr>
            <m:ctrlPr>
              <w:rPr>
                <w:rFonts w:ascii="Cambria Math" w:hAnsi="Cambria Math"/>
                <w:color w:val="000000"/>
              </w:rPr>
            </m:ctrlPr>
          </m:sSubPr>
          <m:e>
            <m:r>
              <m:rPr>
                <m:sty m:val="i"/>
              </m:rPr>
              <w:rPr>
                <w:color w:val="000000"/>
              </w:rPr>
              <m:t>x</m:t>
            </m:r>
          </m:e>
          <m:sub>
            <m:sSub>
              <m:sSubPr>
                <m:ctrlPr>
                  <w:rPr>
                    <w:rFonts w:ascii="Cambria Math" w:hAnsi="Cambria Math"/>
                    <w:color w:val="000000"/>
                  </w:rPr>
                </m:ctrlPr>
              </m:sSubPr>
              <m:e>
                <m:r>
                  <m:rPr>
                    <m:sty m:val="i"/>
                  </m:rPr>
                  <w:rPr>
                    <w:color w:val="000000"/>
                  </w:rPr>
                  <m:t>e</m:t>
                </m:r>
              </m:e>
              <m:sub>
                <m:r>
                  <m:rPr>
                    <m:sty m:val="i"/>
                  </m:rPr>
                  <w:rPr>
                    <w:color w:val="000000"/>
                  </w:rPr>
                  <m:t>i</m:t>
                </m:r>
              </m:sub>
            </m:sSub>
          </m:sub>
        </m:sSub>
        <m:r>
          <m:rPr>
            <m:sty m:val="p"/>
          </m:rPr>
          <w:rPr>
            <w:color w:val="000000"/>
          </w:rPr>
          <m:t>(</m:t>
        </m:r>
        <m:r>
          <m:rPr>
            <m:sty m:val="i"/>
          </m:rPr>
          <w:rPr>
            <w:color w:val="000000"/>
          </w:rPr>
          <m:t>t</m:t>
        </m:r>
        <m:r>
          <m:rPr>
            <m:sty m:val="p"/>
          </m:rPr>
          <w:rPr>
            <w:color w:val="000000"/>
          </w:rPr>
          <m:t>)</m:t>
        </m:r>
        <m:r>
          <m:rPr>
            <m:sty m:val="p"/>
          </m:rPr>
          <w:rPr>
            <w:color w:val="000000"/>
          </w:rPr>
          <m:t>∈</m:t>
        </m:r>
        <m:r>
          <m:rPr>
            <m:sty m:val="i"/>
          </m:rPr>
          <w:rPr>
            <w:color w:val="000000"/>
          </w:rPr>
          <m:t>S</m:t>
        </m:r>
      </m:oMath>
      <w:r>
        <w:rPr>
          <w:rFonts w:eastAsia="georgia" w:cs="georgia" w:ascii="georgia" w:hAnsi="georgia"/>
          <w:color w:val="000000"/>
        </w:rPr>
        <w:t xml:space="preserve">, se define una función de interacción binaria:</w:t>
      </w:r>
    </w:p>
    <w:p>
      <w:pPr>
        <w:spacing w:line="360" w:after="210" w:lineRule="auto"/>
      </w:pPr>
      <m:oMathPara>
        <m:oMath>
          <m:r>
            <m:rPr>
              <m:sty m:val="i"/>
            </m:rPr>
            <w:rPr>
              <w:color w:val="000000"/>
            </w:rPr>
            <m:t>I</m:t>
          </m:r>
          <m:r>
            <m:rPr>
              <m:sty m:val="p"/>
            </m:rPr>
            <w:rPr>
              <w:color w:val="000000"/>
            </w:rPr>
            <m:t>:</m:t>
          </m:r>
          <m:r>
            <m:rPr>
              <m:sty m:val="i"/>
            </m:rPr>
            <w:rPr>
              <w:color w:val="000000"/>
            </w:rPr>
            <m:t>S</m:t>
          </m:r>
          <m:r>
            <m:rPr>
              <m:sty m:val="p"/>
            </m:rPr>
            <w:rPr>
              <w:color w:val="000000"/>
            </w:rPr>
            <m:t>×</m:t>
          </m:r>
          <m:r>
            <m:rPr>
              <m:sty m:val="i"/>
            </m:rPr>
            <w:rPr>
              <w:color w:val="000000"/>
            </w:rPr>
            <m:t>S</m:t>
          </m:r>
          <m:r>
            <m:rPr>
              <m:sty m:val="p"/>
            </m:rPr>
            <w:rPr>
              <w:color w:val="000000"/>
            </w:rPr>
            <m:t>→</m:t>
          </m:r>
          <m:r>
            <m:rPr>
              <m:sty m:val="p"/>
            </m:rPr>
            <w:rPr>
              <w:color w:val="000000"/>
            </w:rPr>
            <m:t>Δ</m:t>
          </m:r>
          <m:r>
            <m:rPr>
              <m:sty m:val="i"/>
            </m:rPr>
            <w:rPr>
              <w:color w:val="000000"/>
            </w:rPr>
            <m:t>S</m:t>
          </m:r>
        </m:oMath>
      </m:oMathPara>
    </w:p>
    <w:p>
      <w:pPr>
        <w:spacing w:line="360" w:after="210" w:lineRule="auto"/>
      </w:pPr>
      <w:r>
        <w:rPr>
          <w:rFonts w:eastAsia="georgia" w:cs="georgia" w:ascii="georgia" w:hAnsi="georgia"/>
          <w:color w:val="000000"/>
        </w:rPr>
        <w:t xml:space="preserve">donde </w:t>
      </w:r>
      <m:oMath>
        <m:r>
          <m:rPr>
            <m:sty m:val="p"/>
          </m:rPr>
          <w:rPr>
            <w:color w:val="000000"/>
          </w:rPr>
          <m:t>Δ</m:t>
        </m:r>
        <m:r>
          <m:rPr>
            <m:sty m:val="i"/>
          </m:rPr>
          <w:rPr>
            <w:color w:val="000000"/>
          </w:rPr>
          <m:t>S</m:t>
        </m:r>
      </m:oMath>
      <w:r>
        <w:rPr>
          <w:rFonts w:eastAsia="georgia" w:cs="georgia" w:ascii="georgia" w:hAnsi="georgia"/>
          <w:color w:val="000000"/>
        </w:rPr>
        <w:t xml:space="preserve"> representa el cambio de estado producido por la interacción. La </w:t>
      </w:r>
      <w:r>
        <w:rPr>
          <w:rFonts w:eastAsia="georgia" w:cs="georgia" w:ascii="georgia" w:hAnsi="georgia"/>
          <w:b/>
          <w:color w:val="000000"/>
        </w:rPr>
        <w:t xml:space="preserve">interacción neta</w:t>
      </w:r>
      <w:r>
        <w:rPr>
          <w:rFonts w:eastAsia="georgia" w:cs="georgia" w:ascii="georgia" w:hAnsi="georgia"/>
          <w:color w:val="000000"/>
        </w:rPr>
        <w:t xml:space="preserve"> (</w:t>
      </w:r>
      <w:r>
        <w:rPr>
          <w:rFonts w:eastAsia="georgia" w:cs="georgia" w:ascii="georgia" w:hAnsi="georgia"/>
          <w:i/>
          <w:color w:val="000000"/>
        </w:rPr>
        <w:t xml:space="preserve">net interaction</w:t>
      </w:r>
      <w:r>
        <w:rPr>
          <w:rFonts w:eastAsia="georgia" w:cs="georgia" w:ascii="georgia" w:hAnsi="georgia"/>
          <w:color w:val="000000"/>
        </w:rPr>
        <w:t xml:space="preserve">) sobre la entidad </w:t>
      </w:r>
      <m:oMath>
        <m:sSub>
          <m:sSubPr>
            <m:ctrlPr>
              <w:rPr>
                <w:rFonts w:ascii="Cambria Math" w:hAnsi="Cambria Math"/>
                <w:color w:val="000000"/>
              </w:rPr>
            </m:ctrlPr>
          </m:sSubPr>
          <m:e>
            <m:r>
              <m:rPr>
                <m:sty m:val="i"/>
              </m:rPr>
              <w:rPr>
                <w:color w:val="000000"/>
              </w:rPr>
              <m:t>e</m:t>
            </m:r>
          </m:e>
          <m:sub>
            <m:r>
              <m:rPr>
                <m:sty m:val="i"/>
              </m:rPr>
              <w:rPr>
                <w:color w:val="000000"/>
              </w:rPr>
              <m:t>i</m:t>
            </m:r>
          </m:sub>
        </m:sSub>
      </m:oMath>
      <w:r>
        <w:rPr>
          <w:rFonts w:eastAsia="georgia" w:cs="georgia" w:ascii="georgia" w:hAnsi="georgia"/>
          <w:color w:val="000000"/>
        </w:rPr>
        <w:t xml:space="preserve"> se define como la agregación de todas las interacciones que inciden sobre ella:</w:t>
      </w:r>
    </w:p>
    <w:p>
      <w:pPr>
        <w:spacing w:line="360" w:after="210" w:lineRule="auto"/>
      </w:pPr>
      <m:oMathPara>
        <m:oMath>
          <m:r>
            <m:rPr>
              <m:nor/>
            </m:rPr>
            <w:rPr>
              <w:color w:val="000000"/>
            </w:rPr>
            <m:t>NI</m:t>
          </m:r>
          <m:r>
            <m:rPr>
              <m:sty m:val="p"/>
            </m:rPr>
            <w:rPr>
              <w:color w:val="000000"/>
            </w:rPr>
            <m:t>(</m:t>
          </m:r>
          <m:sSub>
            <m:sSubPr>
              <m:ctrlPr>
                <w:rPr>
                  <w:rFonts w:ascii="Cambria Math" w:hAnsi="Cambria Math"/>
                  <w:color w:val="000000"/>
                </w:rPr>
              </m:ctrlPr>
            </m:sSubPr>
            <m:e>
              <m:r>
                <m:rPr>
                  <m:sty m:val="i"/>
                </m:rPr>
                <w:rPr>
                  <w:color w:val="000000"/>
                </w:rPr>
                <m:t>e</m:t>
              </m:r>
            </m:e>
            <m:sub>
              <m:r>
                <m:rPr>
                  <m:sty m:val="i"/>
                </m:rPr>
                <w:rPr>
                  <w:color w:val="000000"/>
                </w:rPr>
                <m:t>i</m:t>
              </m:r>
            </m:sub>
          </m:sSub>
          <m:r>
            <m:rPr>
              <m:sty m:val="p"/>
            </m:rPr>
            <w:rPr>
              <w:color w:val="000000"/>
            </w:rPr>
            <m:t>,</m:t>
          </m:r>
          <m:r>
            <m:rPr>
              <m:sty m:val="i"/>
            </m:rPr>
            <w:rPr>
              <w:color w:val="000000"/>
            </w:rPr>
            <m:t>t</m:t>
          </m:r>
          <m:r>
            <m:rPr>
              <m:sty m:val="p"/>
            </m:rPr>
            <w:rPr>
              <w:color w:val="000000"/>
            </w:rPr>
            <m:t>)</m:t>
          </m:r>
          <m:r>
            <m:rPr>
              <m:sty m:val="p"/>
            </m:rPr>
            <w:rPr>
              <w:color w:val="000000"/>
            </w:rPr>
            <m:t>=</m:t>
          </m:r>
          <m:nary>
            <m:naryPr>
              <m:chr m:val="⨁"/>
              <m:limLoc m:val="undOvr"/>
              <m:grow m:val="1"/>
              <m:supHide m:val="1"/>
            </m:naryPr>
            <m:sub>
              <m:r>
                <m:rPr>
                  <m:sty m:val="i"/>
                </m:rPr>
                <w:rPr>
                  <w:color w:val="000000"/>
                </w:rPr>
                <m:t>j</m:t>
              </m:r>
              <m:r>
                <m:rPr>
                  <m:sty m:val="p"/>
                </m:rPr>
                <w:rPr>
                  <w:color w:val="000000"/>
                </w:rPr>
                <m:t>≠</m:t>
              </m:r>
              <m:r>
                <m:rPr>
                  <m:sty m:val="i"/>
                </m:rPr>
                <w:rPr>
                  <w:color w:val="000000"/>
                </w:rPr>
                <m:t>i</m:t>
              </m:r>
            </m:sub>
            <m:sup/>
            <m:e>
              <m:r>
                <m:rPr>
                  <m:sty m:val="p"/>
                </m:rPr>
                <w:rPr>
                  <w:color w:val="000000"/>
                </w:rPr>
                <m:t xml:space="preserve"> </m:t>
              </m:r>
            </m:e>
          </m:nary>
          <m:r>
            <m:rPr>
              <m:sty m:val="i"/>
            </m:rPr>
            <w:rPr>
              <w:color w:val="000000"/>
            </w:rPr>
            <m:t>I</m:t>
          </m:r>
          <m:r>
            <m:rPr>
              <m:sty m:val="p"/>
            </m:rPr>
            <w:rPr>
              <w:color w:val="000000"/>
            </w:rPr>
            <m:t>(</m:t>
          </m:r>
          <m:sSub>
            <m:sSubPr>
              <m:ctrlPr>
                <w:rPr>
                  <w:rFonts w:ascii="Cambria Math" w:hAnsi="Cambria Math"/>
                  <w:color w:val="000000"/>
                </w:rPr>
              </m:ctrlPr>
            </m:sSubPr>
            <m:e>
              <m:r>
                <m:rPr>
                  <m:sty m:val="i"/>
                </m:rPr>
                <w:rPr>
                  <w:color w:val="000000"/>
                </w:rPr>
                <m:t>x</m:t>
              </m:r>
            </m:e>
            <m:sub>
              <m:sSub>
                <m:sSubPr>
                  <m:ctrlPr>
                    <w:rPr>
                      <w:rFonts w:ascii="Cambria Math" w:hAnsi="Cambria Math"/>
                      <w:color w:val="000000"/>
                    </w:rPr>
                  </m:ctrlPr>
                </m:sSubPr>
                <m:e>
                  <m:r>
                    <m:rPr>
                      <m:sty m:val="i"/>
                    </m:rPr>
                    <w:rPr>
                      <w:color w:val="000000"/>
                    </w:rPr>
                    <m:t>e</m:t>
                  </m:r>
                </m:e>
                <m:sub>
                  <m:r>
                    <m:rPr>
                      <m:sty m:val="i"/>
                    </m:rPr>
                    <w:rPr>
                      <w:color w:val="000000"/>
                    </w:rPr>
                    <m:t>j</m:t>
                  </m:r>
                </m:sub>
              </m:sSub>
            </m:sub>
          </m:sSub>
          <m:r>
            <m:rPr>
              <m:sty m:val="p"/>
            </m:rPr>
            <w:rPr>
              <w:color w:val="000000"/>
            </w:rPr>
            <m:t>(</m:t>
          </m:r>
          <m:r>
            <m:rPr>
              <m:sty m:val="i"/>
            </m:rPr>
            <w:rPr>
              <w:color w:val="000000"/>
            </w:rPr>
            <m:t>t</m:t>
          </m:r>
          <m:r>
            <m:rPr>
              <m:sty m:val="p"/>
            </m:rPr>
            <w:rPr>
              <w:color w:val="000000"/>
            </w:rPr>
            <m:t>)</m:t>
          </m:r>
          <m:r>
            <m:rPr>
              <m:sty m:val="p"/>
            </m:rPr>
            <w:rPr>
              <w:color w:val="000000"/>
            </w:rPr>
            <m:t>,</m:t>
          </m:r>
          <m:r>
            <m:rPr>
              <m:nor/>
            </m:rPr>
            <w:rPr>
              <w:color w:val="000000"/>
            </w:rPr>
          </m:r>
        </m:oMath>
      </m:oMathPara>
    </w:p>
    <w:p>
      <w:pPr>
        <w:spacing w:line="360" w:after="210" w:lineRule="auto"/>
      </w:pPr>
      <w:r>
        <w:rPr>
          <w:rFonts w:eastAsia="georgia" w:cs="georgia" w:ascii="georgia" w:hAnsi="georgia"/>
          <w:color w:val="000000"/>
        </w:rPr>
        <w:t xml:space="preserve">donde </w:t>
      </w:r>
      <m:oMath>
        <m:nary>
          <m:naryPr>
            <m:chr m:val="⨁"/>
            <m:limLoc m:val="undOvr"/>
            <m:subHide m:val="1"/>
            <m:supHide m:val="1"/>
            <m:ctrlPr>
              <w:rPr>
                <w:rFonts w:ascii="Cambria Math" w:hAnsi="Cambria Math"/>
                <w:color w:val="000000"/>
              </w:rPr>
            </m:ctrlPr>
          </m:naryPr>
          <m:sub/>
          <m:sup/>
          <m:e>
            <m:r>
              <m:t xml:space="preserve"> </m:t>
            </m:r>
          </m:e>
        </m:nary>
      </m:oMath>
      <w:r>
        <w:rPr>
          <w:rFonts w:eastAsia="georgia" w:cs="georgia" w:ascii="georgia" w:hAnsi="georgia"/>
          <w:color w:val="000000"/>
        </w:rPr>
        <w:t xml:space="preserve"> es un operador de agregación (suma, composición, unión) dependiente del dominio. La dinámica del sistema queda entonces descrita por:</w:t>
      </w:r>
    </w:p>
    <w:p>
      <w:pPr>
        <w:spacing w:line="360" w:after="210" w:lineRule="auto"/>
      </w:pPr>
      <m:oMathPara>
        <m:oMath>
          <m:sSub>
            <m:sSubPr>
              <m:ctrlPr>
                <w:rPr>
                  <w:rFonts w:ascii="Cambria Math" w:hAnsi="Cambria Math"/>
                  <w:color w:val="000000"/>
                </w:rPr>
              </m:ctrlPr>
            </m:sSubPr>
            <m:e>
              <m:r>
                <m:rPr>
                  <m:sty m:val="i"/>
                </m:rPr>
                <w:rPr>
                  <w:color w:val="000000"/>
                </w:rPr>
                <m:t>x</m:t>
              </m:r>
            </m:e>
            <m:sub>
              <m:sSub>
                <m:sSubPr>
                  <m:ctrlPr>
                    <w:rPr>
                      <w:rFonts w:ascii="Cambria Math" w:hAnsi="Cambria Math"/>
                      <w:color w:val="000000"/>
                    </w:rPr>
                  </m:ctrlPr>
                </m:sSubPr>
                <m:e>
                  <m:r>
                    <m:rPr>
                      <m:sty m:val="i"/>
                    </m:rPr>
                    <w:rPr>
                      <w:color w:val="000000"/>
                    </w:rPr>
                    <m:t>e</m:t>
                  </m:r>
                </m:e>
                <m:sub>
                  <m:r>
                    <m:rPr>
                      <m:sty m:val="i"/>
                    </m:rPr>
                    <w:rPr>
                      <w:color w:val="000000"/>
                    </w:rPr>
                    <m:t>i</m:t>
                  </m:r>
                </m:sub>
              </m:sSub>
            </m:sub>
          </m:sSub>
          <m:r>
            <m:rPr>
              <m:sty m:val="p"/>
            </m:rPr>
            <w:rPr>
              <w:color w:val="000000"/>
            </w:rPr>
            <m:t>(</m:t>
          </m:r>
          <m:r>
            <m:rPr>
              <m:sty m:val="i"/>
            </m:rPr>
            <w:rPr>
              <w:color w:val="000000"/>
            </w:rPr>
            <m:t>t</m:t>
          </m:r>
          <m:r>
            <m:rPr>
              <m:sty m:val="p"/>
            </m:rPr>
            <w:rPr>
              <w:color w:val="000000"/>
            </w:rPr>
            <m:t>+</m:t>
          </m:r>
          <m:r>
            <m:rPr>
              <m:sty m:val="p"/>
            </m:rPr>
            <w:rPr>
              <w:color w:val="000000"/>
            </w:rPr>
            <m:t>1</m:t>
          </m:r>
          <m:r>
            <m:rPr>
              <m:sty m:val="p"/>
            </m:rPr>
            <w:rPr>
              <w:color w:val="000000"/>
            </w:rPr>
            <m:t>)</m:t>
          </m:r>
          <m:r>
            <m:rPr>
              <m:sty m:val="p"/>
            </m:rPr>
            <w:rPr>
              <w:color w:val="000000"/>
            </w:rPr>
            <m:t>=</m:t>
          </m:r>
          <m:sSub>
            <m:sSubPr>
              <m:ctrlPr>
                <w:rPr>
                  <w:rFonts w:ascii="Cambria Math" w:hAnsi="Cambria Math"/>
                  <w:color w:val="000000"/>
                </w:rPr>
              </m:ctrlPr>
            </m:sSubPr>
            <m:e>
              <m:r>
                <m:rPr>
                  <m:sty m:val="i"/>
                </m:rPr>
                <w:rPr>
                  <w:color w:val="000000"/>
                </w:rPr>
                <m:t>x</m:t>
              </m:r>
            </m:e>
            <m:sub>
              <m:sSub>
                <m:sSubPr>
                  <m:ctrlPr>
                    <w:rPr>
                      <w:rFonts w:ascii="Cambria Math" w:hAnsi="Cambria Math"/>
                      <w:color w:val="000000"/>
                    </w:rPr>
                  </m:ctrlPr>
                </m:sSubPr>
                <m:e>
                  <m:r>
                    <m:rPr>
                      <m:sty m:val="i"/>
                    </m:rPr>
                    <w:rPr>
                      <w:color w:val="000000"/>
                    </w:rPr>
                    <m:t>e</m:t>
                  </m:r>
                </m:e>
                <m:sub>
                  <m:r>
                    <m:rPr>
                      <m:sty m:val="i"/>
                    </m:rPr>
                    <w:rPr>
                      <w:color w:val="000000"/>
                    </w:rPr>
                    <m:t>i</m:t>
                  </m:r>
                </m:sub>
              </m:sSub>
            </m:sub>
          </m:sSub>
          <m:r>
            <m:rPr>
              <m:sty m:val="p"/>
            </m:rPr>
            <w:rPr>
              <w:color w:val="000000"/>
            </w:rPr>
            <m:t>(</m:t>
          </m:r>
          <m:r>
            <m:rPr>
              <m:sty m:val="i"/>
            </m:rPr>
            <w:rPr>
              <w:color w:val="000000"/>
            </w:rPr>
            <m:t>t</m:t>
          </m:r>
          <m:r>
            <m:rPr>
              <m:sty m:val="p"/>
            </m:rPr>
            <w:rPr>
              <w:color w:val="000000"/>
            </w:rPr>
            <m:t>)</m:t>
          </m:r>
          <m:r>
            <m:rPr>
              <m:sty m:val="p"/>
            </m:rPr>
            <w:rPr>
              <w:color w:val="000000"/>
            </w:rPr>
            <m:t>+</m:t>
          </m:r>
          <m:r>
            <m:rPr>
              <m:nor/>
            </m:rPr>
            <w:rPr>
              <w:color w:val="000000"/>
            </w:rPr>
            <m:t>NI</m:t>
          </m:r>
          <m:r>
            <m:rPr>
              <m:sty m:val="p"/>
            </m:rPr>
            <w:rPr>
              <w:color w:val="000000"/>
            </w:rPr>
            <m:t>(</m:t>
          </m:r>
          <m:sSub>
            <m:sSubPr>
              <m:ctrlPr>
                <w:rPr>
                  <w:rFonts w:ascii="Cambria Math" w:hAnsi="Cambria Math"/>
                  <w:color w:val="000000"/>
                </w:rPr>
              </m:ctrlPr>
            </m:sSubPr>
            <m:e>
              <m:r>
                <m:rPr>
                  <m:sty m:val="i"/>
                </m:rPr>
                <w:rPr>
                  <w:color w:val="000000"/>
                </w:rPr>
                <m:t>e</m:t>
              </m:r>
            </m:e>
            <m:sub>
              <m:r>
                <m:rPr>
                  <m:sty m:val="i"/>
                </m:rPr>
                <w:rPr>
                  <w:color w:val="000000"/>
                </w:rPr>
                <m:t>i</m:t>
              </m:r>
            </m:sub>
          </m:sSub>
          <m:r>
            <m:rPr>
              <m:sty m:val="p"/>
            </m:rPr>
            <w:rPr>
              <w:color w:val="000000"/>
            </w:rPr>
            <m:t>,</m:t>
          </m:r>
          <m:r>
            <m:rPr>
              <m:sty m:val="i"/>
            </m:rPr>
            <w:rPr>
              <w:color w:val="000000"/>
            </w:rPr>
            <m:t>t</m:t>
          </m:r>
          <m:r>
            <m:rPr>
              <m:sty m:val="p"/>
            </m:rPr>
            <w:rPr>
              <w:color w:val="000000"/>
            </w:rPr>
            <m:t>)</m:t>
          </m:r>
        </m:oMath>
      </m:oMathPara>
    </w:p>
    <w:p>
      <w:pPr>
        <w:spacing w:line="360" w:after="210" w:lineRule="auto"/>
      </w:pPr>
      <w:r>
        <w:rPr>
          <w:rFonts w:eastAsia="georgia" w:cs="georgia" w:ascii="georgia" w:hAnsi="georgia"/>
          <w:color w:val="000000"/>
        </w:rPr>
        <w:t xml:space="preserve">Esta formulación permite que el </w:t>
      </w:r>
      <w:r>
        <w:rPr>
          <w:rFonts w:eastAsia="georgia" w:cs="georgia" w:ascii="georgia" w:hAnsi="georgia"/>
          <w:b/>
          <w:color w:val="000000"/>
        </w:rPr>
        <w:t xml:space="preserve">comportamiento global emerja exclusivamente de interacciones locales</w:t>
      </w:r>
      <w:r>
        <w:rPr>
          <w:rFonts w:eastAsia="georgia" w:cs="georgia" w:ascii="georgia" w:hAnsi="georgia"/>
          <w:color w:val="000000"/>
        </w:rPr>
        <w:t xml:space="preserve">.</w:t>
      </w:r>
    </w:p>
    <w:p>
      <w:pPr>
        <w:spacing w:line="360" w:before="315" w:after="105" w:lineRule="auto"/>
        <w:ind w:left="-30"/>
        <w:jc w:val="left"/>
      </w:pPr>
      <w:bookmarkStart w:id="13" w:name="programación_funcional_como_herramienta"/>
      <w:r>
        <w:rPr>
          <w:rFonts w:eastAsia="georgia" w:cs="georgia" w:ascii="georgia" w:hAnsi="georgia"/>
          <w:b/>
          <w:color w:val="000000"/>
          <w:sz w:val="24"/>
        </w:rPr>
        <w:t xml:space="preserve">Programación Funcional como Herramienta</w:t>
      </w:r>
      <w:bookmarkEnd w:id="13"/>
    </w:p>
    <w:p>
      <w:pPr>
        <w:spacing w:line="360" w:after="210" w:lineRule="auto"/>
      </w:pPr>
      <w:r>
        <w:rPr>
          <w:rFonts w:eastAsia="georgia" w:cs="georgia" w:ascii="georgia" w:hAnsi="georgia"/>
          <w:color w:val="000000"/>
        </w:rPr>
        <w:t xml:space="preserve">La programación funcional es idónea para modelar interacciones porque trata las funciones como ciudadanos de primera clase, evita el estado mutable y favorece la composición de funciones puras. La operación </w:t>
      </w:r>
      <m:oMath>
        <m:nary>
          <m:naryPr>
            <m:chr m:val="⨁"/>
            <m:limLoc m:val="undOvr"/>
            <m:subHide m:val="1"/>
            <m:supHide m:val="1"/>
            <m:ctrlPr>
              <w:rPr>
                <w:rFonts w:ascii="Cambria Math" w:hAnsi="Cambria Math"/>
                <w:color w:val="000000"/>
              </w:rPr>
            </m:ctrlPr>
          </m:naryPr>
          <m:sub/>
          <m:sup/>
          <m:e>
            <m:r>
              <m:t xml:space="preserve"> </m:t>
            </m:r>
          </m:e>
        </m:nary>
      </m:oMath>
      <w:r>
        <w:rPr>
          <w:rFonts w:eastAsia="georgia" w:cs="georgia" w:ascii="georgia" w:hAnsi="georgia"/>
          <w:color w:val="000000"/>
        </w:rPr>
        <w:t xml:space="preserve"> se implementa como un </w:t>
      </w:r>
      <w:r>
        <w:rPr>
          <w:rStyle w:val="VerbatimChar"/>
          <w:rFonts w:eastAsia="menlo" w:cs="menlo" w:ascii="menlo" w:hAnsi="menlo"/>
          <w:color w:val="000000"/>
          <w:sz w:val="18"/>
          <w:shd w:val="clear" w:color="auto" w:fill="F8F8FA"/>
        </w:rPr>
        <w:t xml:space="preserve">reduce</w:t>
      </w:r>
      <w:r>
        <w:rPr>
          <w:rFonts w:eastAsia="georgia" w:cs="georgia" w:ascii="georgia" w:hAnsi="georgia"/>
          <w:color w:val="000000"/>
        </w:rPr>
        <w:t xml:space="preserve"> (fold) sobre la lista de emisores, y la dinámica global se expresa con </w:t>
      </w:r>
      <w:r>
        <w:rPr>
          <w:rStyle w:val="VerbatimChar"/>
          <w:rFonts w:eastAsia="menlo" w:cs="menlo" w:ascii="menlo" w:hAnsi="menlo"/>
          <w:color w:val="000000"/>
          <w:sz w:val="18"/>
          <w:shd w:val="clear" w:color="auto" w:fill="F8F8FA"/>
        </w:rPr>
        <w:t xml:space="preserve">map</w:t>
      </w:r>
      <w:r>
        <w:rPr>
          <w:rFonts w:eastAsia="georgia" w:cs="georgia" w:ascii="georgia" w:hAnsi="georgia"/>
          <w:color w:val="000000"/>
        </w:rPr>
        <w:t xml:space="preserve"> — sin bucles imperativos ni variables compartidas.</w:t>
      </w:r>
    </w:p>
    <w:p>
      <w:pPr>
        <w:spacing w:line="360" w:before="315" w:after="105" w:lineRule="auto"/>
        <w:ind w:left="-30"/>
        <w:jc w:val="left"/>
      </w:pPr>
      <w:bookmarkStart w:id="14" w:name="implementación_2"/>
      <w:r>
        <w:rPr>
          <w:rFonts w:eastAsia="georgia" w:cs="georgia" w:ascii="georgia" w:hAnsi="georgia"/>
          <w:b/>
          <w:color w:val="000000"/>
          <w:sz w:val="24"/>
        </w:rPr>
        <w:t xml:space="preserve">Implementación</w:t>
      </w:r>
      <w:bookmarkEnd w:id="14"/>
    </w:p>
    <w:p>
      <w:pPr>
        <w:spacing w:line="360" w:after="210" w:lineRule="auto"/>
      </w:pPr>
      <w:r>
        <w:t>El archivo punto3_net_interactions.py instancia el modelo de net interactions en una aplicación real de tipo cliente–servidor. Se definen N clientes y M servidores: cada servidor es un emisor que ejerce sobre cada cliente una señal de latencia I(s, c) = (carga_s / capacidad_s)². La interacción neta NI(c) es el vector de latencias percibidas por el cliente desde todos los servidores, y su regla local es migrar al servidor de menor señal. La dinámica se implementa con map y reduce (barrido Gauss–Seidel asíncrono), sin bucles mutables, fiel al paradigma funcional.</w:t>
      </w:r>
    </w:p>
    <w:p>
      <w:pPr>
        <w:spacing w:line="360" w:after="210" w:lineRule="auto"/>
        <w:ind w:left="630"/>
      </w:pPr>
      <w:r>
        <w:rPr>
          <w:rFonts w:eastAsia="georgia" w:cs="georgia" w:ascii="georgia" w:hAnsi="georgia"/>
          <w:b/>
          <w:color w:val="000000"/>
        </w:rPr>
        <w:t xml:space="preserve">Ejecutar:</w:t>
      </w:r>
    </w:p>
    <w:p>
      <w:pPr>
        <w:pStyle w:val="SourceCode"/>
        <w:shd w:val="clear" w:fill="F8F8FA"/>
        <w:spacing w:line="336" w:after="210" w:lineRule="auto"/>
        <w:ind w:left="630" w:hanging="0"/>
      </w:pPr>
      <w:r>
        <w:rPr>
          <w:rStyle w:val="VerbatimChar"/>
          <w:rFonts w:eastAsia="menlo" w:cs="menlo" w:ascii="menlo" w:hAnsi="menlo"/>
          <w:color w:val="000000"/>
          <w:sz w:val="18"/>
        </w:rPr>
        <w:t xml:space="preserve">python punto3_net_interactions.py</w:t>
        <w:br/>
        <w:t xml:space="preserve"/>
      </w:r>
    </w:p>
    <w:p>
      <w:pPr>
        <w:spacing w:line="360" w:before="315" w:after="105" w:lineRule="auto"/>
        <w:ind w:left="-30"/>
        <w:jc w:val="left"/>
      </w:pPr>
      <w:bookmarkStart w:id="15" w:name="traza_de_ejecución_esperada_2"/>
      <w:r>
        <w:rPr>
          <w:rFonts w:eastAsia="georgia" w:cs="georgia" w:ascii="georgia" w:hAnsi="georgia"/>
          <w:b/>
          <w:color w:val="000000"/>
          <w:sz w:val="24"/>
        </w:rPr>
        <w:t xml:space="preserve">Traza de Ejecución Esperada</w:t>
      </w:r>
      <w:bookmarkEnd w:id="15"/>
    </w:p>
    <w:p>
      <w:pPr>
        <w:spacing w:line="360" w:after="210" w:lineRule="auto"/>
      </w:pPr>
      <w:r>
        <w:t>La simulación parte de un escenario patológico en el que todos los clientes apuntan al mismo servidor sobrecargado y muestra cómo, tras pocas iteraciones, la carga se redistribuye proporcionalmente a la capacidad de cada servidor. El equilibrio final emerge de interacciones locales (cada cliente sólo compara las latencias percibidas) sin intervención de un planificador central.</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16" w:name="punto_4_universalidad_δ_como_cons_5f1bc1"/>
      <w:r>
        <w:rPr>
          <w:rFonts w:eastAsia="georgia" w:cs="georgia" w:ascii="georgia" w:hAnsi="georgia"/>
          <w:b/>
          <w:color w:val="000000"/>
          <w:sz w:val="24"/>
        </w:rPr>
        <w:t xml:space="preserve">Punto 4: Universalidad δ como Constante de la Naturaleza y su Aplicación en Ingeniería</w:t>
      </w:r>
      <w:bookmarkEnd w:id="16"/>
    </w:p>
    <w:p>
      <w:pPr>
        <w:spacing w:line="360" w:before="315" w:after="105" w:lineRule="auto"/>
        <w:ind w:left="-30"/>
        <w:jc w:val="left"/>
      </w:pPr>
      <w:bookmarkStart w:id="17" w:name="la_constante_de_feigenbaum_δ"/>
      <w:r>
        <w:rPr>
          <w:rFonts w:eastAsia="georgia" w:cs="georgia" w:ascii="georgia" w:hAnsi="georgia"/>
          <w:b/>
          <w:color w:val="000000"/>
          <w:sz w:val="24"/>
        </w:rPr>
        <w:t xml:space="preserve">La Constante de Feigenbaum δ</w:t>
      </w:r>
      <w:bookmarkEnd w:id="17"/>
    </w:p>
    <w:p>
      <w:pPr>
        <w:spacing w:line="360" w:after="210" w:lineRule="auto"/>
      </w:pPr>
      <w:r>
        <w:rPr>
          <w:rFonts w:eastAsia="georgia" w:cs="georgia" w:ascii="georgia" w:hAnsi="georgia"/>
          <w:color w:val="000000"/>
        </w:rPr>
        <w:t xml:space="preserve">La constante de Feigenbaum </w:t>
      </w:r>
      <m:oMath>
        <m:r>
          <m:rPr>
            <m:sty m:val="i"/>
          </m:rPr>
          <w:rPr>
            <w:color w:val="000000"/>
          </w:rPr>
          <m:t>δ</m:t>
        </m:r>
      </m:oMath>
      <w:r>
        <w:rPr>
          <w:rFonts w:eastAsia="georgia" w:cs="georgia" w:ascii="georgia" w:hAnsi="georgia"/>
          <w:color w:val="000000"/>
        </w:rPr>
        <w:t xml:space="preserve"> es una constante universal descubierta por Mitchell Feigenbaum en 1975 al estudiar la ruta al caos en sistemas dinámicos no lineales. Se define como el límite de la razón entre intervalos sucesivos de bifurcación en un diagrama de doblamiento de periodo:</w:t>
      </w:r>
    </w:p>
    <w:p>
      <w:pPr>
        <w:spacing w:line="360" w:after="210" w:lineRule="auto"/>
      </w:pPr>
      <m:oMathPara>
        <m:oMath>
          <m:r>
            <m:rPr>
              <m:sty m:val="i"/>
            </m:rPr>
            <w:rPr>
              <w:color w:val="000000"/>
            </w:rPr>
            <m:t>δ</m:t>
          </m:r>
          <m:r>
            <m:rPr>
              <m:sty m:val="p"/>
            </m:rPr>
            <w:rPr>
              <w:color w:val="000000"/>
            </w:rPr>
            <m:t>=</m:t>
          </m:r>
          <m:limLow>
            <m:limLowPr>
              <m:ctrlPr>
                <w:rPr>
                  <w:rFonts w:ascii="Cambria Math" w:hAnsi="Cambria Math"/>
                  <w:color w:val="000000"/>
                </w:rPr>
              </m:ctrlPr>
            </m:limLowPr>
            <m:e>
              <m:r>
                <m:rPr>
                  <m:sty m:val="p"/>
                </m:rPr>
                <w:rPr>
                  <w:color w:val="000000"/>
                </w:rPr>
                <m:t>lim</m:t>
              </m:r>
            </m:e>
            <m:lim>
              <m:r>
                <m:rPr>
                  <m:sty m:val="i"/>
                </m:rPr>
                <w:rPr>
                  <w:color w:val="000000"/>
                </w:rPr>
                <m:t>n</m:t>
              </m:r>
              <m:r>
                <m:rPr>
                  <m:sty m:val="p"/>
                </m:rPr>
                <w:rPr>
                  <w:color w:val="000000"/>
                </w:rPr>
                <m:t>→</m:t>
              </m:r>
              <m:r>
                <m:rPr>
                  <m:sty m:val="p"/>
                </m:rPr>
                <w:rPr>
                  <w:color w:val="000000"/>
                </w:rPr>
                <m:t>∞</m:t>
              </m:r>
            </m:lim>
          </m:limLow>
          <m:r>
            <m:rPr>
              <m:sty m:val="p"/>
            </m:rPr>
            <w:rPr>
              <w:color w:val="000000"/>
            </w:rPr>
            <m:t xml:space="preserve"> </m:t>
          </m:r>
          <m:f>
            <m:fPr>
              <m:ctrlPr>
                <w:rPr>
                  <w:rFonts w:ascii="Cambria Math" w:hAnsi="Cambria Math"/>
                  <w:color w:val="000000"/>
                </w:rPr>
              </m:ctrlPr>
            </m:fPr>
            <m:num>
              <m:sSub>
                <m:sSubPr>
                  <m:ctrlPr>
                    <w:rPr>
                      <w:rFonts w:ascii="Cambria Math" w:hAnsi="Cambria Math"/>
                      <w:color w:val="000000"/>
                    </w:rPr>
                  </m:ctrlPr>
                </m:sSubPr>
                <m:e>
                  <m:r>
                    <m:rPr>
                      <m:sty m:val="i"/>
                    </m:rPr>
                    <w:rPr>
                      <w:color w:val="000000"/>
                    </w:rPr>
                    <m:t>μ</m:t>
                  </m:r>
                </m:e>
                <m:sub>
                  <m:r>
                    <m:rPr>
                      <m:sty m:val="i"/>
                    </m:rPr>
                    <w:rPr>
                      <w:color w:val="000000"/>
                    </w:rPr>
                    <m:t>n</m:t>
                  </m:r>
                </m:sub>
              </m:sSub>
              <m:r>
                <m:rPr>
                  <m:sty m:val="p"/>
                </m:rPr>
                <w:rPr>
                  <w:color w:val="000000"/>
                </w:rPr>
                <m:t>−</m:t>
              </m:r>
              <m:sSub>
                <m:sSubPr>
                  <m:ctrlPr>
                    <w:rPr>
                      <w:rFonts w:ascii="Cambria Math" w:hAnsi="Cambria Math"/>
                      <w:color w:val="000000"/>
                    </w:rPr>
                  </m:ctrlPr>
                </m:sSubPr>
                <m:e>
                  <m:r>
                    <m:rPr>
                      <m:sty m:val="i"/>
                    </m:rPr>
                    <w:rPr>
                      <w:color w:val="000000"/>
                    </w:rPr>
                    <m:t>μ</m:t>
                  </m:r>
                </m:e>
                <m:sub>
                  <m:r>
                    <m:rPr>
                      <m:sty m:val="i"/>
                    </m:rPr>
                    <w:rPr>
                      <w:color w:val="000000"/>
                    </w:rPr>
                    <m:t>n</m:t>
                  </m:r>
                  <m:r>
                    <m:rPr>
                      <m:sty m:val="p"/>
                    </m:rPr>
                    <w:rPr>
                      <w:color w:val="000000"/>
                    </w:rPr>
                    <m:t>−</m:t>
                  </m:r>
                  <m:r>
                    <m:rPr>
                      <m:sty m:val="p"/>
                    </m:rPr>
                    <w:rPr>
                      <w:color w:val="000000"/>
                    </w:rPr>
                    <m:t>1</m:t>
                  </m:r>
                </m:sub>
              </m:sSub>
            </m:num>
            <m:den>
              <m:sSub>
                <m:sSubPr>
                  <m:ctrlPr>
                    <w:rPr>
                      <w:rFonts w:ascii="Cambria Math" w:hAnsi="Cambria Math"/>
                      <w:color w:val="000000"/>
                    </w:rPr>
                  </m:ctrlPr>
                </m:sSubPr>
                <m:e>
                  <m:r>
                    <m:rPr>
                      <m:sty m:val="i"/>
                    </m:rPr>
                    <w:rPr>
                      <w:color w:val="000000"/>
                    </w:rPr>
                    <m:t>μ</m:t>
                  </m:r>
                </m:e>
                <m:sub>
                  <m:r>
                    <m:rPr>
                      <m:sty m:val="i"/>
                    </m:rPr>
                    <w:rPr>
                      <w:color w:val="000000"/>
                    </w:rPr>
                    <m:t>n</m:t>
                  </m:r>
                  <m:r>
                    <m:rPr>
                      <m:sty m:val="p"/>
                    </m:rPr>
                    <w:rPr>
                      <w:color w:val="000000"/>
                    </w:rPr>
                    <m:t>+</m:t>
                  </m:r>
                  <m:r>
                    <m:rPr>
                      <m:sty m:val="p"/>
                    </m:rPr>
                    <w:rPr>
                      <w:color w:val="000000"/>
                    </w:rPr>
                    <m:t>1</m:t>
                  </m:r>
                </m:sub>
              </m:sSub>
              <m:r>
                <m:rPr>
                  <m:sty m:val="p"/>
                </m:rPr>
                <w:rPr>
                  <w:color w:val="000000"/>
                </w:rPr>
                <m:t>−</m:t>
              </m:r>
              <m:sSub>
                <m:sSubPr>
                  <m:ctrlPr>
                    <w:rPr>
                      <w:rFonts w:ascii="Cambria Math" w:hAnsi="Cambria Math"/>
                      <w:color w:val="000000"/>
                    </w:rPr>
                  </m:ctrlPr>
                </m:sSubPr>
                <m:e>
                  <m:r>
                    <m:rPr>
                      <m:sty m:val="i"/>
                    </m:rPr>
                    <w:rPr>
                      <w:color w:val="000000"/>
                    </w:rPr>
                    <m:t>μ</m:t>
                  </m:r>
                </m:e>
                <m:sub>
                  <m:r>
                    <m:rPr>
                      <m:sty m:val="i"/>
                    </m:rPr>
                    <w:rPr>
                      <w:color w:val="000000"/>
                    </w:rPr>
                    <m:t>n</m:t>
                  </m:r>
                </m:sub>
              </m:sSub>
            </m:den>
          </m:f>
          <m:r>
            <m:rPr>
              <m:sty m:val="p"/>
            </m:rPr>
            <w:rPr>
              <w:color w:val="000000"/>
            </w:rPr>
            <m:t>≈</m:t>
          </m:r>
          <m:r>
            <m:rPr>
              <m:sty m:val="p"/>
            </m:rPr>
            <w:rPr>
              <w:color w:val="000000"/>
            </w:rPr>
            <m:t>4.669</m:t>
          </m:r>
          <m:r>
            <m:rPr>
              <m:sty m:val="p"/>
            </m:rPr>
            <w:rPr>
              <w:color w:val="000000"/>
            </w:rPr>
            <m:t xml:space="preserve"> </m:t>
          </m:r>
          <m:r>
            <m:rPr>
              <m:sty m:val="p"/>
            </m:rPr>
            <w:rPr>
              <w:color w:val="000000"/>
            </w:rPr>
            <m:t>201</m:t>
          </m:r>
          <m:r>
            <m:rPr>
              <m:sty m:val="p"/>
            </m:rPr>
            <w:rPr>
              <w:color w:val="000000"/>
            </w:rPr>
            <m:t xml:space="preserve"> </m:t>
          </m:r>
          <m:r>
            <m:rPr>
              <m:sty m:val="p"/>
            </m:rPr>
            <w:rPr>
              <w:color w:val="000000"/>
            </w:rPr>
            <m:t>609</m:t>
          </m:r>
          <m:r>
            <m:rPr>
              <m:sty m:val="p"/>
            </m:rPr>
            <w:rPr>
              <w:color w:val="000000"/>
            </w:rPr>
            <m:t xml:space="preserve"> </m:t>
          </m:r>
          <m:r>
            <m:rPr>
              <m:sty m:val="p"/>
            </m:rPr>
            <w:rPr>
              <w:color w:val="000000"/>
            </w:rPr>
            <m:t>102</m:t>
          </m:r>
          <m:r>
            <m:rPr>
              <m:sty m:val="p"/>
            </m:rPr>
            <w:rPr>
              <w:color w:val="000000"/>
            </w:rPr>
            <m:t xml:space="preserve"> </m:t>
          </m:r>
          <m:r>
            <m:rPr>
              <m:sty m:val="p"/>
            </m:rPr>
            <w:rPr>
              <w:color w:val="000000"/>
            </w:rPr>
            <m:t>990</m:t>
          </m:r>
          <m:r>
            <m:rPr>
              <m:sty m:val="p"/>
            </m:rPr>
            <w:rPr>
              <w:color w:val="000000"/>
            </w:rPr>
            <m:t>…</m:t>
          </m:r>
        </m:oMath>
      </m:oMathPara>
    </w:p>
    <w:p>
      <w:pPr>
        <w:spacing w:line="360" w:after="210" w:lineRule="auto"/>
      </w:pPr>
      <w:r>
        <w:rPr>
          <w:rFonts w:eastAsia="georgia" w:cs="georgia" w:ascii="georgia" w:hAnsi="georgia"/>
          <w:color w:val="000000"/>
        </w:rPr>
        <w:t xml:space="preserve">donde </w:t>
      </w:r>
      <m:oMath>
        <m:sSub>
          <m:sSubPr>
            <m:ctrlPr>
              <w:rPr>
                <w:rFonts w:ascii="Cambria Math" w:hAnsi="Cambria Math"/>
                <w:color w:val="000000"/>
              </w:rPr>
            </m:ctrlPr>
          </m:sSubPr>
          <m:e>
            <m:r>
              <m:rPr>
                <m:sty m:val="i"/>
              </m:rPr>
              <w:rPr>
                <w:color w:val="000000"/>
              </w:rPr>
              <m:t>μ</m:t>
            </m:r>
          </m:e>
          <m:sub>
            <m:r>
              <m:rPr>
                <m:sty m:val="i"/>
              </m:rPr>
              <w:rPr>
                <w:color w:val="000000"/>
              </w:rPr>
              <m:t>n</m:t>
            </m:r>
          </m:sub>
        </m:sSub>
      </m:oMath>
      <w:r>
        <w:rPr>
          <w:rFonts w:eastAsia="georgia" w:cs="georgia" w:ascii="georgia" w:hAnsi="georgia"/>
          <w:color w:val="000000"/>
        </w:rPr>
        <w:t xml:space="preserve"> es el valor del parámetro de control en la </w:t>
      </w:r>
      <m:oMath>
        <m:r>
          <m:rPr>
            <m:sty m:val="i"/>
          </m:rPr>
          <w:rPr>
            <w:color w:val="000000"/>
          </w:rPr>
          <m:t>n</m:t>
        </m:r>
      </m:oMath>
      <w:r>
        <w:rPr>
          <w:rFonts w:eastAsia="georgia" w:cs="georgia" w:ascii="georgia" w:hAnsi="georgia"/>
          <w:color w:val="000000"/>
        </w:rPr>
        <w:t xml:space="preserve">-ésima bifurcación. Esta constante aparece en el </w:t>
      </w:r>
      <w:r>
        <w:rPr>
          <w:rFonts w:eastAsia="georgia" w:cs="georgia" w:ascii="georgia" w:hAnsi="georgia"/>
          <w:b/>
          <w:color w:val="000000"/>
        </w:rPr>
        <w:t xml:space="preserve">mapa logístico</w:t>
      </w:r>
      <w:r>
        <w:rPr>
          <w:rFonts w:eastAsia="georgia" w:cs="georgia" w:ascii="georgia" w:hAnsi="georgia"/>
          <w:color w:val="000000"/>
        </w:rPr>
        <w:t xml:space="preserve">:</w:t>
      </w:r>
    </w:p>
    <w:p>
      <w:pPr>
        <w:spacing w:line="360" w:after="210" w:lineRule="auto"/>
      </w:pPr>
      <m:oMathPara>
        <m:oMath>
          <m:sSub>
            <m:sSubPr>
              <m:ctrlPr>
                <w:rPr>
                  <w:rFonts w:ascii="Cambria Math" w:hAnsi="Cambria Math"/>
                  <w:color w:val="000000"/>
                </w:rPr>
              </m:ctrlPr>
            </m:sSubPr>
            <m:e>
              <m:r>
                <m:rPr>
                  <m:sty m:val="i"/>
                </m:rPr>
                <w:rPr>
                  <w:color w:val="000000"/>
                </w:rPr>
                <m:t>x</m:t>
              </m:r>
            </m:e>
            <m:sub>
              <m:r>
                <m:rPr>
                  <m:sty m:val="i"/>
                </m:rPr>
                <w:rPr>
                  <w:color w:val="000000"/>
                </w:rPr>
                <m:t>n</m:t>
              </m:r>
              <m:r>
                <m:rPr>
                  <m:sty m:val="p"/>
                </m:rPr>
                <w:rPr>
                  <w:color w:val="000000"/>
                </w:rPr>
                <m:t>+</m:t>
              </m:r>
              <m:r>
                <m:rPr>
                  <m:sty m:val="p"/>
                </m:rPr>
                <w:rPr>
                  <w:color w:val="000000"/>
                </w:rPr>
                <m:t>1</m:t>
              </m:r>
            </m:sub>
          </m:sSub>
          <m:r>
            <m:rPr>
              <m:sty m:val="p"/>
            </m:rPr>
            <w:rPr>
              <w:color w:val="000000"/>
            </w:rPr>
            <m:t>=</m:t>
          </m:r>
          <m:r>
            <m:rPr>
              <m:sty m:val="i"/>
            </m:rPr>
            <w:rPr>
              <w:color w:val="000000"/>
            </w:rPr>
            <m:t>λ</m:t>
          </m:r>
          <m:r>
            <m:rPr>
              <m:sty m:val="p"/>
            </m:rPr>
            <w:rPr>
              <w:color w:val="000000"/>
            </w:rPr>
            <m:t>⋅</m:t>
          </m:r>
          <m:sSub>
            <m:sSubPr>
              <m:ctrlPr>
                <w:rPr>
                  <w:rFonts w:ascii="Cambria Math" w:hAnsi="Cambria Math"/>
                  <w:color w:val="000000"/>
                </w:rPr>
              </m:ctrlPr>
            </m:sSubPr>
            <m:e>
              <m:r>
                <m:rPr>
                  <m:sty m:val="i"/>
                </m:rPr>
                <w:rPr>
                  <w:color w:val="000000"/>
                </w:rPr>
                <m:t>x</m:t>
              </m:r>
            </m:e>
            <m:sub>
              <m:r>
                <m:rPr>
                  <m:sty m:val="i"/>
                </m:rPr>
                <w:rPr>
                  <w:color w:val="000000"/>
                </w:rPr>
                <m:t>n</m:t>
              </m:r>
            </m:sub>
          </m:sSub>
          <m:r>
            <m:rPr>
              <m:sty m:val="p"/>
            </m:rPr>
            <w:rPr>
              <w:color w:val="000000"/>
            </w:rPr>
            <m:t>(</m:t>
          </m:r>
          <m:r>
            <m:rPr>
              <m:sty m:val="p"/>
            </m:rPr>
            <w:rPr>
              <w:color w:val="000000"/>
            </w:rPr>
            <m:t>1</m:t>
          </m:r>
          <m:r>
            <m:rPr>
              <m:sty m:val="p"/>
            </m:rPr>
            <w:rPr>
              <w:color w:val="000000"/>
            </w:rPr>
            <m:t>−</m:t>
          </m:r>
          <m:sSub>
            <m:sSubPr>
              <m:ctrlPr>
                <w:rPr>
                  <w:rFonts w:ascii="Cambria Math" w:hAnsi="Cambria Math"/>
                  <w:color w:val="000000"/>
                </w:rPr>
              </m:ctrlPr>
            </m:sSubPr>
            <m:e>
              <m:r>
                <m:rPr>
                  <m:sty m:val="i"/>
                </m:rPr>
                <w:rPr>
                  <w:color w:val="000000"/>
                </w:rPr>
                <m:t>x</m:t>
              </m:r>
            </m:e>
            <m:sub>
              <m:r>
                <m:rPr>
                  <m:sty m:val="i"/>
                </m:rPr>
                <w:rPr>
                  <w:color w:val="000000"/>
                </w:rPr>
                <m:t>n</m:t>
              </m:r>
            </m:sub>
          </m:sSub>
          <m:r>
            <m:rPr>
              <m:sty m:val="p"/>
            </m:rPr>
            <w:rPr>
              <w:color w:val="000000"/>
            </w:rPr>
            <m:t>)</m:t>
          </m:r>
        </m:oMath>
      </m:oMathPara>
    </w:p>
    <w:p>
      <w:pPr>
        <w:spacing w:line="360" w:after="210" w:lineRule="auto"/>
      </w:pPr>
      <w:r>
        <w:rPr>
          <w:rFonts w:eastAsia="georgia" w:cs="georgia" w:ascii="georgia" w:hAnsi="georgia"/>
          <w:color w:val="000000"/>
        </w:rPr>
        <w:t xml:space="preserve">cuyo comportamiento depende del parámetro </w:t>
      </w:r>
      <m:oMath>
        <m:r>
          <m:rPr>
            <m:sty m:val="i"/>
          </m:rPr>
          <w:rPr>
            <w:color w:val="000000"/>
          </w:rPr>
          <m:t>λ</m:t>
        </m:r>
      </m:oMath>
      <w:r>
        <w:rPr>
          <w:rFonts w:eastAsia="georgia" w:cs="georgia" w:ascii="georgia" w:hAnsi="georgia"/>
          <w:color w:val="000000"/>
        </w:rPr>
        <w:t xml:space="preserve">:</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Rango de </w:t>
            </w:r>
            <m:oMath>
              <m:r>
                <m:rPr>
                  <m:sty m:val="i"/>
                </m:rPr>
                <w:rPr>
                  <w:color w:val="000000"/>
                  <w:sz w:val="17"/>
                </w:rPr>
                <m:t>λ</m:t>
              </m:r>
            </m:oMath>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Comportamiento del sistema</w:t>
            </w:r>
          </w:p>
        </w:tc>
      </w:tr>
      <w:tr>
        <w:trPr>
          <w:cantSplit/>
        </w:trPr>
        <w:tc>
          <w:tcPr>
            <w:tcBorders>
              <w:top w:val="single" w:sz="1" w:space="0" w:color="000000"/>
              <w:bottom w:val="single" w:sz="1" w:space="0" w:color="000000"/>
              <w:right w:val="single" w:sz="1" w:space="0" w:color="000000"/>
            </w:tcBorders>
          </w:tcPr>
          <w:p>
            <w:pPr>
              <w:spacing w:line="360" w:lineRule="auto"/>
            </w:pPr>
            <m:oMathPara>
              <m:oMathParaPr>
                <m:jc m:val="left"/>
              </m:oMathParaPr>
              <m:oMath>
                <m:r>
                  <m:rPr>
                    <m:sty m:val="p"/>
                  </m:rPr>
                  <w:rPr>
                    <w:color w:val="000000"/>
                    <w:sz w:val="17"/>
                  </w:rPr>
                  <m:t>0</m:t>
                </m:r>
                <m:r>
                  <m:rPr>
                    <m:sty m:val="p"/>
                  </m:rPr>
                  <w:rPr>
                    <w:color w:val="000000"/>
                    <w:sz w:val="17"/>
                  </w:rPr>
                  <m:t>&lt;</m:t>
                </m:r>
                <m:r>
                  <m:rPr>
                    <m:sty m:val="i"/>
                  </m:rPr>
                  <w:rPr>
                    <w:color w:val="000000"/>
                    <w:sz w:val="17"/>
                  </w:rPr>
                  <m:t>λ</m:t>
                </m:r>
                <m:r>
                  <m:rPr>
                    <m:sty m:val="p"/>
                  </m:rPr>
                  <w:rPr>
                    <w:color w:val="000000"/>
                    <w:sz w:val="17"/>
                  </w:rPr>
                  <m:t>≤</m:t>
                </m:r>
                <m:r>
                  <m:rPr>
                    <m:sty m:val="p"/>
                  </m:rPr>
                  <w:rPr>
                    <w:color w:val="000000"/>
                    <w:sz w:val="17"/>
                  </w:rPr>
                  <m:t>3</m:t>
                </m:r>
              </m:oMath>
            </m:oMathPara>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Punto fijo estable (convergencia)</w:t>
            </w:r>
          </w:p>
        </w:tc>
      </w:tr>
      <w:tr>
        <w:trPr>
          <w:cantSplit/>
        </w:trPr>
        <w:tc>
          <w:tcPr>
            <w:tcBorders>
              <w:top w:val="single" w:sz="1" w:space="0" w:color="000000"/>
              <w:bottom w:val="single" w:sz="1" w:space="0" w:color="000000"/>
              <w:right w:val="single" w:sz="1" w:space="0" w:color="000000"/>
            </w:tcBorders>
          </w:tcPr>
          <w:p>
            <w:pPr>
              <w:spacing w:line="360" w:lineRule="auto"/>
            </w:pPr>
            <m:oMathPara>
              <m:oMathParaPr>
                <m:jc m:val="left"/>
              </m:oMathParaPr>
              <m:oMath>
                <m:r>
                  <m:rPr>
                    <m:sty m:val="p"/>
                  </m:rPr>
                  <w:rPr>
                    <w:color w:val="000000"/>
                    <w:sz w:val="17"/>
                  </w:rPr>
                  <m:t>3</m:t>
                </m:r>
                <m:r>
                  <m:rPr>
                    <m:sty m:val="p"/>
                  </m:rPr>
                  <w:rPr>
                    <w:color w:val="000000"/>
                    <w:sz w:val="17"/>
                  </w:rPr>
                  <m:t>&lt;</m:t>
                </m:r>
                <m:r>
                  <m:rPr>
                    <m:sty m:val="i"/>
                  </m:rPr>
                  <w:rPr>
                    <w:color w:val="000000"/>
                    <w:sz w:val="17"/>
                  </w:rPr>
                  <m:t>λ</m:t>
                </m:r>
                <m:r>
                  <m:rPr>
                    <m:sty m:val="p"/>
                  </m:rPr>
                  <w:rPr>
                    <w:color w:val="000000"/>
                    <w:sz w:val="17"/>
                  </w:rPr>
                  <m:t>≤</m:t>
                </m:r>
                <m:r>
                  <m:rPr>
                    <m:sty m:val="p"/>
                  </m:rPr>
                  <w:rPr>
                    <w:color w:val="000000"/>
                    <w:sz w:val="17"/>
                  </w:rPr>
                  <m:t>3.57</m:t>
                </m:r>
              </m:oMath>
            </m:oMathPara>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Bifurcaciones de periodo doblante (2, 4, 8, ...)</w:t>
            </w:r>
          </w:p>
        </w:tc>
      </w:tr>
      <w:tr>
        <w:trPr>
          <w:cantSplit/>
        </w:trPr>
        <w:tc>
          <w:tcPr>
            <w:tcBorders>
              <w:top w:val="single" w:sz="1" w:space="0" w:color="000000"/>
              <w:bottom w:val="single" w:sz="1" w:space="0" w:color="000000"/>
              <w:right w:val="single" w:sz="1" w:space="0" w:color="000000"/>
            </w:tcBorders>
          </w:tcPr>
          <w:p>
            <w:pPr>
              <w:spacing w:line="360" w:lineRule="auto"/>
            </w:pPr>
            <m:oMathPara>
              <m:oMathParaPr>
                <m:jc m:val="left"/>
              </m:oMathParaPr>
              <m:oMath>
                <m:r>
                  <m:rPr>
                    <m:sty m:val="i"/>
                  </m:rPr>
                  <w:rPr>
                    <w:color w:val="000000"/>
                    <w:sz w:val="17"/>
                  </w:rPr>
                  <m:t>λ</m:t>
                </m:r>
                <m:r>
                  <m:rPr>
                    <m:sty m:val="p"/>
                  </m:rPr>
                  <w:rPr>
                    <w:color w:val="000000"/>
                    <w:sz w:val="17"/>
                  </w:rPr>
                  <m:t>≈</m:t>
                </m:r>
                <m:r>
                  <m:rPr>
                    <m:sty m:val="p"/>
                  </m:rPr>
                  <w:rPr>
                    <w:color w:val="000000"/>
                    <w:sz w:val="17"/>
                  </w:rPr>
                  <m:t>3.57</m:t>
                </m:r>
              </m:oMath>
            </m:oMathPara>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Inicio del caos</w:t>
            </w:r>
          </w:p>
        </w:tc>
      </w:tr>
      <w:tr>
        <w:trPr>
          <w:cantSplit/>
        </w:trPr>
        <w:tc>
          <w:tcPr>
            <w:tcBorders>
              <w:top w:val="single" w:sz="1" w:space="0" w:color="000000"/>
              <w:bottom w:val="single" w:sz="1" w:space="0" w:color="000000"/>
              <w:right w:val="single" w:sz="1" w:space="0" w:color="000000"/>
            </w:tcBorders>
          </w:tcPr>
          <w:p>
            <w:pPr>
              <w:spacing w:line="360" w:lineRule="auto"/>
            </w:pPr>
            <m:oMathPara>
              <m:oMathParaPr>
                <m:jc m:val="left"/>
              </m:oMathParaPr>
              <m:oMath>
                <m:r>
                  <m:rPr>
                    <m:sty m:val="p"/>
                  </m:rPr>
                  <w:rPr>
                    <w:color w:val="000000"/>
                    <w:sz w:val="17"/>
                  </w:rPr>
                  <m:t>3.57</m:t>
                </m:r>
                <m:r>
                  <m:rPr>
                    <m:sty m:val="p"/>
                  </m:rPr>
                  <w:rPr>
                    <w:color w:val="000000"/>
                    <w:sz w:val="17"/>
                  </w:rPr>
                  <m:t>&lt;</m:t>
                </m:r>
                <m:r>
                  <m:rPr>
                    <m:sty m:val="i"/>
                  </m:rPr>
                  <w:rPr>
                    <w:color w:val="000000"/>
                    <w:sz w:val="17"/>
                  </w:rPr>
                  <m:t>λ</m:t>
                </m:r>
                <m:r>
                  <m:rPr>
                    <m:sty m:val="p"/>
                  </m:rPr>
                  <w:rPr>
                    <w:color w:val="000000"/>
                    <w:sz w:val="17"/>
                  </w:rPr>
                  <m:t>≤</m:t>
                </m:r>
                <m:r>
                  <m:rPr>
                    <m:sty m:val="p"/>
                  </m:rPr>
                  <w:rPr>
                    <w:color w:val="000000"/>
                    <w:sz w:val="17"/>
                  </w:rPr>
                  <m:t>4</m:t>
                </m:r>
              </m:oMath>
            </m:oMathPara>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Comportamiento caótico</w:t>
            </w:r>
          </w:p>
        </w:tc>
      </w:tr>
    </w:tbl>
    <w:p>
      <w:pPr>
        <w:spacing w:lineRule="auto"/>
      </w:pPr>
    </w:p>
    <w:p>
      <w:pPr>
        <w:spacing w:line="360" w:before="315" w:after="105" w:lineRule="auto"/>
        <w:ind w:left="-30"/>
        <w:jc w:val="left"/>
      </w:pPr>
      <w:bookmarkStart w:id="18" w:name="por_qué_es_universal"/>
      <w:r>
        <w:rPr>
          <w:rFonts w:eastAsia="georgia" w:cs="georgia" w:ascii="georgia" w:hAnsi="georgia"/>
          <w:b/>
          <w:color w:val="000000"/>
          <w:sz w:val="24"/>
        </w:rPr>
        <w:t xml:space="preserve">Por qué es Universal</w:t>
      </w:r>
      <w:bookmarkEnd w:id="18"/>
    </w:p>
    <w:p>
      <w:pPr>
        <w:spacing w:line="360" w:after="210" w:lineRule="auto"/>
      </w:pPr>
      <w:r>
        <w:rPr>
          <w:rFonts w:eastAsia="georgia" w:cs="georgia" w:ascii="georgia" w:hAnsi="georgia"/>
          <w:color w:val="000000"/>
        </w:rPr>
        <w:t xml:space="preserve">Lo extraordinario de </w:t>
      </w:r>
      <m:oMath>
        <m:r>
          <m:rPr>
            <m:sty m:val="i"/>
          </m:rPr>
          <w:rPr>
            <w:color w:val="000000"/>
          </w:rPr>
          <m:t>δ</m:t>
        </m:r>
      </m:oMath>
      <w:r>
        <w:rPr>
          <w:rFonts w:eastAsia="georgia" w:cs="georgia" w:ascii="georgia" w:hAnsi="georgia"/>
          <w:color w:val="000000"/>
        </w:rPr>
        <w:t xml:space="preserve"> es que </w:t>
      </w:r>
      <w:r>
        <w:rPr>
          <w:rFonts w:eastAsia="georgia" w:cs="georgia" w:ascii="georgia" w:hAnsi="georgia"/>
          <w:b/>
          <w:color w:val="000000"/>
        </w:rPr>
        <w:t xml:space="preserve">es independiente de la función específica</w:t>
      </w:r>
      <w:r>
        <w:rPr>
          <w:rFonts w:eastAsia="georgia" w:cs="georgia" w:ascii="georgia" w:hAnsi="georgia"/>
          <w:color w:val="000000"/>
        </w:rPr>
        <w:t xml:space="preserve"> del sistema. Aparece en cualquier sistema dinámico que mapee un intervalo sobre sí mismo y tenga un único máximo cuadrático. Esta propiedad ha sido verificada en fluidos en régimen turbulento, circuitos electrónicos no lineales, poblaciones biológicas y señales cardíacas. Es por eso que </w:t>
      </w:r>
      <m:oMath>
        <m:r>
          <m:rPr>
            <m:sty m:val="i"/>
          </m:rPr>
          <w:rPr>
            <w:color w:val="000000"/>
          </w:rPr>
          <m:t>δ</m:t>
        </m:r>
      </m:oMath>
      <w:r>
        <w:rPr>
          <w:rFonts w:eastAsia="georgia" w:cs="georgia" w:ascii="georgia" w:hAnsi="georgia"/>
          <w:color w:val="000000"/>
        </w:rPr>
        <w:t xml:space="preserve"> se considera una </w:t>
      </w:r>
      <w:r>
        <w:rPr>
          <w:rFonts w:eastAsia="georgia" w:cs="georgia" w:ascii="georgia" w:hAnsi="georgia"/>
          <w:b/>
          <w:color w:val="000000"/>
        </w:rPr>
        <w:t xml:space="preserve">constante de la naturaleza</w:t>
      </w:r>
      <w:r>
        <w:rPr>
          <w:rFonts w:eastAsia="georgia" w:cs="georgia" w:ascii="georgia" w:hAnsi="georgia"/>
          <w:color w:val="000000"/>
        </w:rPr>
        <w:t xml:space="preserve">, análoga a </w:t>
      </w:r>
      <m:oMath>
        <m:r>
          <m:rPr>
            <m:sty m:val="i"/>
          </m:rPr>
          <w:rPr>
            <w:color w:val="000000"/>
          </w:rPr>
          <m:t>π</m:t>
        </m:r>
      </m:oMath>
      <w:r>
        <w:rPr>
          <w:rFonts w:eastAsia="georgia" w:cs="georgia" w:ascii="georgia" w:hAnsi="georgia"/>
          <w:color w:val="000000"/>
        </w:rPr>
        <w:t xml:space="preserve"> o </w:t>
      </w:r>
      <m:oMath>
        <m:r>
          <m:rPr>
            <m:sty m:val="i"/>
          </m:rPr>
          <w:rPr>
            <w:color w:val="000000"/>
          </w:rPr>
          <m:t>e</m:t>
        </m:r>
      </m:oMath>
      <w:r>
        <w:rPr>
          <w:rFonts w:eastAsia="georgia" w:cs="georgia" w:ascii="georgia" w:hAnsi="georgia"/>
          <w:color w:val="000000"/>
        </w:rPr>
        <w:t xml:space="preserve">.</w:t>
      </w:r>
    </w:p>
    <w:p>
      <w:pPr>
        <w:spacing w:line="360" w:before="315" w:after="105" w:lineRule="auto"/>
        <w:ind w:left="-30"/>
        <w:jc w:val="left"/>
      </w:pPr>
      <w:bookmarkStart w:id="19" w:name="modelo_computacional_predicción_d_913c51"/>
      <w:r>
        <w:rPr>
          <w:rFonts w:eastAsia="georgia" w:cs="georgia" w:ascii="georgia" w:hAnsi="georgia"/>
          <w:b/>
          <w:color w:val="000000"/>
          <w:sz w:val="24"/>
        </w:rPr>
        <w:t xml:space="preserve">Modelo Computacional: Predicción del Umbral de Caos</w:t>
      </w:r>
      <w:bookmarkEnd w:id="19"/>
    </w:p>
    <w:p>
      <w:pPr>
        <w:spacing w:line="360" w:after="210" w:lineRule="auto"/>
      </w:pPr>
      <w:r>
        <w:rPr>
          <w:rFonts w:eastAsia="georgia" w:cs="georgia" w:ascii="georgia" w:hAnsi="georgia"/>
          <w:color w:val="000000"/>
        </w:rPr>
        <w:t xml:space="preserve">Si se conocen los valores del parámetro en las primeras </w:t>
      </w:r>
      <m:oMath>
        <m:r>
          <m:rPr>
            <m:sty m:val="i"/>
          </m:rPr>
          <w:rPr>
            <w:color w:val="000000"/>
          </w:rPr>
          <m:t>n</m:t>
        </m:r>
      </m:oMath>
      <w:r>
        <w:rPr>
          <w:rFonts w:eastAsia="georgia" w:cs="georgia" w:ascii="georgia" w:hAnsi="georgia"/>
          <w:color w:val="000000"/>
        </w:rPr>
        <w:t xml:space="preserve"> bifurcaciones </w:t>
      </w:r>
      <m:oMath>
        <m:sSub>
          <m:sSubPr>
            <m:ctrlPr>
              <w:rPr>
                <w:rFonts w:ascii="Cambria Math" w:hAnsi="Cambria Math"/>
                <w:color w:val="000000"/>
              </w:rPr>
            </m:ctrlPr>
          </m:sSubPr>
          <m:e>
            <m:r>
              <m:rPr>
                <m:sty m:val="i"/>
              </m:rPr>
              <w:rPr>
                <w:color w:val="000000"/>
              </w:rPr>
              <m:t>μ</m:t>
            </m:r>
          </m:e>
          <m:sub>
            <m:r>
              <m:rPr>
                <m:sty m:val="p"/>
              </m:rPr>
              <w:rPr>
                <w:color w:val="000000"/>
              </w:rPr>
              <m:t>1</m:t>
            </m:r>
          </m:sub>
        </m:sSub>
        <m:r>
          <m:rPr>
            <m:sty m:val="p"/>
          </m:rPr>
          <w:rPr>
            <w:color w:val="000000"/>
          </w:rPr>
          <m:t>,</m:t>
        </m:r>
        <m:sSub>
          <m:sSubPr>
            <m:ctrlPr>
              <w:rPr>
                <w:rFonts w:ascii="Cambria Math" w:hAnsi="Cambria Math"/>
                <w:color w:val="000000"/>
              </w:rPr>
            </m:ctrlPr>
          </m:sSubPr>
          <m:e>
            <m:r>
              <m:rPr>
                <m:sty m:val="i"/>
              </m:rPr>
              <w:rPr>
                <w:color w:val="000000"/>
              </w:rPr>
              <m:t>μ</m:t>
            </m:r>
          </m:e>
          <m:sub>
            <m:r>
              <m:rPr>
                <m:sty m:val="p"/>
              </m:rPr>
              <w:rPr>
                <w:color w:val="000000"/>
              </w:rPr>
              <m:t>2</m:t>
            </m:r>
          </m:sub>
        </m:sSub>
        <m:r>
          <m:rPr>
            <m:sty m:val="p"/>
          </m:rPr>
          <w:rPr>
            <w:color w:val="000000"/>
          </w:rPr>
          <m:t>,</m:t>
        </m:r>
        <m:r>
          <m:rPr>
            <m:sty m:val="p"/>
          </m:rPr>
          <w:rPr>
            <w:color w:val="000000"/>
          </w:rPr>
          <m:t>…</m:t>
        </m:r>
        <m:r>
          <m:rPr>
            <m:sty m:val="p"/>
          </m:rPr>
          <w:rPr>
            <w:color w:val="000000"/>
          </w:rPr>
          <m:t>,</m:t>
        </m:r>
        <m:sSub>
          <m:sSubPr>
            <m:ctrlPr>
              <w:rPr>
                <w:rFonts w:ascii="Cambria Math" w:hAnsi="Cambria Math"/>
                <w:color w:val="000000"/>
              </w:rPr>
            </m:ctrlPr>
          </m:sSubPr>
          <m:e>
            <m:r>
              <m:rPr>
                <m:sty m:val="i"/>
              </m:rPr>
              <w:rPr>
                <w:color w:val="000000"/>
              </w:rPr>
              <m:t>μ</m:t>
            </m:r>
          </m:e>
          <m:sub>
            <m:r>
              <m:rPr>
                <m:sty m:val="i"/>
              </m:rPr>
              <w:rPr>
                <w:color w:val="000000"/>
              </w:rPr>
              <m:t>n</m:t>
            </m:r>
          </m:sub>
        </m:sSub>
      </m:oMath>
      <w:r>
        <w:rPr>
          <w:rFonts w:eastAsia="georgia" w:cs="georgia" w:ascii="georgia" w:hAnsi="georgia"/>
          <w:color w:val="000000"/>
        </w:rPr>
        <w:t xml:space="preserve">, se puede </w:t>
      </w:r>
      <w:r>
        <w:rPr>
          <w:rFonts w:eastAsia="georgia" w:cs="georgia" w:ascii="georgia" w:hAnsi="georgia"/>
          <w:b/>
          <w:color w:val="000000"/>
        </w:rPr>
        <w:t xml:space="preserve">extrapolar</w:t>
      </w:r>
      <w:r>
        <w:rPr>
          <w:rFonts w:eastAsia="georgia" w:cs="georgia" w:ascii="georgia" w:hAnsi="georgia"/>
          <w:color w:val="000000"/>
        </w:rPr>
        <w:t xml:space="preserve"> el punto de inicio del caos </w:t>
      </w:r>
      <m:oMath>
        <m:sSub>
          <m:sSubPr>
            <m:ctrlPr>
              <w:rPr>
                <w:rFonts w:ascii="Cambria Math" w:hAnsi="Cambria Math"/>
                <w:color w:val="000000"/>
              </w:rPr>
            </m:ctrlPr>
          </m:sSubPr>
          <m:e>
            <m:r>
              <m:rPr>
                <m:sty m:val="i"/>
              </m:rPr>
              <w:rPr>
                <w:color w:val="000000"/>
              </w:rPr>
              <m:t>μ</m:t>
            </m:r>
          </m:e>
          <m:sub>
            <m:r>
              <m:rPr>
                <m:sty m:val="p"/>
              </m:rPr>
              <w:rPr>
                <w:color w:val="000000"/>
              </w:rPr>
              <m:t>∞</m:t>
            </m:r>
          </m:sub>
        </m:sSub>
      </m:oMath>
      <w:r>
        <w:rPr>
          <w:rFonts w:eastAsia="georgia" w:cs="georgia" w:ascii="georgia" w:hAnsi="georgia"/>
          <w:color w:val="000000"/>
        </w:rPr>
        <w:t xml:space="preserve"> mediante:</w:t>
      </w:r>
    </w:p>
    <w:p>
      <w:pPr>
        <w:spacing w:line="360" w:after="210" w:lineRule="auto"/>
      </w:pPr>
      <m:oMathPara>
        <m:oMath>
          <m:sSub>
            <m:sSubPr>
              <m:ctrlPr>
                <w:rPr>
                  <w:rFonts w:ascii="Cambria Math" w:hAnsi="Cambria Math"/>
                  <w:color w:val="000000"/>
                </w:rPr>
              </m:ctrlPr>
            </m:sSubPr>
            <m:e>
              <m:r>
                <m:rPr>
                  <m:sty m:val="i"/>
                </m:rPr>
                <w:rPr>
                  <w:color w:val="000000"/>
                </w:rPr>
                <m:t>μ</m:t>
              </m:r>
            </m:e>
            <m:sub>
              <m:r>
                <m:rPr>
                  <m:sty m:val="p"/>
                </m:rPr>
                <w:rPr>
                  <w:color w:val="000000"/>
                </w:rPr>
                <m:t>∞</m:t>
              </m:r>
            </m:sub>
          </m:sSub>
          <m:r>
            <m:rPr>
              <m:sty m:val="p"/>
            </m:rPr>
            <w:rPr>
              <w:color w:val="000000"/>
            </w:rPr>
            <m:t>=</m:t>
          </m:r>
          <m:sSub>
            <m:sSubPr>
              <m:ctrlPr>
                <w:rPr>
                  <w:rFonts w:ascii="Cambria Math" w:hAnsi="Cambria Math"/>
                  <w:color w:val="000000"/>
                </w:rPr>
              </m:ctrlPr>
            </m:sSubPr>
            <m:e>
              <m:r>
                <m:rPr>
                  <m:sty m:val="i"/>
                </m:rPr>
                <w:rPr>
                  <w:color w:val="000000"/>
                </w:rPr>
                <m:t>μ</m:t>
              </m:r>
            </m:e>
            <m:sub>
              <m:r>
                <m:rPr>
                  <m:sty m:val="i"/>
                </m:rPr>
                <w:rPr>
                  <w:color w:val="000000"/>
                </w:rPr>
                <m:t>n</m:t>
              </m:r>
            </m:sub>
          </m:sSub>
          <m:r>
            <m:rPr>
              <m:sty m:val="p"/>
            </m:rPr>
            <w:rPr>
              <w:color w:val="000000"/>
            </w:rPr>
            <m:t>+</m:t>
          </m:r>
          <m:f>
            <m:fPr>
              <m:ctrlPr>
                <w:rPr>
                  <w:rFonts w:ascii="Cambria Math" w:hAnsi="Cambria Math"/>
                  <w:color w:val="000000"/>
                </w:rPr>
              </m:ctrlPr>
            </m:fPr>
            <m:num>
              <m:sSub>
                <m:sSubPr>
                  <m:ctrlPr>
                    <w:rPr>
                      <w:rFonts w:ascii="Cambria Math" w:hAnsi="Cambria Math"/>
                      <w:color w:val="000000"/>
                    </w:rPr>
                  </m:ctrlPr>
                </m:sSubPr>
                <m:e>
                  <m:r>
                    <m:rPr>
                      <m:sty m:val="i"/>
                    </m:rPr>
                    <w:rPr>
                      <w:color w:val="000000"/>
                    </w:rPr>
                    <m:t>μ</m:t>
                  </m:r>
                </m:e>
                <m:sub>
                  <m:r>
                    <m:rPr>
                      <m:sty m:val="i"/>
                    </m:rPr>
                    <w:rPr>
                      <w:color w:val="000000"/>
                    </w:rPr>
                    <m:t>n</m:t>
                  </m:r>
                </m:sub>
              </m:sSub>
              <m:r>
                <m:rPr>
                  <m:sty m:val="p"/>
                </m:rPr>
                <w:rPr>
                  <w:color w:val="000000"/>
                </w:rPr>
                <m:t>−</m:t>
              </m:r>
              <m:sSub>
                <m:sSubPr>
                  <m:ctrlPr>
                    <w:rPr>
                      <w:rFonts w:ascii="Cambria Math" w:hAnsi="Cambria Math"/>
                      <w:color w:val="000000"/>
                    </w:rPr>
                  </m:ctrlPr>
                </m:sSubPr>
                <m:e>
                  <m:r>
                    <m:rPr>
                      <m:sty m:val="i"/>
                    </m:rPr>
                    <w:rPr>
                      <w:color w:val="000000"/>
                    </w:rPr>
                    <m:t>μ</m:t>
                  </m:r>
                </m:e>
                <m:sub>
                  <m:r>
                    <m:rPr>
                      <m:sty m:val="i"/>
                    </m:rPr>
                    <w:rPr>
                      <w:color w:val="000000"/>
                    </w:rPr>
                    <m:t>n</m:t>
                  </m:r>
                  <m:r>
                    <m:rPr>
                      <m:sty m:val="p"/>
                    </m:rPr>
                    <w:rPr>
                      <w:color w:val="000000"/>
                    </w:rPr>
                    <m:t>−</m:t>
                  </m:r>
                  <m:r>
                    <m:rPr>
                      <m:sty m:val="p"/>
                    </m:rPr>
                    <w:rPr>
                      <w:color w:val="000000"/>
                    </w:rPr>
                    <m:t>1</m:t>
                  </m:r>
                </m:sub>
              </m:sSub>
            </m:num>
            <m:den>
              <m:r>
                <m:rPr>
                  <m:sty m:val="i"/>
                </m:rPr>
                <w:rPr>
                  <w:color w:val="000000"/>
                </w:rPr>
                <m:t>δ</m:t>
              </m:r>
              <m:r>
                <m:rPr>
                  <m:sty m:val="p"/>
                </m:rPr>
                <w:rPr>
                  <w:color w:val="000000"/>
                </w:rPr>
                <m:t>−</m:t>
              </m:r>
              <m:r>
                <m:rPr>
                  <m:sty m:val="p"/>
                </m:rPr>
                <w:rPr>
                  <w:color w:val="000000"/>
                </w:rPr>
                <m:t>1</m:t>
              </m:r>
            </m:den>
          </m:f>
        </m:oMath>
      </m:oMathPara>
    </w:p>
    <w:p>
      <w:pPr>
        <w:spacing w:line="360" w:after="210" w:lineRule="auto"/>
      </w:pPr>
      <w:r>
        <w:rPr>
          <w:rFonts w:eastAsia="georgia" w:cs="georgia" w:ascii="georgia" w:hAnsi="georgia"/>
          <w:color w:val="000000"/>
        </w:rPr>
        <w:t xml:space="preserve">En ingeniería, esto permite determinar la </w:t>
      </w:r>
      <w:r>
        <w:rPr>
          <w:rFonts w:eastAsia="georgia" w:cs="georgia" w:ascii="georgia" w:hAnsi="georgia"/>
          <w:b/>
          <w:color w:val="000000"/>
        </w:rPr>
        <w:t xml:space="preserve">ganancia máxima segura</w:t>
      </w:r>
      <w:r>
        <w:rPr>
          <w:rFonts w:eastAsia="georgia" w:cs="georgia" w:ascii="georgia" w:hAnsi="georgia"/>
          <w:color w:val="000000"/>
        </w:rPr>
        <w:t xml:space="preserve"> de un controlador antes de que el sistema entre en caos, sin necesidad de llevarlo hasta ese límite experimentalmente.</w:t>
      </w:r>
    </w:p>
    <w:p>
      <w:pPr>
        <w:spacing w:line="360" w:before="315" w:after="105" w:lineRule="auto"/>
        <w:ind w:left="-30"/>
        <w:jc w:val="left"/>
      </w:pPr>
      <w:bookmarkStart w:id="20" w:name="implementación_3"/>
      <w:r>
        <w:rPr>
          <w:rFonts w:eastAsia="georgia" w:cs="georgia" w:ascii="georgia" w:hAnsi="georgia"/>
          <w:b/>
          <w:color w:val="000000"/>
          <w:sz w:val="24"/>
        </w:rPr>
        <w:t xml:space="preserve">Implementación</w:t>
      </w:r>
      <w:bookmarkEnd w:id="20"/>
    </w:p>
    <w:p>
      <w:pPr>
        <w:spacing w:line="360" w:after="210" w:lineRule="auto"/>
      </w:pPr>
      <m:oMath>
        <m:r>
          <m:rPr>
            <m:sty m:val="i"/>
          </m:rPr>
          <w:rPr>
            <w:color w:val="000000"/>
          </w:rPr>
          <m:t>δ</m:t>
        </m:r>
      </m:oMath>
      <w:r>
        <w:t>El archivo punto4_feigenbaum.py aplica la universalidad δ a un problema de ingeniería de software: un algoritmo iterativo cuyo ratio de mejora de la complejidad computacional entre pasos consecutivos se modela como x_{n+1} = λ·x_n·(1 - x_n). Se fija una tolerancia constante Δ que el algoritmo debe satisfacer en cada paso (|x_{n+1} - x_n| &lt; Δ) para declararse convergido. El script detecta las bifurcaciones sucesivas con un filtro anti-ruido (varias confirmaciones consecutivas), calcula los δ empíricos para verificar la universalidad, y predice el umbral de caos λ_∞ ≈ λ_n + (λ_n - λ_{n-1})/(δ-1). Finalmente clasifica el algoritmo bajo distintas ganancias (convergido / periódico / caótico) y recomienda una ganancia máxima segura.</w:t>
      </w:r>
    </w:p>
    <w:p>
      <w:pPr>
        <w:spacing w:line="360" w:after="210" w:lineRule="auto"/>
        <w:ind w:left="630"/>
      </w:pPr>
      <w:r>
        <w:rPr>
          <w:rFonts w:eastAsia="georgia" w:cs="georgia" w:ascii="georgia" w:hAnsi="georgia"/>
          <w:b/>
          <w:color w:val="000000"/>
        </w:rPr>
        <w:t xml:space="preserve">Ejecutar:</w:t>
      </w:r>
    </w:p>
    <w:p>
      <w:pPr>
        <w:pStyle w:val="SourceCode"/>
        <w:shd w:val="clear" w:fill="F8F8FA"/>
        <w:spacing w:line="336" w:after="210" w:lineRule="auto"/>
        <w:ind w:left="630" w:hanging="0"/>
      </w:pPr>
      <w:r>
        <w:rPr>
          <w:rStyle w:val="VerbatimChar"/>
          <w:rFonts w:eastAsia="menlo" w:cs="menlo" w:ascii="menlo" w:hAnsi="menlo"/>
          <w:color w:val="000000"/>
          <w:sz w:val="18"/>
        </w:rPr>
        <w:t xml:space="preserve">python punto4_feigenbaum.py</w:t>
        <w:br/>
        <w:t xml:space="preserve"/>
      </w:r>
    </w:p>
    <w:p>
      <w:pPr>
        <w:spacing w:line="360" w:before="315" w:after="105" w:lineRule="auto"/>
        <w:ind w:left="-30"/>
        <w:jc w:val="left"/>
      </w:pPr>
      <w:bookmarkStart w:id="21" w:name="traza_de_ejecución_esperada_3"/>
      <w:r>
        <w:rPr>
          <w:rFonts w:eastAsia="georgia" w:cs="georgia" w:ascii="georgia" w:hAnsi="georgia"/>
          <w:b/>
          <w:color w:val="000000"/>
          <w:sz w:val="24"/>
        </w:rPr>
        <w:t xml:space="preserve">Traza de Ejecución Esperada</w:t>
      </w:r>
      <w:bookmarkEnd w:id="21"/>
    </w:p>
    <w:p>
      <w:pPr>
        <w:pStyle w:val="SourceCode"/>
        <w:shd w:val="clear" w:fill="F8F8FA"/>
        <w:spacing w:line="336" w:lineRule="auto"/>
      </w:pPr>
      <w:r>
        <w:t>Detectando bifurcaciones (ganancias críticas del algoritmo)...</w:t>
        <w:br/>
        <w:t xml:space="preserve">  λ_1 ≈ 3.00010  (período 2)</w:t>
        <w:br/>
        <w:t xml:space="preserve">  λ_2 ≈ 3.44956  (período 4)</w:t>
        <w:br/>
        <w:t xml:space="preserve">  λ_3 ≈ 3.54408  (período 8)</w:t>
        <w:br/>
        <w:t xml:space="preserve">  λ_4 ≈ 3.56456  (período 16)</w:t>
        <w:br/>
        <w:br/>
        <w:t>δ empíricos:         [4.76, 4.62]</w:t>
        <w:br/>
        <w:t>δ Feigenbaum teórico: 4.6692016091</w:t>
        <w:br/>
        <w:br/>
        <w:t>Umbral de caos predicho: λ_∞ ≈ 3.5701</w:t>
        <w:br/>
        <w:t>Valor aceptado:          λ_∞ ≈ 3.5699</w:t>
        <w:br/>
        <w:br/>
        <w:t>Recomendación: operar con λ ≤ 3.5501 (umbral menos margen 0.02).</w:t>
        <w:br/>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22" w:name="punto_5_modelamiento_basado_en_ag_779620"/>
      <w:r>
        <w:rPr>
          <w:rFonts w:eastAsia="georgia" w:cs="georgia" w:ascii="georgia" w:hAnsi="georgia"/>
          <w:b/>
          <w:color w:val="000000"/>
          <w:sz w:val="24"/>
        </w:rPr>
        <w:t xml:space="preserve">Punto 5: Modelamiento Basado en Agentes para el Concepto de Atractor</w:t>
      </w:r>
      <w:bookmarkEnd w:id="22"/>
    </w:p>
    <w:p>
      <w:pPr>
        <w:spacing w:line="360" w:before="315" w:after="105" w:lineRule="auto"/>
        <w:ind w:left="-30"/>
        <w:jc w:val="left"/>
      </w:pPr>
      <w:bookmarkStart w:id="23" w:name="concepto_de_atractor_en_sistemas_916b80"/>
      <w:r>
        <w:rPr>
          <w:rFonts w:eastAsia="georgia" w:cs="georgia" w:ascii="georgia" w:hAnsi="georgia"/>
          <w:b/>
          <w:color w:val="000000"/>
          <w:sz w:val="24"/>
        </w:rPr>
        <w:t xml:space="preserve">Concepto de Atractor en Sistemas Complejos</w:t>
      </w:r>
      <w:bookmarkEnd w:id="23"/>
    </w:p>
    <w:p>
      <w:pPr>
        <w:spacing w:line="360" w:after="210" w:lineRule="auto"/>
      </w:pPr>
      <w:r>
        <w:rPr>
          <w:rFonts w:eastAsia="georgia" w:cs="georgia" w:ascii="georgia" w:hAnsi="georgia"/>
          <w:color w:val="000000"/>
        </w:rPr>
        <w:t xml:space="preserve">Un </w:t>
      </w:r>
      <w:r>
        <w:rPr>
          <w:rFonts w:eastAsia="georgia" w:cs="georgia" w:ascii="georgia" w:hAnsi="georgia"/>
          <w:b/>
          <w:color w:val="000000"/>
        </w:rPr>
        <w:t xml:space="preserve">atractor</w:t>
      </w:r>
      <w:r>
        <w:rPr>
          <w:rFonts w:eastAsia="georgia" w:cs="georgia" w:ascii="georgia" w:hAnsi="georgia"/>
          <w:color w:val="000000"/>
        </w:rPr>
        <w:t xml:space="preserve"> es el conjunto de estados hacia el cual tiende la trayectoria de un sistema dinámico tras un periodo transitorio, independientemente de las condiciones iniciales (dentro de una cuenca de atracción). Matemáticamente, para un sistema dinámico discreto </w:t>
      </w:r>
      <m:oMath>
        <m:r>
          <m:rPr>
            <m:sty m:val="i"/>
          </m:rPr>
          <w:rPr>
            <w:color w:val="000000"/>
          </w:rPr>
          <m:t>x</m:t>
        </m:r>
        <m:r>
          <m:rPr>
            <m:sty m:val="p"/>
          </m:rPr>
          <w:rPr>
            <w:color w:val="000000"/>
          </w:rPr>
          <m:t>(</m:t>
        </m:r>
        <m:r>
          <m:rPr>
            <m:sty m:val="i"/>
          </m:rPr>
          <w:rPr>
            <w:color w:val="000000"/>
          </w:rPr>
          <m:t>t</m:t>
        </m:r>
        <m:r>
          <m:rPr>
            <m:sty m:val="p"/>
          </m:rPr>
          <w:rPr>
            <w:color w:val="000000"/>
          </w:rPr>
          <m:t>+</m:t>
        </m:r>
        <m:r>
          <m:rPr>
            <m:sty m:val="p"/>
          </m:rPr>
          <w:rPr>
            <w:color w:val="000000"/>
          </w:rPr>
          <m:t>1</m:t>
        </m:r>
        <m:r>
          <m:rPr>
            <m:sty m:val="p"/>
          </m:rPr>
          <w:rPr>
            <w:color w:val="000000"/>
          </w:rPr>
          <m:t>)</m:t>
        </m:r>
        <m:r>
          <m:rPr>
            <m:sty m:val="p"/>
          </m:rPr>
          <w:rPr>
            <w:color w:val="000000"/>
          </w:rPr>
          <m:t>=</m:t>
        </m:r>
        <m:r>
          <m:rPr>
            <m:sty m:val="i"/>
          </m:rPr>
          <w:rPr>
            <w:color w:val="000000"/>
          </w:rPr>
          <m:t>F</m:t>
        </m:r>
        <m:r>
          <m:rPr>
            <m:sty m:val="p"/>
          </m:rPr>
          <w:rPr>
            <w:color w:val="000000"/>
          </w:rPr>
          <m:t>(</m:t>
        </m:r>
        <m:r>
          <m:rPr>
            <m:sty m:val="i"/>
          </m:rPr>
          <w:rPr>
            <w:color w:val="000000"/>
          </w:rPr>
          <m:t>x</m:t>
        </m:r>
        <m:r>
          <m:rPr>
            <m:sty m:val="p"/>
          </m:rPr>
          <w:rPr>
            <w:color w:val="000000"/>
          </w:rPr>
          <m:t>(</m:t>
        </m:r>
        <m:r>
          <m:rPr>
            <m:sty m:val="i"/>
          </m:rPr>
          <w:rPr>
            <w:color w:val="000000"/>
          </w:rPr>
          <m:t>t</m:t>
        </m:r>
        <m:r>
          <m:rPr>
            <m:sty m:val="p"/>
          </m:rPr>
          <w:rPr>
            <w:color w:val="000000"/>
          </w:rPr>
          <m:t>)</m:t>
        </m:r>
        <m:r>
          <m:rPr>
            <m:sty m:val="p"/>
          </m:rPr>
          <w:rPr>
            <w:color w:val="000000"/>
          </w:rPr>
          <m:t>)</m:t>
        </m:r>
      </m:oMath>
      <w:r>
        <w:rPr>
          <w:rFonts w:eastAsia="georgia" w:cs="georgia" w:ascii="georgia" w:hAnsi="georgia"/>
          <w:color w:val="000000"/>
        </w:rPr>
        <w:t xml:space="preserve">, un conjunto </w:t>
      </w:r>
      <m:oMath>
        <m:r>
          <m:rPr>
            <m:sty m:val="i"/>
          </m:rPr>
          <w:rPr>
            <w:color w:val="000000"/>
          </w:rPr>
          <m:t>A</m:t>
        </m:r>
        <m:r>
          <m:rPr>
            <m:sty m:val="p"/>
          </m:rPr>
          <w:rPr>
            <w:color w:val="000000"/>
          </w:rPr>
          <m:t>⊂</m:t>
        </m:r>
        <m:r>
          <m:rPr>
            <m:sty m:val="i"/>
          </m:rPr>
          <w:rPr>
            <w:color w:val="000000"/>
          </w:rPr>
          <m:t>S</m:t>
        </m:r>
      </m:oMath>
      <w:r>
        <w:rPr>
          <w:rFonts w:eastAsia="georgia" w:cs="georgia" w:ascii="georgia" w:hAnsi="georgia"/>
          <w:color w:val="000000"/>
        </w:rPr>
        <w:t xml:space="preserve"> es un atractor si:</w:t>
      </w:r>
    </w:p>
    <w:p>
      <w:pPr>
        <w:spacing w:line="360" w:after="210" w:lineRule="auto"/>
      </w:pPr>
      <m:oMathPara>
        <m:oMath>
          <m:r>
            <m:rPr>
              <m:sty m:val="p"/>
            </m:rPr>
            <w:rPr>
              <w:color w:val="000000"/>
            </w:rPr>
            <m:t>∃</m:t>
          </m:r>
          <m:r>
            <m:rPr>
              <m:sty m:val="p"/>
            </m:rPr>
            <w:rPr>
              <w:color w:val="000000"/>
            </w:rPr>
            <m:t xml:space="preserve"> </m:t>
          </m:r>
          <m:r>
            <m:rPr>
              <m:sty m:val="i"/>
            </m:rPr>
            <w:rPr>
              <w:color w:val="000000"/>
            </w:rPr>
            <m:t>ε</m:t>
          </m:r>
          <m:r>
            <m:rPr>
              <m:sty m:val="p"/>
            </m:rPr>
            <w:rPr>
              <w:color w:val="000000"/>
            </w:rPr>
            <m:t>&gt;</m:t>
          </m:r>
          <m:r>
            <m:rPr>
              <m:sty m:val="p"/>
            </m:rPr>
            <w:rPr>
              <w:color w:val="000000"/>
            </w:rPr>
            <m:t>0</m:t>
          </m:r>
          <m:r>
            <m:rPr>
              <m:nor/>
            </m:rPr>
            <w:rPr>
              <w:color w:val="000000"/>
            </w:rPr>
            <m:t> tal que </m:t>
          </m:r>
          <m:r>
            <m:rPr>
              <m:sty m:val="p"/>
            </m:rPr>
            <w:rPr>
              <w:color w:val="000000"/>
            </w:rPr>
            <m:t>∀</m:t>
          </m:r>
          <m:r>
            <m:rPr>
              <m:sty m:val="p"/>
            </m:rPr>
            <w:rPr>
              <w:color w:val="000000"/>
            </w:rPr>
            <m:t xml:space="preserve"> </m:t>
          </m:r>
          <m:r>
            <m:rPr>
              <m:sty m:val="i"/>
            </m:rPr>
            <w:rPr>
              <w:color w:val="000000"/>
            </w:rPr>
            <m:t>x</m:t>
          </m:r>
          <m:r>
            <m:rPr>
              <m:sty m:val="p"/>
            </m:rPr>
            <w:rPr>
              <w:color w:val="000000"/>
            </w:rPr>
            <m:t>(</m:t>
          </m:r>
          <m:r>
            <m:rPr>
              <m:sty m:val="p"/>
            </m:rPr>
            <w:rPr>
              <w:color w:val="000000"/>
            </w:rPr>
            <m:t>0</m:t>
          </m:r>
          <m:r>
            <m:rPr>
              <m:sty m:val="p"/>
            </m:rPr>
            <w:rPr>
              <w:color w:val="000000"/>
            </w:rPr>
            <m:t>)</m:t>
          </m:r>
          <m:r>
            <m:rPr>
              <m:sty m:val="p"/>
            </m:rPr>
            <w:rPr>
              <w:color w:val="000000"/>
            </w:rPr>
            <m:t>∈</m:t>
          </m:r>
          <m:r>
            <m:rPr>
              <m:sty m:val="i"/>
            </m:rPr>
            <w:rPr>
              <w:color w:val="000000"/>
            </w:rPr>
            <m:t>B</m:t>
          </m:r>
          <m:r>
            <m:rPr>
              <m:sty m:val="p"/>
            </m:rPr>
            <w:rPr>
              <w:color w:val="000000"/>
            </w:rPr>
            <m:t>(</m:t>
          </m:r>
          <m:r>
            <m:rPr>
              <m:sty m:val="i"/>
            </m:rPr>
            <w:rPr>
              <w:color w:val="000000"/>
            </w:rPr>
            <m:t>A</m:t>
          </m:r>
          <m:r>
            <m:rPr>
              <m:sty m:val="p"/>
            </m:rPr>
            <w:rPr>
              <w:color w:val="000000"/>
            </w:rPr>
            <m:t>,</m:t>
          </m:r>
          <m:r>
            <m:rPr>
              <m:sty m:val="i"/>
            </m:rPr>
            <w:rPr>
              <w:color w:val="000000"/>
            </w:rPr>
            <m:t>ε</m:t>
          </m:r>
          <m:r>
            <m:rPr>
              <m:sty m:val="p"/>
            </m:rPr>
            <w:rPr>
              <w:color w:val="000000"/>
            </w:rPr>
            <m:t>)</m:t>
          </m:r>
          <m:r>
            <m:rPr>
              <m:sty m:val="p"/>
            </m:rPr>
            <w:rPr>
              <w:color w:val="000000"/>
            </w:rPr>
            <m:t>:</m:t>
          </m:r>
          <m:limLow>
            <m:limLowPr>
              <m:ctrlPr>
                <w:rPr>
                  <w:rFonts w:ascii="Cambria Math" w:hAnsi="Cambria Math"/>
                  <w:color w:val="000000"/>
                </w:rPr>
              </m:ctrlPr>
            </m:limLowPr>
            <m:e>
              <m:r>
                <m:rPr>
                  <m:sty m:val="p"/>
                </m:rPr>
                <w:rPr>
                  <w:color w:val="000000"/>
                </w:rPr>
                <m:t>lim</m:t>
              </m:r>
            </m:e>
            <m:lim>
              <m:r>
                <m:rPr>
                  <m:sty m:val="i"/>
                </m:rPr>
                <w:rPr>
                  <w:color w:val="000000"/>
                </w:rPr>
                <m:t>t</m:t>
              </m:r>
              <m:r>
                <m:rPr>
                  <m:sty m:val="p"/>
                </m:rPr>
                <w:rPr>
                  <w:color w:val="000000"/>
                </w:rPr>
                <m:t>→</m:t>
              </m:r>
              <m:r>
                <m:rPr>
                  <m:sty m:val="p"/>
                </m:rPr>
                <w:rPr>
                  <w:color w:val="000000"/>
                </w:rPr>
                <m:t>∞</m:t>
              </m:r>
            </m:lim>
          </m:limLow>
          <m:r>
            <m:rPr>
              <m:sty m:val="p"/>
            </m:rPr>
            <w:rPr>
              <w:color w:val="000000"/>
            </w:rPr>
            <m:t xml:space="preserve"> </m:t>
          </m:r>
          <m:r>
            <m:rPr>
              <m:sty m:val="i"/>
            </m:rPr>
            <w:rPr>
              <w:color w:val="000000"/>
            </w:rPr>
            <m:t>d</m:t>
          </m:r>
          <m:r>
            <m:rPr>
              <m:sty m:val="p"/>
            </m:rPr>
            <w:rPr>
              <w:color w:val="000000"/>
            </w:rPr>
            <m:t>(</m:t>
          </m:r>
          <m:r>
            <m:rPr>
              <m:sty m:val="i"/>
            </m:rPr>
            <w:rPr>
              <w:color w:val="000000"/>
            </w:rPr>
            <m:t>x</m:t>
          </m:r>
          <m:r>
            <m:rPr>
              <m:sty m:val="p"/>
            </m:rPr>
            <w:rPr>
              <w:color w:val="000000"/>
            </w:rPr>
            <m:t>(</m:t>
          </m:r>
          <m:r>
            <m:rPr>
              <m:sty m:val="i"/>
            </m:rPr>
            <w:rPr>
              <w:color w:val="000000"/>
            </w:rPr>
            <m:t>t</m:t>
          </m:r>
          <m:r>
            <m:rPr>
              <m:sty m:val="p"/>
            </m:rPr>
            <w:rPr>
              <w:color w:val="000000"/>
            </w:rPr>
            <m:t>)</m:t>
          </m:r>
          <m:r>
            <m:rPr>
              <m:sty m:val="p"/>
            </m:rPr>
            <w:rPr>
              <w:color w:val="000000"/>
            </w:rPr>
            <m:t>,</m:t>
          </m:r>
          <m:r>
            <m:rPr>
              <m:sty m:val="i"/>
            </m:rPr>
            <w:rPr>
              <w:color w:val="000000"/>
            </w:rPr>
            <m:t>A</m:t>
          </m:r>
          <m:r>
            <m:rPr>
              <m:sty m:val="p"/>
            </m:rPr>
            <w:rPr>
              <w:color w:val="000000"/>
            </w:rPr>
            <m:t>)</m:t>
          </m:r>
          <m:r>
            <m:rPr>
              <m:sty m:val="p"/>
            </m:rPr>
            <w:rPr>
              <w:color w:val="000000"/>
            </w:rPr>
            <m:t>=</m:t>
          </m:r>
          <m:r>
            <m:rPr>
              <m:sty m:val="p"/>
            </m:rPr>
            <w:rPr>
              <w:color w:val="000000"/>
            </w:rPr>
            <m:t>0</m:t>
          </m:r>
        </m:oMath>
      </m:oMathPara>
    </w:p>
    <w:p>
      <w:pPr>
        <w:spacing w:line="360" w:after="210" w:lineRule="auto"/>
      </w:pPr>
      <w:r>
        <w:rPr>
          <w:rFonts w:eastAsia="georgia" w:cs="georgia" w:ascii="georgia" w:hAnsi="georgia"/>
          <w:color w:val="000000"/>
        </w:rPr>
        <w:t xml:space="preserve">donde </w:t>
      </w:r>
      <m:oMath>
        <m:r>
          <m:rPr>
            <m:sty m:val="i"/>
          </m:rPr>
          <w:rPr>
            <w:color w:val="000000"/>
          </w:rPr>
          <m:t>B</m:t>
        </m:r>
        <m:r>
          <m:rPr>
            <m:sty m:val="p"/>
          </m:rPr>
          <w:rPr>
            <w:color w:val="000000"/>
          </w:rPr>
          <m:t>(</m:t>
        </m:r>
        <m:r>
          <m:rPr>
            <m:sty m:val="i"/>
          </m:rPr>
          <w:rPr>
            <w:color w:val="000000"/>
          </w:rPr>
          <m:t>A</m:t>
        </m:r>
        <m:r>
          <m:rPr>
            <m:sty m:val="p"/>
          </m:rPr>
          <w:rPr>
            <w:color w:val="000000"/>
          </w:rPr>
          <m:t>,</m:t>
        </m:r>
        <m:r>
          <m:rPr>
            <m:sty m:val="i"/>
          </m:rPr>
          <w:rPr>
            <w:color w:val="000000"/>
          </w:rPr>
          <m:t>ε</m:t>
        </m:r>
        <m:r>
          <m:rPr>
            <m:sty m:val="p"/>
          </m:rPr>
          <w:rPr>
            <w:color w:val="000000"/>
          </w:rPr>
          <m:t>)</m:t>
        </m:r>
      </m:oMath>
      <w:r>
        <w:rPr>
          <w:rFonts w:eastAsia="georgia" w:cs="georgia" w:ascii="georgia" w:hAnsi="georgia"/>
          <w:color w:val="000000"/>
        </w:rPr>
        <w:t xml:space="preserve"> es la bola de radio </w:t>
      </w:r>
      <m:oMath>
        <m:r>
          <m:rPr>
            <m:sty m:val="i"/>
          </m:rPr>
          <w:rPr>
            <w:color w:val="000000"/>
          </w:rPr>
          <m:t>ε</m:t>
        </m:r>
      </m:oMath>
      <w:r>
        <w:rPr>
          <w:rFonts w:eastAsia="georgia" w:cs="georgia" w:ascii="georgia" w:hAnsi="georgia"/>
          <w:color w:val="000000"/>
        </w:rPr>
        <w:t xml:space="preserve"> alrededor de </w:t>
      </w:r>
      <m:oMath>
        <m:r>
          <m:rPr>
            <m:sty m:val="i"/>
          </m:rPr>
          <w:rPr>
            <w:color w:val="000000"/>
          </w:rPr>
          <m:t>A</m:t>
        </m:r>
      </m:oMath>
      <w:r>
        <w:rPr>
          <w:rFonts w:eastAsia="georgia" w:cs="georgia" w:ascii="georgia" w:hAnsi="georgia"/>
          <w:color w:val="000000"/>
        </w:rPr>
        <w:t xml:space="preserve"> (la </w:t>
      </w:r>
      <w:r>
        <w:rPr>
          <w:rFonts w:eastAsia="georgia" w:cs="georgia" w:ascii="georgia" w:hAnsi="georgia"/>
          <w:b/>
          <w:color w:val="000000"/>
        </w:rPr>
        <w:t xml:space="preserve">cuenca de atracción</w:t>
      </w:r>
      <w:r>
        <w:rPr>
          <w:rFonts w:eastAsia="georgia" w:cs="georgia" w:ascii="georgia" w:hAnsi="georgia"/>
          <w:color w:val="000000"/>
        </w:rPr>
        <w:t xml:space="preserve">). Los tres tipos principales son:</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Tipo de Atractor</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Descripción</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Ejemplo</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Punto fijo</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Sistema converge a un único estado estable</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Péndulo amortiguado</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Ciclo límite</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Sistema oscila periódicamente</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Ritmo cardíaco</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Atractor extraño</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Dinámica caótica, sensible a condiciones iniciales</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Sistema de Lorenz</w:t>
            </w:r>
          </w:p>
        </w:tc>
      </w:tr>
    </w:tbl>
    <w:p>
      <w:pPr>
        <w:spacing w:lineRule="auto"/>
      </w:pPr>
    </w:p>
    <w:p>
      <w:pPr>
        <w:spacing w:line="360" w:before="315" w:after="105" w:lineRule="auto"/>
        <w:ind w:left="-30"/>
        <w:jc w:val="left"/>
      </w:pPr>
      <w:bookmarkStart w:id="24" w:name="modelo_basado_en_agentes_abm_mode_18b5ed"/>
      <w:r>
        <w:rPr>
          <w:rFonts w:eastAsia="georgia" w:cs="georgia" w:ascii="georgia" w:hAnsi="georgia"/>
          <w:b/>
          <w:color w:val="000000"/>
          <w:sz w:val="24"/>
        </w:rPr>
        <w:t xml:space="preserve">Modelo Basado en Agentes (ABM) — Modelo de Deffuant</w:t>
      </w:r>
      <w:bookmarkEnd w:id="24"/>
    </w:p>
    <w:p>
      <w:pPr>
        <w:spacing w:line="360" w:after="210" w:lineRule="auto"/>
      </w:pPr>
      <m:oMath>
        <m:r>
          <m:rPr>
            <m:sty m:val="p"/>
          </m:rPr>
          <w:rPr>
            <w:color w:val="000000"/>
          </w:rPr>
          <m:t>[</m:t>
        </m:r>
        <m:r>
          <m:rPr>
            <m:sty m:val="p"/>
          </m:rPr>
          <w:rPr>
            <w:color w:val="000000"/>
          </w:rPr>
          <m:t>0</m:t>
        </m:r>
        <m:r>
          <m:rPr>
            <m:sty m:val="p"/>
          </m:rPr>
          <w:rPr>
            <w:color w:val="000000"/>
          </w:rPr>
          <m:t>,</m:t>
        </m:r>
        <m:r>
          <m:rPr>
            <m:sty m:val="p"/>
          </m:rPr>
          <w:rPr>
            <w:color w:val="000000"/>
          </w:rPr>
          <m:t>1</m:t>
        </m:r>
        <m:r>
          <m:rPr>
            <m:sty m:val="p"/>
          </m:rPr>
          <w:rPr>
            <w:color w:val="000000"/>
          </w:rPr>
          <m:t>]</m:t>
        </m:r>
      </m:oMath>
      <m:oMath>
        <m:r>
          <m:rPr>
            <m:sty m:val="i"/>
          </m:rPr>
          <w:rPr>
            <w:color w:val="000000"/>
          </w:rPr>
          <m:t>ε</m:t>
        </m:r>
        <m:r>
          <m:rPr>
            <m:sty m:val="p"/>
          </m:rPr>
          <w:rPr>
            <w:color w:val="000000"/>
          </w:rPr>
          <m:t>=</m:t>
        </m:r>
        <m:r>
          <m:rPr>
            <m:sty m:val="p"/>
          </m:rPr>
          <w:rPr>
            <w:color w:val="000000"/>
          </w:rPr>
          <m:t>0.5</m:t>
        </m:r>
      </m:oMath>
      <m:oMath>
        <m:r>
          <m:rPr>
            <m:sty m:val="i"/>
          </m:rPr>
          <w:rPr>
            <w:color w:val="000000"/>
          </w:rPr>
          <m:t>μ</m:t>
        </m:r>
        <m:r>
          <m:rPr>
            <m:sty m:val="p"/>
          </m:rPr>
          <w:rPr>
            <w:color w:val="000000"/>
          </w:rPr>
          <m:t>=</m:t>
        </m:r>
        <m:r>
          <m:rPr>
            <m:sty m:val="p"/>
          </m:rPr>
          <w:rPr>
            <w:color w:val="000000"/>
          </w:rPr>
          <m:t>0.3</m:t>
        </m:r>
      </m:oMath>
      <w:r>
        <w:t>El archivo punto5_abm_atractor.py implementa una población de agentes con opiniones en [0, 1]. A diferencia de una versión homogénea, cada agente tiene SU PROPIO umbral de confianza y SU PROPIO factor μ, muestreados aleatoriamente en [0.1, 0.5]. En cada paso se selecciona al azar un par de agentes y, si ambos se aceptan mutuamente (la diferencia de opiniones es menor que ambos umbrales), cada uno se acerca al otro usando su propio μ. El script barre cuatro tamaños de población N ∈ {2, 3, 20, 50} y reporta, para cada corrida, las opiniones finales, la varianza y el número de clusters estables.</w:t>
      </w:r>
    </w:p>
    <w:p>
      <w:pPr>
        <w:spacing w:line="360" w:after="210" w:lineRule="auto"/>
      </w:pPr>
      <w:r>
        <w:t>El tipo de atractor que emerge depende de la interacción entre el tamaño de la población N y la distribución heterogénea de umbrales y μ:</w:t>
      </w:r>
    </w:p>
    <w:p>
      <w:pPr>
        <w:numPr>
          <w:ilvl w:val="0"/>
          <w:numId w:val="2"/>
        </w:numPr>
        <w:spacing w:line="360" w:before="105" w:after="105" w:lineRule="auto"/>
      </w:pPr>
      <w:r>
        <w:t>• Cuando la heterogeneidad es baja y N pequeño (2–3 agentes), el sistema tiende a un atractor de punto fijo: consenso local o cuasi-consenso dentro del grupo que logra interactuar.</w:t>
      </w:r>
    </w:p>
    <w:p>
      <w:pPr>
        <w:numPr>
          <w:ilvl w:val="0"/>
          <w:numId w:val="2"/>
        </w:numPr>
        <w:spacing w:line="360" w:before="105" w:after="105" w:lineRule="auto"/>
      </w:pPr>
      <w:r>
        <w:t>• Cuando N crece (20, 50 agentes) y la heterogeneidad de umbral/μ es alta, emerge un atractor de agrupamiento: varios clusters de opinión co-existen de forma estable, porque entre clusters la distancia supera el umbral de confianza y no interactúan.</w:t>
      </w:r>
    </w:p>
    <w:p>
      <w:pPr>
        <w:spacing w:line="360" w:after="210" w:lineRule="auto"/>
        <w:ind w:left="630"/>
      </w:pPr>
      <w:r>
        <w:rPr>
          <w:rFonts w:eastAsia="georgia" w:cs="georgia" w:ascii="georgia" w:hAnsi="georgia"/>
          <w:b/>
          <w:color w:val="000000"/>
        </w:rPr>
        <w:t xml:space="preserve">Ejecutar:</w:t>
      </w:r>
    </w:p>
    <w:p>
      <w:pPr>
        <w:pStyle w:val="SourceCode"/>
        <w:shd w:val="clear" w:fill="F8F8FA"/>
        <w:spacing w:line="336" w:after="210" w:lineRule="auto"/>
        <w:ind w:left="630" w:hanging="0"/>
      </w:pPr>
      <w:r>
        <w:rPr>
          <w:rStyle w:val="VerbatimChar"/>
          <w:rFonts w:eastAsia="menlo" w:cs="menlo" w:ascii="menlo" w:hAnsi="menlo"/>
          <w:color w:val="000000"/>
          <w:sz w:val="18"/>
        </w:rPr>
        <w:t xml:space="preserve">python punto5_abm_atractor.py</w:t>
        <w:br/>
        <w:t xml:space="preserve"/>
      </w:r>
    </w:p>
    <w:p>
      <w:pPr>
        <w:spacing w:line="360" w:before="315" w:after="105" w:lineRule="auto"/>
        <w:ind w:left="-30"/>
        <w:jc w:val="left"/>
      </w:pPr>
      <w:bookmarkStart w:id="25" w:name="emergencia_del_atractor_desde_reg_808003"/>
      <w:r>
        <w:rPr>
          <w:rFonts w:eastAsia="georgia" w:cs="georgia" w:ascii="georgia" w:hAnsi="georgia"/>
          <w:b/>
          <w:color w:val="000000"/>
          <w:sz w:val="24"/>
        </w:rPr>
        <w:t xml:space="preserve">Emergencia del Atractor desde Reglas Locales</w:t>
      </w:r>
      <w:bookmarkEnd w:id="25"/>
    </w:p>
    <w:p>
      <w:pPr>
        <w:spacing w:line="360" w:after="210" w:lineRule="auto"/>
      </w:pPr>
      <w:r>
        <w:rPr>
          <w:rFonts w:eastAsia="georgia" w:cs="georgia" w:ascii="georgia" w:hAnsi="georgia"/>
          <w:color w:val="000000"/>
        </w:rPr>
        <w:t xml:space="preserve">La característica fundamental es que el atractor </w:t>
      </w:r>
      <w:r>
        <w:rPr>
          <w:rFonts w:eastAsia="georgia" w:cs="georgia" w:ascii="georgia" w:hAnsi="georgia"/>
          <w:b/>
          <w:color w:val="000000"/>
        </w:rPr>
        <w:t xml:space="preserve">no está codificado explícitamente</w:t>
      </w:r>
      <w:r>
        <w:rPr>
          <w:rFonts w:eastAsia="georgia" w:cs="georgia" w:ascii="georgia" w:hAnsi="georgia"/>
          <w:color w:val="000000"/>
        </w:rPr>
        <w:t xml:space="preserve"> en ningún agente. El comportamiento macro surge únicamente de interacciones micro, y distintas condiciones iniciales dentro de la misma cuenca de atracción llevan siempre al mismo estado final — esto ejemplifica la </w:t>
      </w:r>
      <w:r>
        <w:rPr>
          <w:rFonts w:eastAsia="georgia" w:cs="georgia" w:ascii="georgia" w:hAnsi="georgia"/>
          <w:b/>
          <w:color w:val="000000"/>
        </w:rPr>
        <w:t xml:space="preserve">emergencia</w:t>
      </w:r>
      <w:r>
        <w:rPr>
          <w:rFonts w:eastAsia="georgia" w:cs="georgia" w:ascii="georgia" w:hAnsi="georgia"/>
          <w:color w:val="000000"/>
        </w:rPr>
        <w:t xml:space="preserve"> como propiedad central de los sistemas complejos.</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26" w:name="referencias"/>
      <w:r>
        <w:rPr>
          <w:rFonts w:eastAsia="georgia" w:cs="georgia" w:ascii="georgia" w:hAnsi="georgia"/>
          <w:b/>
          <w:color w:val="000000"/>
          <w:sz w:val="24"/>
        </w:rPr>
        <w:t xml:space="preserve">Referencias</w:t>
      </w:r>
      <w:bookmarkEnd w:id="26"/>
    </w:p>
    <w:p>
      <w:pPr>
        <w:numPr>
          <w:ilvl w:val="0"/>
          <w:numId w:val="3"/>
        </w:numPr>
        <w:spacing w:line="360" w:before="105" w:after="105" w:lineRule="auto"/>
      </w:pPr>
      <w:r>
        <w:rPr>
          <w:rFonts w:eastAsia="georgia" w:cs="georgia" w:ascii="georgia" w:hAnsi="georgia"/>
          <w:color w:val="000000"/>
          <w:sz w:val="21"/>
        </w:rPr>
        <w:t xml:space="preserve">Barabási, A. L., &amp; Albert, R. (1999). Emergence of scaling in random networks. </w:t>
      </w:r>
      <w:r>
        <w:rPr>
          <w:rFonts w:eastAsia="georgia" w:cs="georgia" w:ascii="georgia" w:hAnsi="georgia"/>
          <w:i/>
          <w:color w:val="000000"/>
          <w:sz w:val="21"/>
        </w:rPr>
        <w:t xml:space="preserve">Science</w:t>
      </w:r>
      <w:r>
        <w:rPr>
          <w:rFonts w:eastAsia="georgia" w:cs="georgia" w:ascii="georgia" w:hAnsi="georgia"/>
          <w:color w:val="000000"/>
          <w:sz w:val="21"/>
        </w:rPr>
        <w:t xml:space="preserve">, 286(5439), 509–512.</w:t>
      </w:r>
    </w:p>
    <w:p>
      <w:pPr>
        <w:numPr>
          <w:ilvl w:val="0"/>
          <w:numId w:val="3"/>
        </w:numPr>
        <w:spacing w:line="360" w:before="105" w:after="105" w:lineRule="auto"/>
      </w:pPr>
      <w:r>
        <w:rPr>
          <w:rFonts w:eastAsia="georgia" w:cs="georgia" w:ascii="georgia" w:hAnsi="georgia"/>
          <w:color w:val="000000"/>
          <w:sz w:val="21"/>
        </w:rPr>
        <w:t xml:space="preserve">Feigenbaum, M. J. (1978). Quantitative universality for a class of nonlinear transformations. </w:t>
      </w:r>
      <w:r>
        <w:rPr>
          <w:rFonts w:eastAsia="georgia" w:cs="georgia" w:ascii="georgia" w:hAnsi="georgia"/>
          <w:i/>
          <w:color w:val="000000"/>
          <w:sz w:val="21"/>
        </w:rPr>
        <w:t xml:space="preserve">Journal of Statistical Physics</w:t>
      </w:r>
      <w:r>
        <w:rPr>
          <w:rFonts w:eastAsia="georgia" w:cs="georgia" w:ascii="georgia" w:hAnsi="georgia"/>
          <w:color w:val="000000"/>
          <w:sz w:val="21"/>
        </w:rPr>
        <w:t xml:space="preserve">, 19(1), 25–52.</w:t>
      </w:r>
    </w:p>
    <w:p>
      <w:pPr>
        <w:numPr>
          <w:ilvl w:val="0"/>
          <w:numId w:val="3"/>
        </w:numPr>
        <w:spacing w:line="360" w:before="105" w:after="105" w:lineRule="auto"/>
      </w:pPr>
      <w:r>
        <w:rPr>
          <w:rFonts w:eastAsia="georgia" w:cs="georgia" w:ascii="georgia" w:hAnsi="georgia"/>
          <w:color w:val="000000"/>
          <w:sz w:val="21"/>
        </w:rPr>
        <w:t xml:space="preserve">Deffuant, G., Neau, D., Amblard, F., &amp; Weisbuch, G. (2000). Mixing beliefs among interacting agents. </w:t>
      </w:r>
      <w:r>
        <w:rPr>
          <w:rFonts w:eastAsia="georgia" w:cs="georgia" w:ascii="georgia" w:hAnsi="georgia"/>
          <w:i/>
          <w:color w:val="000000"/>
          <w:sz w:val="21"/>
        </w:rPr>
        <w:t xml:space="preserve">Advances in Complex Systems</w:t>
      </w:r>
      <w:r>
        <w:rPr>
          <w:rFonts w:eastAsia="georgia" w:cs="georgia" w:ascii="georgia" w:hAnsi="georgia"/>
          <w:color w:val="000000"/>
          <w:sz w:val="21"/>
        </w:rPr>
        <w:t xml:space="preserve">, 3(01–04), 87–98.</w:t>
      </w:r>
    </w:p>
    <w:p>
      <w:pPr>
        <w:numPr>
          <w:ilvl w:val="0"/>
          <w:numId w:val="3"/>
        </w:numPr>
        <w:spacing w:line="360" w:before="105" w:after="105" w:lineRule="auto"/>
      </w:pPr>
      <w:r>
        <w:rPr>
          <w:rFonts w:eastAsia="georgia" w:cs="georgia" w:ascii="georgia" w:hAnsi="georgia"/>
          <w:color w:val="000000"/>
          <w:sz w:val="21"/>
        </w:rPr>
        <w:t xml:space="preserve">Strogatz, S. H. (2018). </w:t>
      </w:r>
      <w:r>
        <w:rPr>
          <w:rFonts w:eastAsia="georgia" w:cs="georgia" w:ascii="georgia" w:hAnsi="georgia"/>
          <w:i/>
          <w:color w:val="000000"/>
          <w:sz w:val="21"/>
        </w:rPr>
        <w:t xml:space="preserve">Nonlinear Dynamics and Chaos: With Applications to Physics, Biology, Chemistry, and Engineering</w:t>
      </w:r>
      <w:r>
        <w:rPr>
          <w:rFonts w:eastAsia="georgia" w:cs="georgia" w:ascii="georgia" w:hAnsi="georgia"/>
          <w:color w:val="000000"/>
          <w:sz w:val="21"/>
        </w:rPr>
        <w:t xml:space="preserve"> (2nd ed.). CRC Press.</w:t>
      </w:r>
    </w:p>
    <w:p>
      <w:pPr>
        <w:numPr>
          <w:ilvl w:val="0"/>
          <w:numId w:val="3"/>
        </w:numPr>
        <w:spacing w:line="360" w:before="105" w:after="105" w:lineRule="auto"/>
      </w:pPr>
      <w:r>
        <w:rPr>
          <w:rFonts w:eastAsia="georgia" w:cs="georgia" w:ascii="georgia" w:hAnsi="georgia"/>
          <w:color w:val="000000"/>
          <w:sz w:val="21"/>
        </w:rPr>
        <w:t xml:space="preserve">Tesfatsion, L. (2006). Agent-based computational economics: A constructive approach to economic theory. </w:t>
      </w:r>
      <w:r>
        <w:rPr>
          <w:rFonts w:eastAsia="georgia" w:cs="georgia" w:ascii="georgia" w:hAnsi="georgia"/>
          <w:i/>
          <w:color w:val="000000"/>
          <w:sz w:val="21"/>
        </w:rPr>
        <w:t xml:space="preserve">Handbook of Computational Economics</w:t>
      </w:r>
      <w:r>
        <w:rPr>
          <w:rFonts w:eastAsia="georgia" w:cs="georgia" w:ascii="georgia" w:hAnsi="georgia"/>
          <w:color w:val="000000"/>
          <w:sz w:val="21"/>
        </w:rPr>
        <w:t xml:space="preserve">, 2, 831–880.</w:t>
      </w:r>
    </w:p>
    <w:p>
      <w:pPr>
        <w:numPr>
          <w:ilvl w:val="0"/>
          <w:numId w:val="3"/>
        </w:numPr>
        <w:spacing w:line="360" w:before="105" w:after="105" w:lineRule="auto"/>
      </w:pPr>
      <w:r>
        <w:rPr>
          <w:rFonts w:eastAsia="georgia" w:cs="georgia" w:ascii="georgia" w:hAnsi="georgia"/>
          <w:color w:val="000000"/>
          <w:sz w:val="21"/>
        </w:rPr>
        <w:t xml:space="preserve">Giordano, P. (2024). Interaction spaces: a universal theory of complex systems. </w:t>
      </w:r>
      <w:r>
        <w:rPr>
          <w:rFonts w:eastAsia="georgia" w:cs="georgia" w:ascii="georgia" w:hAnsi="georgia"/>
          <w:i/>
          <w:color w:val="000000"/>
          <w:sz w:val="21"/>
        </w:rPr>
        <w:t xml:space="preserve">arXiv preprint arXiv:2407.02175</w:t>
      </w:r>
      <w:r>
        <w:rPr>
          <w:rFonts w:eastAsia="georgia" w:cs="georgia" w:ascii="georgia" w:hAnsi="georgia"/>
          <w:color w:val="000000"/>
          <w:sz w:val="21"/>
        </w:rPr>
        <w:t xml:space="preserve">.</w:t>
      </w:r>
    </w:p>
    <w:sectPr>
      <w:pgSz w:w="12240" w:h="15840" w:orient="portrait"/>
      <w:pgMar w:top="1365" w:right="1365" w:bottom="1365" w:left="1365" w:header="720" w:footer="720" w:gutter="0"/>
    </w:sectPr>
  </w:body>
</w:document>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
    <w:multiLevelType w:val="hybridMultilevel"/>
    <w:lvl w:ilvl="0">
      <w:start w:val="1"/>
      <w:numFmt w:val="bullet"/>
      <w:lvlText w:val=""/>
      <w:lvlJc w:val="left"/>
      <w:pPr>
        <w:tabs>
          <w:tab w:val="num" w:pos="900"/>
        </w:tabs>
        <w:ind w:left="540" w:hanging="360"/>
      </w:pPr>
      <w:rPr>
        <w:rFonts w:ascii="Symbol" w:hAnsi="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1"/>
        <w:szCs w:val="22"/>
        <w:lang w:val="es-ES" w:eastAsia="en-US" w:bidi="ar-SA"/>
      </w:rPr>
    </w:rPrDefault>
    <w:pPrDefault>
      <w:pPr>
        <w:spacing w:after="120" w:line="240" w:lineRule="atLeast"/>
      </w:pPr>
    </w:pPrDefault>
  </w:docDefaults>
  <w:style w:type="paragraph" w:default="1" w:styleId="Normal">
    <w:name w:val="Normal"/>
    <w:next w:val="Normal"/>
    <w:pPr/>
    <w:rPr>
      <w:rFonts w:ascii="Georgia" w:eastAsiaTheme="minorHAnsi" w:hAnsiTheme="minorHAnsi" w:cstheme="minorBidi"/>
      <w:sz w:val="21"/>
      <w:szCs w:val="22"/>
      <w:lang w:val="es-ES" w:eastAsia="en-US" w:bidi="ar-SA"/>
    </w:rPr>
  </w:style>
  <w:style w:type="character" w:customStyle="1" w:styleId="VerbatimChar">
    <w:name w:val="Verbatim Char"/>
    <w:basedOn w:val="BodyTextChar"/>
    <w:rPr>
      <w:rFonts w:ascii="Consolas" w:hAnsi="Consolas"/>
      <w:sz w:val="22"/>
    </w:rPr>
  </w:style>
  <w:style w:type="table" w:default="1" w:styleId="TableNormal">
    <w:name w:val="Normal Table"/>
    <w:uiPriority w:val="99"/>
    <w:semiHidden/>
    <w:unhideWhenUsed/>
    <w:tblPr>
      <w:tblInd w:w="0" w:type="dxa"/>
      <w:tblCellMar>
        <w:top w:w="80" w:type="dxa"/>
        <w:left w:w="160" w:type="dxa"/>
        <w:bottom w:w="80" w:type="dxa"/>
        <w:right w:w="160" w:type="dxa"/>
      </w:tblCellMar>
    </w:tblPr>
  </w:style>
  <w:style w:type="table" w:styleId="TableGrid">
    <w:name w:val="Normal Grid"/>
    <w:basedOn w:val="TableNormal"/>
    <w:uiPriority w:val="39"/>
    <w:pPr>
      <w:spacing w:after="0" w:line="240" w:lineRule="auto"/>
    </w:pPr>
    <w:tblPr>
      <w:tblInd w:w="0" w:type="dxa"/>
      <w:tblCellMar>
        <w:top w:w="80" w:type="dxa"/>
        <w:left w:w="160" w:type="dxa"/>
        <w:bottom w:w="80" w:type="dxa"/>
        <w:right w:w="160" w:type="dxa"/>
      </w:tblCellMar>
    </w:tbl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2026-04-15T22:35:34.177Z</dcterms:created>
  <dcterms:modified xsi:type="dcterms:W3CDTF">2026-04-15T22:35:34.177Z</dcterms:modified>
</cp:coreProperties>
</file>