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ind w:firstLine="640" w:firstLineChars="200"/>
        <w:jc w:val="center"/>
        <w:rPr>
          <w:rFonts w:ascii="微软雅黑" w:hAnsi="微软雅黑" w:eastAsia="微软雅黑"/>
          <w:b/>
          <w:sz w:val="32"/>
          <w:szCs w:val="32"/>
        </w:rPr>
      </w:pPr>
      <w:r>
        <w:rPr>
          <w:rFonts w:hint="eastAsia" w:ascii="微软雅黑" w:hAnsi="微软雅黑" w:eastAsia="微软雅黑"/>
          <w:b/>
          <w:sz w:val="32"/>
          <w:szCs w:val="32"/>
        </w:rPr>
        <w:t>信息收集</w:t>
      </w:r>
    </w:p>
    <w:p>
      <w:pPr>
        <w:rPr>
          <w:rFonts w:ascii="微软雅黑" w:hAnsi="微软雅黑" w:eastAsia="微软雅黑"/>
          <w:b/>
          <w:sz w:val="24"/>
          <w:szCs w:val="24"/>
        </w:rPr>
      </w:pPr>
      <w:bookmarkStart w:id="0" w:name="_GoBack"/>
      <w:bookmarkEnd w:id="0"/>
      <w:r>
        <w:rPr>
          <w:rFonts w:hint="eastAsia" w:ascii="微软雅黑" w:hAnsi="微软雅黑" w:eastAsia="微软雅黑"/>
          <w:b/>
          <w:sz w:val="24"/>
          <w:szCs w:val="24"/>
        </w:rPr>
        <w:t>1</w:t>
      </w:r>
      <w:r>
        <w:rPr>
          <w:rFonts w:ascii="微软雅黑" w:hAnsi="微软雅黑" w:eastAsia="微软雅黑"/>
          <w:b/>
          <w:sz w:val="24"/>
          <w:szCs w:val="24"/>
        </w:rPr>
        <w:t xml:space="preserve"> </w:t>
      </w:r>
      <w:r>
        <w:rPr>
          <w:rFonts w:hint="eastAsia" w:ascii="微软雅黑" w:hAnsi="微软雅黑" w:eastAsia="微软雅黑"/>
          <w:b/>
          <w:sz w:val="24"/>
          <w:szCs w:val="24"/>
        </w:rPr>
        <w:t>公共网站全面IP、域名、注册等信息收集及分析：</w:t>
      </w:r>
    </w:p>
    <w:p>
      <w:pPr>
        <w:ind w:firstLine="480" w:firstLineChars="200"/>
        <w:rPr>
          <w:rFonts w:hint="eastAsia" w:ascii="楷体" w:hAnsi="楷体" w:eastAsia="楷体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 w:ascii="楷体" w:hAnsi="楷体" w:eastAsia="楷体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收集注册信息：</w:t>
      </w:r>
    </w:p>
    <w:p>
      <w:pPr>
        <w:ind w:firstLine="480" w:firstLineChars="200"/>
        <w:rPr>
          <w:rFonts w:hint="eastAsia" w:ascii="楷体" w:hAnsi="楷体" w:eastAsia="楷体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 w:ascii="楷体" w:hAnsi="楷体" w:eastAsia="楷体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打开WHOIS查询网站，比如https://whois.icann.org/。</w:t>
      </w:r>
    </w:p>
    <w:p>
      <w:pPr>
        <w:ind w:firstLine="480" w:firstLineChars="200"/>
        <w:rPr>
          <w:rFonts w:hint="eastAsia" w:ascii="楷体" w:hAnsi="楷体" w:eastAsia="楷体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 w:ascii="楷体" w:hAnsi="楷体" w:eastAsia="楷体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在查询框中输入baidu.com并点击查询按钮。</w:t>
      </w:r>
    </w:p>
    <w:p>
      <w:pPr>
        <w:ind w:firstLine="480" w:firstLineChars="200"/>
        <w:rPr>
          <w:rFonts w:hint="eastAsia" w:ascii="楷体" w:hAnsi="楷体" w:eastAsia="楷体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 w:ascii="楷体" w:hAnsi="楷体" w:eastAsia="楷体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浏览返回的结果，查看域名的注册信息，包括注册者名称、注册日期、到期日期等。</w:t>
      </w:r>
    </w:p>
    <w:p>
      <w:pPr>
        <w:ind w:firstLine="480" w:firstLineChars="200"/>
        <w:rPr>
          <w:rFonts w:hint="eastAsia" w:ascii="楷体" w:hAnsi="楷体" w:eastAsia="楷体"/>
          <w:color w:val="000000" w:themeColor="text1"/>
          <w:sz w:val="24"/>
          <w:szCs w:val="24"/>
          <w:lang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楷体" w:hAnsi="楷体" w:eastAsia="楷体"/>
          <w:color w:val="000000" w:themeColor="text1"/>
          <w:sz w:val="24"/>
          <w:szCs w:val="24"/>
          <w:lang w:eastAsia="zh-C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266690" cy="2962910"/>
            <wp:effectExtent l="0" t="0" r="10160" b="8890"/>
            <wp:docPr id="1" name="图片 1" descr="屏幕截图(36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屏幕截图(360)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200"/>
      </w:pPr>
    </w:p>
    <w:p>
      <w:pPr>
        <w:ind w:firstLine="420" w:firstLineChars="200"/>
      </w:pPr>
    </w:p>
    <w:p>
      <w:pPr>
        <w:ind w:firstLine="420" w:firstLineChars="200"/>
        <w:rPr>
          <w:rFonts w:hint="eastAsia" w:ascii="楷体" w:hAnsi="楷体" w:eastAsia="楷体"/>
          <w:color w:val="000000" w:themeColor="text1"/>
          <w:sz w:val="24"/>
          <w:szCs w:val="24"/>
          <w:lang w:eastAsia="zh-CN"/>
          <w14:textFill>
            <w14:solidFill>
              <w14:schemeClr w14:val="tx1"/>
            </w14:solidFill>
          </w14:textFill>
        </w:rPr>
      </w:pPr>
      <w:r>
        <w:drawing>
          <wp:inline distT="0" distB="0" distL="114300" distR="114300">
            <wp:extent cx="5307965" cy="363791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5"/>
                    <a:srcRect l="952" t="2915" r="-1687"/>
                    <a:stretch>
                      <a:fillRect/>
                    </a:stretch>
                  </pic:blipFill>
                  <pic:spPr>
                    <a:xfrm>
                      <a:off x="0" y="0"/>
                      <a:ext cx="5307965" cy="3637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80" w:firstLineChars="200"/>
        <w:rPr>
          <w:rFonts w:hint="eastAsia" w:ascii="楷体" w:hAnsi="楷体" w:eastAsia="楷体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 w:ascii="楷体" w:hAnsi="楷体" w:eastAsia="楷体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信息分析：</w:t>
      </w:r>
    </w:p>
    <w:p>
      <w:pPr>
        <w:ind w:firstLine="480" w:firstLineChars="200"/>
        <w:rPr>
          <w:rFonts w:hint="eastAsia" w:ascii="楷体" w:hAnsi="楷体" w:eastAsia="楷体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 w:ascii="楷体" w:hAnsi="楷体" w:eastAsia="楷体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使用收集到的IP地址，可以通过在线IP定位服务（如https://www.iplocation.net/）来查找百度服务器的大致位置和网络提供商。</w:t>
      </w:r>
    </w:p>
    <w:p>
      <w:pPr>
        <w:ind w:firstLine="480" w:firstLineChars="200"/>
        <w:rPr>
          <w:rFonts w:ascii="楷体" w:hAnsi="楷体" w:eastAsia="楷体"/>
          <w:color w:val="FF0000"/>
          <w:sz w:val="24"/>
          <w:szCs w:val="24"/>
        </w:rPr>
      </w:pPr>
      <w:r>
        <w:rPr>
          <w:rFonts w:hint="eastAsia" w:ascii="楷体" w:hAnsi="楷体" w:eastAsia="楷体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使用收集到的域名，可以进一步探索百度的子域名结构，例如tieba.baidu.com、wenku.baidu.com等，了解百度不同服务的域名组成。</w:t>
      </w:r>
    </w:p>
    <w:p>
      <w:pPr>
        <w:rPr>
          <w:rFonts w:hint="eastAsia" w:ascii="微软雅黑" w:hAnsi="微软雅黑" w:eastAsia="微软雅黑"/>
          <w:b/>
          <w:bCs/>
          <w:sz w:val="24"/>
          <w:szCs w:val="24"/>
        </w:rPr>
      </w:pPr>
      <w:r>
        <w:rPr>
          <w:rFonts w:hint="eastAsia" w:ascii="微软雅黑" w:hAnsi="微软雅黑" w:eastAsia="微软雅黑"/>
          <w:b/>
          <w:sz w:val="24"/>
          <w:szCs w:val="24"/>
        </w:rPr>
        <w:t>2</w:t>
      </w:r>
      <w:r>
        <w:rPr>
          <w:rFonts w:ascii="微软雅黑" w:hAnsi="微软雅黑" w:eastAsia="微软雅黑"/>
          <w:b/>
          <w:sz w:val="24"/>
          <w:szCs w:val="24"/>
        </w:rPr>
        <w:t xml:space="preserve"> </w:t>
      </w:r>
      <w:r>
        <w:rPr>
          <w:rFonts w:hint="eastAsia" w:ascii="微软雅黑" w:hAnsi="微软雅黑" w:eastAsia="微软雅黑"/>
          <w:b/>
          <w:sz w:val="24"/>
          <w:szCs w:val="24"/>
        </w:rPr>
        <w:t>使用互联网安全搜索引擎Zoo</w:t>
      </w:r>
      <w:r>
        <w:rPr>
          <w:rFonts w:ascii="微软雅黑" w:hAnsi="微软雅黑" w:eastAsia="微软雅黑"/>
          <w:b/>
          <w:sz w:val="24"/>
          <w:szCs w:val="24"/>
        </w:rPr>
        <w:t>mEye</w:t>
      </w:r>
      <w:r>
        <w:rPr>
          <w:rFonts w:hint="eastAsia" w:ascii="微软雅黑" w:hAnsi="微软雅黑" w:eastAsia="微软雅黑"/>
          <w:b/>
          <w:sz w:val="24"/>
          <w:szCs w:val="24"/>
        </w:rPr>
        <w:t>，和</w:t>
      </w:r>
      <w:r>
        <w:rPr>
          <w:rFonts w:hint="eastAsia" w:ascii="微软雅黑" w:hAnsi="微软雅黑" w:eastAsia="微软雅黑"/>
          <w:b/>
          <w:bCs/>
          <w:sz w:val="24"/>
          <w:szCs w:val="24"/>
        </w:rPr>
        <w:t>联网设备搜索引擎Shodan</w:t>
      </w:r>
    </w:p>
    <w:p>
      <w:pPr>
        <w:rPr>
          <w:rFonts w:hint="eastAsia" w:ascii="微软雅黑" w:hAnsi="微软雅黑" w:eastAsia="微软雅黑"/>
          <w:b/>
          <w:bCs/>
          <w:sz w:val="24"/>
          <w:szCs w:val="24"/>
          <w:lang w:eastAsia="zh-CN"/>
        </w:rPr>
      </w:pPr>
      <w:r>
        <w:rPr>
          <w:rFonts w:hint="eastAsia" w:ascii="微软雅黑" w:hAnsi="微软雅黑" w:eastAsia="微软雅黑"/>
          <w:b/>
          <w:bCs/>
          <w:sz w:val="24"/>
          <w:szCs w:val="24"/>
          <w:lang w:eastAsia="zh-CN"/>
        </w:rPr>
        <w:drawing>
          <wp:inline distT="0" distB="0" distL="114300" distR="114300">
            <wp:extent cx="5266690" cy="2962910"/>
            <wp:effectExtent l="0" t="0" r="10160" b="8890"/>
            <wp:docPr id="3" name="图片 3" descr="屏幕截图(35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屏幕截图(358)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200"/>
        <w:rPr>
          <w:rFonts w:ascii="楷体" w:hAnsi="楷体" w:eastAsia="楷体"/>
          <w:color w:val="FF0000"/>
          <w:sz w:val="24"/>
          <w:szCs w:val="24"/>
        </w:rPr>
      </w:pPr>
      <w:r>
        <w:rPr>
          <w:rFonts w:hint="eastAsia"/>
        </w:rPr>
        <w:t>暴露的服务器、未经授权的访问、可疑的服务</w:t>
      </w:r>
    </w:p>
    <w:p>
      <w:pPr>
        <w:rPr>
          <w:rFonts w:ascii="微软雅黑" w:hAnsi="微软雅黑" w:eastAsia="微软雅黑"/>
          <w:b/>
          <w:sz w:val="24"/>
          <w:szCs w:val="24"/>
        </w:rPr>
      </w:pPr>
      <w:r>
        <w:rPr>
          <w:rFonts w:hint="eastAsia" w:ascii="微软雅黑" w:hAnsi="微软雅黑" w:eastAsia="微软雅黑"/>
          <w:b/>
          <w:sz w:val="24"/>
          <w:szCs w:val="24"/>
        </w:rPr>
        <w:t>3</w:t>
      </w:r>
      <w:r>
        <w:rPr>
          <w:rFonts w:ascii="微软雅黑" w:hAnsi="微软雅黑" w:eastAsia="微软雅黑"/>
          <w:b/>
          <w:sz w:val="24"/>
          <w:szCs w:val="24"/>
        </w:rPr>
        <w:t xml:space="preserve">  </w:t>
      </w:r>
      <w:r>
        <w:rPr>
          <w:rFonts w:hint="eastAsia" w:ascii="微软雅黑" w:hAnsi="微软雅黑" w:eastAsia="微软雅黑"/>
          <w:b/>
          <w:sz w:val="24"/>
          <w:szCs w:val="24"/>
        </w:rPr>
        <w:t>Nmap使用</w:t>
      </w:r>
    </w:p>
    <w:p>
      <w:pPr>
        <w:ind w:firstLine="240" w:firstLineChars="100"/>
        <w:rPr>
          <w:rFonts w:hint="eastAsia" w:ascii="楷体" w:hAnsi="楷体" w:eastAsia="楷体"/>
          <w:color w:val="FF0000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nmap批量扫描：</w:t>
      </w:r>
    </w:p>
    <w:p>
      <w:pPr>
        <w:ind w:firstLine="240" w:firstLineChars="10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528820" cy="3886835"/>
            <wp:effectExtent l="0" t="0" r="5080" b="18415"/>
            <wp:docPr id="6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28820" cy="38868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240" w:firstLineChars="10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扫描IP地址范围: 可以指定一个IP地址范围</w:t>
      </w:r>
    </w:p>
    <w:p>
      <w:pPr>
        <w:ind w:firstLine="240" w:firstLineChars="100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ind w:firstLine="240" w:firstLineChars="10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例：nmap -sP 192.168.60.20-100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漏洞发现参数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nmap脚本大概分类如下：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auth：负责处理鉴权证书（绕开鉴权）的脚本；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broadcast：在局域网内探查更多服务开启状况，如dhcp、dns、sqlserver等服务；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brute：提供暴力破解方式，针对常见的应用，如http、snmp等；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default：使用-sC或-A选项扫描时候默认的脚本，提供基本脚本扫描能力；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discovery：对网络进行更多的信息，如SMB枚举、SNMP查询等；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dos：用于进行拒绝服务攻击；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exploit：利用已知的漏洞入侵系统；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external：利用第三言的数据库或资源，例如进行whois解析；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fuzzer：模糊测试的脚本，发送异常的包到目标机，探测出潜在的漏洞；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intrusive：入侵性的脚本，此类脚本可能引发对方的IDS/IPS的记录或屏蔽；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malware：探测目标机是否感染了病毒、开启了后门等信息；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safe：此类与intrusive相反，属于安全性脚本；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version：负责增强服务与版本扫描（Version Detection）功能的脚本；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ascii="楷体" w:hAnsi="楷体" w:eastAsia="楷体"/>
          <w:color w:val="FF0000"/>
          <w:szCs w:val="21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vuln：负责检查目录机是否有常见的漏洞（Vulnerability），如是否有MS08_067；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楷体">
    <w:panose1 w:val="02010609060101010101"/>
    <w:charset w:val="86"/>
    <w:family w:val="modern"/>
    <w:pitch w:val="default"/>
    <w:sig w:usb0="800002BF" w:usb1="38CF7CFA" w:usb2="00000016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doNotDisplayPageBoundaries w:val="1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MzVkOGE0ZWRmNzNjODQyZmZjZmNkMjNjOTk1N2VmYjkifQ=="/>
  </w:docVars>
  <w:rsids>
    <w:rsidRoot w:val="00C34D21"/>
    <w:rsid w:val="0024002E"/>
    <w:rsid w:val="00256A75"/>
    <w:rsid w:val="005C61DA"/>
    <w:rsid w:val="00624629"/>
    <w:rsid w:val="008516C7"/>
    <w:rsid w:val="0099038C"/>
    <w:rsid w:val="00993FAB"/>
    <w:rsid w:val="00A42EDA"/>
    <w:rsid w:val="00AD757D"/>
    <w:rsid w:val="00C34D21"/>
    <w:rsid w:val="00C558EB"/>
    <w:rsid w:val="00C70023"/>
    <w:rsid w:val="00C73D67"/>
    <w:rsid w:val="00C85BD3"/>
    <w:rsid w:val="00F16691"/>
    <w:rsid w:val="00FD2D3F"/>
    <w:rsid w:val="205F3094"/>
    <w:rsid w:val="49C926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5">
    <w:name w:val="Default Paragraph Font"/>
    <w:autoRedefine/>
    <w:semiHidden/>
    <w:unhideWhenUsed/>
    <w:qFormat/>
    <w:uiPriority w:val="1"/>
  </w:style>
  <w:style w:type="table" w:default="1" w:styleId="4">
    <w:name w:val="Normal Table"/>
    <w:autoRedefine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9"/>
    <w:autoRedefine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8"/>
    <w:autoRedefine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styleId="6">
    <w:name w:val="Hyperlink"/>
    <w:basedOn w:val="5"/>
    <w:semiHidden/>
    <w:unhideWhenUsed/>
    <w:uiPriority w:val="99"/>
    <w:rPr>
      <w:color w:val="0000FF"/>
      <w:u w:val="single"/>
    </w:rPr>
  </w:style>
  <w:style w:type="paragraph" w:styleId="7">
    <w:name w:val="List Paragraph"/>
    <w:basedOn w:val="1"/>
    <w:qFormat/>
    <w:uiPriority w:val="34"/>
    <w:pPr>
      <w:ind w:firstLine="420" w:firstLineChars="200"/>
    </w:pPr>
  </w:style>
  <w:style w:type="character" w:customStyle="1" w:styleId="8">
    <w:name w:val="页眉 字符"/>
    <w:basedOn w:val="5"/>
    <w:link w:val="3"/>
    <w:uiPriority w:val="99"/>
    <w:rPr>
      <w:sz w:val="18"/>
      <w:szCs w:val="18"/>
    </w:rPr>
  </w:style>
  <w:style w:type="character" w:customStyle="1" w:styleId="9">
    <w:name w:val="页脚 字符"/>
    <w:basedOn w:val="5"/>
    <w:link w:val="2"/>
    <w:autoRedefine/>
    <w:qFormat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57</Words>
  <Characters>326</Characters>
  <Lines>2</Lines>
  <Paragraphs>1</Paragraphs>
  <TotalTime>0</TotalTime>
  <ScaleCrop>false</ScaleCrop>
  <LinksUpToDate>false</LinksUpToDate>
  <CharactersWithSpaces>382</CharactersWithSpaces>
  <Application>WPS Office_12.1.0.16729_F1E327BC-269C-435d-A152-05C5408002CA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2022-10-17T01:19:00Z</dcterms:created>
  <dc:creator>zhaijh</dc:creator>
  <cp:lastModifiedBy>朱海程顺</cp:lastModifiedBy>
  <dcterms:modified xsi:type="dcterms:W3CDTF">2024-05-20T06:45:55Z</dcterms:modified>
  <cp:revision>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2052-12.1.0.16729</vt:lpwstr>
  </property>
  <property fmtid="{D5CDD505-2E9C-101B-9397-08002B2CF9AE}" pid="3" name="ICV">
    <vt:lpwstr>4B20810C73EB4DF5BC466308E8993777_12</vt:lpwstr>
  </property>
</Properties>
</file>