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E98C4">
      <w:pPr>
        <w:spacing w:line="360" w:lineRule="auto"/>
        <w:jc w:val="left"/>
        <w:rPr>
          <w:sz w:val="24"/>
          <w:szCs w:val="24"/>
        </w:rPr>
      </w:pPr>
      <w:r>
        <w:rPr>
          <w:sz w:val="24"/>
          <w:szCs w:val="24"/>
        </w:rPr>
        <w:t>附件</w:t>
      </w:r>
      <w:r>
        <w:rPr>
          <w:rFonts w:hint="eastAsia"/>
          <w:sz w:val="24"/>
          <w:szCs w:val="24"/>
        </w:rPr>
        <w:t>4-1</w:t>
      </w:r>
    </w:p>
    <w:p w14:paraId="328762A8">
      <w:pPr>
        <w:spacing w:line="476" w:lineRule="atLeast"/>
        <w:rPr>
          <w:sz w:val="20"/>
        </w:rPr>
      </w:pPr>
      <w:r>
        <w:rPr>
          <w:rFonts w:eastAsia="楷体_GB2312"/>
          <w:sz w:val="28"/>
          <w:szCs w:val="28"/>
        </w:rPr>
        <w:t>序号：</w:t>
      </w:r>
      <w:r>
        <w:rPr>
          <w:rFonts w:eastAsia="楷体_GB2312"/>
          <w:sz w:val="28"/>
          <w:szCs w:val="28"/>
          <w:u w:val="single"/>
        </w:rPr>
        <w:t xml:space="preserve">           </w:t>
      </w:r>
    </w:p>
    <w:p w14:paraId="0EE09D80">
      <w:pPr>
        <w:spacing w:line="391" w:lineRule="atLeast"/>
        <w:rPr>
          <w:sz w:val="20"/>
        </w:rPr>
      </w:pPr>
      <w:r>
        <w:rPr>
          <w:rFonts w:eastAsia="楷体_GB2312"/>
          <w:sz w:val="28"/>
          <w:szCs w:val="28"/>
        </w:rPr>
        <w:t>编码：</w:t>
      </w:r>
      <w:r>
        <w:rPr>
          <w:rFonts w:eastAsia="楷体_GB2312"/>
          <w:sz w:val="28"/>
          <w:szCs w:val="28"/>
          <w:u w:val="single"/>
        </w:rPr>
        <w:t xml:space="preserve">           </w:t>
      </w:r>
    </w:p>
    <w:p w14:paraId="5A070281">
      <w:pPr>
        <w:spacing w:line="487" w:lineRule="atLeast"/>
        <w:jc w:val="center"/>
        <w:rPr>
          <w:sz w:val="20"/>
        </w:rPr>
      </w:pPr>
    </w:p>
    <w:p w14:paraId="59F7E1E2">
      <w:pPr>
        <w:spacing w:line="464" w:lineRule="atLeast"/>
        <w:jc w:val="center"/>
        <w:rPr>
          <w:rStyle w:val="13"/>
          <w:rFonts w:eastAsia="黑体"/>
          <w:sz w:val="44"/>
          <w:szCs w:val="44"/>
        </w:rPr>
      </w:pPr>
    </w:p>
    <w:p w14:paraId="15A17ED6">
      <w:pPr>
        <w:spacing w:line="464" w:lineRule="atLeast"/>
        <w:jc w:val="center"/>
        <w:rPr>
          <w:rStyle w:val="13"/>
          <w:rFonts w:eastAsia="黑体"/>
          <w:sz w:val="52"/>
          <w:szCs w:val="52"/>
        </w:rPr>
      </w:pPr>
      <w:r>
        <w:rPr>
          <w:rStyle w:val="13"/>
          <w:rFonts w:eastAsia="黑体"/>
          <w:sz w:val="52"/>
          <w:szCs w:val="52"/>
        </w:rPr>
        <w:t>第</w:t>
      </w:r>
      <w:r>
        <w:rPr>
          <w:rStyle w:val="13"/>
          <w:rFonts w:hint="eastAsia" w:eastAsia="黑体"/>
          <w:sz w:val="52"/>
          <w:szCs w:val="52"/>
        </w:rPr>
        <w:t>九</w:t>
      </w:r>
      <w:r>
        <w:rPr>
          <w:rStyle w:val="13"/>
          <w:rFonts w:eastAsia="黑体"/>
          <w:sz w:val="52"/>
          <w:szCs w:val="52"/>
        </w:rPr>
        <w:t>届全国大学生冶金科技竞赛</w:t>
      </w:r>
    </w:p>
    <w:p w14:paraId="6F8B8226">
      <w:pPr>
        <w:spacing w:line="464" w:lineRule="atLeast"/>
        <w:jc w:val="center"/>
        <w:rPr>
          <w:rStyle w:val="13"/>
          <w:rFonts w:eastAsia="黑体"/>
          <w:sz w:val="52"/>
          <w:szCs w:val="52"/>
        </w:rPr>
      </w:pPr>
      <w:r>
        <w:rPr>
          <w:rStyle w:val="13"/>
          <w:rFonts w:eastAsia="黑体"/>
          <w:sz w:val="52"/>
          <w:szCs w:val="52"/>
        </w:rPr>
        <w:t>参赛作品申报书</w:t>
      </w:r>
    </w:p>
    <w:p w14:paraId="560CE4AA">
      <w:pPr>
        <w:spacing w:line="464" w:lineRule="atLeast"/>
        <w:jc w:val="center"/>
        <w:rPr>
          <w:rFonts w:eastAsia="黑体"/>
          <w:sz w:val="52"/>
          <w:szCs w:val="52"/>
        </w:rPr>
      </w:pPr>
      <w:r>
        <w:rPr>
          <w:rFonts w:hint="eastAsia" w:eastAsia="黑体"/>
          <w:sz w:val="52"/>
          <w:szCs w:val="52"/>
        </w:rPr>
        <w:t>（创意设计类）</w:t>
      </w:r>
    </w:p>
    <w:p w14:paraId="47AD2726">
      <w:pPr>
        <w:spacing w:line="487" w:lineRule="atLeast"/>
        <w:rPr>
          <w:rFonts w:eastAsia="仿宋_GB2312"/>
          <w:b/>
          <w:sz w:val="24"/>
          <w:szCs w:val="24"/>
        </w:rPr>
      </w:pPr>
    </w:p>
    <w:p w14:paraId="58C3AB07">
      <w:pPr>
        <w:spacing w:line="487" w:lineRule="atLeast"/>
        <w:rPr>
          <w:sz w:val="20"/>
        </w:rPr>
      </w:pPr>
    </w:p>
    <w:p w14:paraId="65851DA8">
      <w:pPr>
        <w:spacing w:line="476" w:lineRule="atLeast"/>
        <w:rPr>
          <w:rFonts w:eastAsia="楷体_GB2312"/>
          <w:b/>
          <w:sz w:val="28"/>
          <w:szCs w:val="28"/>
        </w:rPr>
      </w:pPr>
      <w:r>
        <w:rPr>
          <w:rFonts w:eastAsia="楷体_GB2312"/>
          <w:b/>
          <w:sz w:val="28"/>
          <w:szCs w:val="28"/>
        </w:rPr>
        <w:t xml:space="preserve">    </w:t>
      </w:r>
    </w:p>
    <w:p w14:paraId="3ECFA85F">
      <w:pPr>
        <w:spacing w:line="476" w:lineRule="atLeast"/>
        <w:ind w:firstLine="548" w:firstLineChars="195"/>
        <w:rPr>
          <w:rFonts w:eastAsia="楷体_GB2312"/>
          <w:b/>
          <w:sz w:val="28"/>
          <w:szCs w:val="28"/>
        </w:rPr>
      </w:pPr>
    </w:p>
    <w:p w14:paraId="3F7B2565">
      <w:pPr>
        <w:spacing w:line="476" w:lineRule="atLeast"/>
        <w:ind w:firstLine="548" w:firstLineChars="195"/>
        <w:rPr>
          <w:rFonts w:eastAsia="楷体_GB2312"/>
          <w:b/>
          <w:sz w:val="28"/>
          <w:szCs w:val="28"/>
        </w:rPr>
      </w:pPr>
    </w:p>
    <w:p w14:paraId="72566835">
      <w:pPr>
        <w:spacing w:line="476" w:lineRule="atLeast"/>
        <w:ind w:firstLine="420"/>
        <w:rPr>
          <w:rFonts w:hint="default" w:eastAsia="宋体"/>
          <w:sz w:val="20"/>
          <w:u w:val="single"/>
          <w:lang w:val="en-US" w:eastAsia="zh-CN"/>
        </w:rPr>
      </w:pPr>
      <w:r>
        <w:rPr>
          <w:rFonts w:eastAsia="楷体_GB2312"/>
          <w:b/>
          <w:sz w:val="28"/>
          <w:szCs w:val="28"/>
        </w:rPr>
        <w:t>作品名称</w:t>
      </w:r>
      <w:r>
        <w:rPr>
          <w:rFonts w:hint="eastAsia" w:eastAsia="楷体_GB2312"/>
          <w:b/>
          <w:sz w:val="28"/>
          <w:szCs w:val="28"/>
        </w:rPr>
        <w:t>：</w:t>
      </w:r>
      <w:r>
        <w:rPr>
          <w:rFonts w:hint="eastAsia" w:eastAsia="楷体_GB2312"/>
          <w:b/>
          <w:sz w:val="28"/>
          <w:szCs w:val="28"/>
        </w:rPr>
        <w:tab/>
      </w:r>
      <w:r>
        <w:rPr>
          <w:rFonts w:hint="eastAsia" w:eastAsia="楷体_GB2312"/>
          <w:b/>
          <w:sz w:val="28"/>
          <w:szCs w:val="28"/>
          <w:u w:val="single"/>
          <w:lang w:val="en-US" w:eastAsia="zh-CN"/>
        </w:rPr>
        <w:t xml:space="preserve"> </w:t>
      </w:r>
      <w:r>
        <w:rPr>
          <w:rStyle w:val="13"/>
          <w:rFonts w:hint="default"/>
          <w:lang w:eastAsia="zh"/>
        </w:rPr>
        <w:t>基于多智能体</w:t>
      </w:r>
      <w:r>
        <w:rPr>
          <w:rStyle w:val="13"/>
          <w:rFonts w:hint="default"/>
          <w:lang w:eastAsia="zh"/>
        </w:rPr>
        <w:t>与</w:t>
      </w:r>
      <w:r>
        <w:rPr>
          <w:rStyle w:val="13"/>
          <w:rFonts w:hint="eastAsia" w:ascii="宋体" w:hAnsi="宋体" w:eastAsia="宋体" w:cs="宋体"/>
          <w:lang w:eastAsia="zh"/>
        </w:rPr>
        <w:t>RAG</w:t>
      </w:r>
      <w:r>
        <w:rPr>
          <w:rStyle w:val="13"/>
          <w:rFonts w:hint="default"/>
          <w:lang w:eastAsia="zh"/>
        </w:rPr>
        <w:t>的冶金科研辅助系</w:t>
      </w:r>
      <w:r>
        <w:rPr>
          <w:rStyle w:val="13"/>
          <w:rFonts w:hint="default"/>
        </w:rPr>
        <w:t>统</w:t>
      </w:r>
      <w:r>
        <w:rPr>
          <w:rStyle w:val="15"/>
          <w:rFonts w:hint="eastAsia" w:ascii="宋体" w:hAnsi="宋体" w:cs="宋体"/>
          <w:u w:val="single"/>
          <w:lang w:val="en-US" w:eastAsia="zh-CN"/>
        </w:rPr>
        <w:t xml:space="preserve">  </w:t>
      </w:r>
    </w:p>
    <w:p w14:paraId="77E8B542">
      <w:pPr>
        <w:spacing w:line="476" w:lineRule="atLeast"/>
        <w:ind w:firstLine="420"/>
        <w:rPr>
          <w:sz w:val="20"/>
        </w:rPr>
      </w:pPr>
      <w:r>
        <w:rPr>
          <w:rFonts w:eastAsia="楷体_GB2312"/>
          <w:b/>
          <w:sz w:val="28"/>
          <w:szCs w:val="28"/>
        </w:rPr>
        <w:t>学校全称</w:t>
      </w:r>
      <w:r>
        <w:rPr>
          <w:rFonts w:hint="eastAsia" w:eastAsia="楷体_GB2312"/>
          <w:b/>
          <w:sz w:val="28"/>
          <w:szCs w:val="28"/>
        </w:rPr>
        <w:t>：</w:t>
      </w:r>
      <w:r>
        <w:rPr>
          <w:rFonts w:hint="eastAsia" w:eastAsia="楷体_GB2312"/>
          <w:b/>
          <w:sz w:val="28"/>
          <w:szCs w:val="28"/>
        </w:rPr>
        <w:tab/>
      </w:r>
      <w:r>
        <w:rPr>
          <w:rFonts w:eastAsia="楷体_GB2312"/>
          <w:b/>
          <w:sz w:val="28"/>
          <w:szCs w:val="28"/>
          <w:u w:val="single"/>
        </w:rPr>
        <w:t xml:space="preserve">   </w:t>
      </w:r>
      <w:r>
        <w:rPr>
          <w:rFonts w:hint="eastAsia" w:eastAsia="楷体_GB2312"/>
          <w:b/>
          <w:sz w:val="28"/>
          <w:szCs w:val="28"/>
          <w:u w:val="single"/>
        </w:rPr>
        <w:t xml:space="preserve">         </w:t>
      </w:r>
      <w:r>
        <w:rPr>
          <w:rFonts w:hint="eastAsia" w:eastAsia="楷体_GB2312"/>
          <w:b/>
          <w:sz w:val="28"/>
          <w:szCs w:val="28"/>
          <w:u w:val="single"/>
          <w:lang w:eastAsia="zh"/>
        </w:rPr>
        <w:t>武</w:t>
      </w:r>
      <w:r>
        <w:rPr>
          <w:rFonts w:hint="eastAsia" w:eastAsia="楷体_GB2312"/>
          <w:b/>
          <w:sz w:val="28"/>
          <w:szCs w:val="28"/>
          <w:u w:val="single"/>
          <w:lang w:eastAsia="zh"/>
        </w:rPr>
        <w:t>汉科技大</w:t>
      </w:r>
      <w:r>
        <w:rPr>
          <w:rFonts w:hint="eastAsia" w:eastAsia="楷体_GB2312"/>
          <w:b/>
          <w:sz w:val="28"/>
          <w:szCs w:val="28"/>
          <w:u w:val="single"/>
          <w:lang w:eastAsia="zh"/>
        </w:rPr>
        <w:t>学</w:t>
      </w:r>
      <w:r>
        <w:rPr>
          <w:rFonts w:eastAsia="楷体_GB2312"/>
          <w:b/>
          <w:sz w:val="28"/>
          <w:szCs w:val="28"/>
          <w:u w:val="single"/>
        </w:rPr>
        <w:t xml:space="preserve">   </w:t>
      </w:r>
      <w:r>
        <w:rPr>
          <w:rFonts w:hint="eastAsia" w:eastAsia="楷体_GB2312"/>
          <w:b/>
          <w:sz w:val="28"/>
          <w:szCs w:val="28"/>
          <w:u w:val="single"/>
        </w:rPr>
        <w:t xml:space="preserve">   </w:t>
      </w:r>
      <w:r>
        <w:rPr>
          <w:rFonts w:eastAsia="楷体_GB2312"/>
          <w:b/>
          <w:sz w:val="28"/>
          <w:szCs w:val="28"/>
          <w:u w:val="single"/>
        </w:rPr>
        <w:t xml:space="preserve">        </w:t>
      </w:r>
    </w:p>
    <w:p w14:paraId="357E967E">
      <w:pPr>
        <w:spacing w:line="476" w:lineRule="atLeast"/>
        <w:rPr>
          <w:sz w:val="20"/>
        </w:rPr>
      </w:pPr>
    </w:p>
    <w:p w14:paraId="546040CE">
      <w:pPr>
        <w:spacing w:line="476" w:lineRule="atLeast"/>
        <w:ind w:firstLine="420"/>
        <w:rPr>
          <w:rFonts w:eastAsia="楷体_GB2312"/>
          <w:sz w:val="20"/>
        </w:rPr>
      </w:pPr>
      <w:r>
        <w:rPr>
          <w:rFonts w:eastAsia="楷体_GB2312"/>
          <w:b/>
          <w:sz w:val="28"/>
          <w:szCs w:val="28"/>
        </w:rPr>
        <w:t>申报者姓名</w:t>
      </w:r>
      <w:r>
        <w:rPr>
          <w:sz w:val="20"/>
        </w:rPr>
        <w:t>：</w:t>
      </w:r>
      <w:r>
        <w:rPr>
          <w:rFonts w:hint="eastAsia" w:eastAsia="楷体_GB2312"/>
          <w:b/>
          <w:sz w:val="28"/>
          <w:szCs w:val="28"/>
          <w:u w:val="single"/>
        </w:rPr>
        <w:tab/>
      </w:r>
      <w:r>
        <w:rPr>
          <w:rFonts w:eastAsia="楷体_GB2312"/>
          <w:b/>
          <w:sz w:val="28"/>
          <w:szCs w:val="28"/>
          <w:u w:val="single"/>
        </w:rPr>
        <w:t xml:space="preserve">  </w:t>
      </w:r>
      <w:r>
        <w:rPr>
          <w:rFonts w:hint="eastAsia" w:eastAsia="楷体_GB2312"/>
          <w:b/>
          <w:sz w:val="28"/>
          <w:szCs w:val="28"/>
          <w:u w:val="single"/>
        </w:rPr>
        <w:t xml:space="preserve"> </w:t>
      </w:r>
      <w:r>
        <w:rPr>
          <w:rFonts w:hint="eastAsia" w:eastAsia="楷体_GB2312"/>
          <w:b/>
          <w:sz w:val="28"/>
          <w:szCs w:val="28"/>
          <w:u w:val="single"/>
          <w:lang w:val="en-US" w:eastAsia="zh-CN"/>
        </w:rPr>
        <w:t xml:space="preserve">  </w:t>
      </w:r>
      <w:r>
        <w:rPr>
          <w:rFonts w:hint="eastAsia" w:eastAsia="楷体_GB2312"/>
          <w:b/>
          <w:sz w:val="28"/>
          <w:szCs w:val="28"/>
          <w:u w:val="single"/>
        </w:rPr>
        <w:t>何顺瑞</w:t>
      </w:r>
      <w:r>
        <w:rPr>
          <w:rFonts w:hint="eastAsia" w:eastAsia="楷体_GB2312"/>
          <w:b/>
          <w:sz w:val="28"/>
          <w:szCs w:val="28"/>
          <w:u w:val="single"/>
          <w:lang w:eastAsia="zh-CN"/>
        </w:rPr>
        <w:t>，</w:t>
      </w:r>
      <w:r>
        <w:rPr>
          <w:rFonts w:hint="eastAsia" w:eastAsia="楷体_GB2312"/>
          <w:b/>
          <w:sz w:val="28"/>
          <w:szCs w:val="28"/>
          <w:u w:val="single"/>
        </w:rPr>
        <w:t>何春祺</w:t>
      </w:r>
      <w:r>
        <w:rPr>
          <w:rFonts w:hint="eastAsia" w:eastAsia="楷体_GB2312"/>
          <w:b/>
          <w:sz w:val="28"/>
          <w:szCs w:val="28"/>
          <w:u w:val="single"/>
          <w:lang w:eastAsia="zh-CN"/>
        </w:rPr>
        <w:t>，</w:t>
      </w:r>
      <w:r>
        <w:rPr>
          <w:rFonts w:hint="eastAsia" w:eastAsia="楷体_GB2312"/>
          <w:b/>
          <w:sz w:val="28"/>
          <w:szCs w:val="28"/>
          <w:u w:val="single"/>
        </w:rPr>
        <w:t>肖智文</w:t>
      </w:r>
      <w:r>
        <w:rPr>
          <w:rFonts w:hint="eastAsia" w:eastAsia="楷体_GB2312"/>
          <w:b/>
          <w:sz w:val="28"/>
          <w:szCs w:val="28"/>
          <w:u w:val="single"/>
          <w:lang w:eastAsia="zh-CN"/>
        </w:rPr>
        <w:t>，</w:t>
      </w:r>
      <w:r>
        <w:rPr>
          <w:rFonts w:hint="eastAsia" w:eastAsia="楷体_GB2312"/>
          <w:b/>
          <w:sz w:val="28"/>
          <w:szCs w:val="28"/>
          <w:u w:val="single"/>
        </w:rPr>
        <w:t>刘宇</w:t>
      </w:r>
      <w:r>
        <w:rPr>
          <w:rFonts w:eastAsia="楷体_GB2312"/>
          <w:b/>
          <w:sz w:val="28"/>
          <w:szCs w:val="28"/>
          <w:u w:val="single"/>
          <w:lang w:eastAsia="zh"/>
        </w:rPr>
        <w:t xml:space="preserve"> </w:t>
      </w:r>
      <w:r>
        <w:rPr>
          <w:rFonts w:eastAsia="楷体_GB2312"/>
          <w:b/>
          <w:sz w:val="28"/>
          <w:szCs w:val="28"/>
          <w:u w:val="single"/>
        </w:rPr>
        <w:t xml:space="preserve">    </w:t>
      </w:r>
    </w:p>
    <w:p w14:paraId="0BA3014C">
      <w:pPr>
        <w:spacing w:line="476" w:lineRule="atLeast"/>
        <w:rPr>
          <w:sz w:val="20"/>
        </w:rPr>
      </w:pPr>
    </w:p>
    <w:p w14:paraId="077567A7">
      <w:pPr>
        <w:spacing w:line="476" w:lineRule="atLeast"/>
        <w:rPr>
          <w:sz w:val="20"/>
        </w:rPr>
      </w:pPr>
    </w:p>
    <w:p w14:paraId="3E161722">
      <w:pPr>
        <w:spacing w:line="476" w:lineRule="atLeast"/>
        <w:rPr>
          <w:sz w:val="20"/>
        </w:rPr>
      </w:pPr>
    </w:p>
    <w:p w14:paraId="7082464B">
      <w:pPr>
        <w:spacing w:line="476" w:lineRule="atLeast"/>
        <w:jc w:val="center"/>
        <w:rPr>
          <w:sz w:val="20"/>
        </w:rPr>
      </w:pPr>
      <w:r>
        <w:rPr>
          <w:rFonts w:eastAsia="楷体_GB2312"/>
          <w:b/>
          <w:sz w:val="28"/>
          <w:szCs w:val="28"/>
        </w:rPr>
        <w:t>202</w:t>
      </w:r>
      <w:r>
        <w:rPr>
          <w:rFonts w:hint="eastAsia" w:eastAsia="楷体_GB2312"/>
          <w:b/>
          <w:sz w:val="28"/>
          <w:szCs w:val="28"/>
        </w:rPr>
        <w:t>6</w:t>
      </w:r>
      <w:r>
        <w:rPr>
          <w:rFonts w:eastAsia="楷体_GB2312"/>
          <w:b/>
          <w:sz w:val="28"/>
          <w:szCs w:val="28"/>
        </w:rPr>
        <w:t>年</w:t>
      </w:r>
      <w:r>
        <w:rPr>
          <w:rFonts w:hint="eastAsia" w:eastAsia="楷体_GB2312"/>
          <w:b/>
          <w:sz w:val="28"/>
          <w:szCs w:val="28"/>
        </w:rPr>
        <w:t>4</w:t>
      </w:r>
      <w:r>
        <w:rPr>
          <w:rFonts w:eastAsia="楷体_GB2312"/>
          <w:b/>
          <w:sz w:val="28"/>
          <w:szCs w:val="28"/>
        </w:rPr>
        <w:t>月</w:t>
      </w:r>
      <w:r>
        <w:br w:type="page"/>
      </w:r>
      <w:r>
        <w:rPr>
          <w:sz w:val="41"/>
          <w:szCs w:val="41"/>
        </w:rPr>
        <w:t>说      明</w:t>
      </w:r>
    </w:p>
    <w:p w14:paraId="50CFAE5F">
      <w:pPr>
        <w:spacing w:line="476" w:lineRule="atLeast"/>
        <w:jc w:val="center"/>
        <w:rPr>
          <w:sz w:val="20"/>
        </w:rPr>
      </w:pPr>
    </w:p>
    <w:p w14:paraId="4A61478E">
      <w:pPr>
        <w:spacing w:line="480" w:lineRule="exact"/>
        <w:ind w:firstLine="646"/>
        <w:rPr>
          <w:rFonts w:eastAsia="仿宋_GB2312"/>
          <w:sz w:val="28"/>
          <w:szCs w:val="28"/>
        </w:rPr>
      </w:pPr>
      <w:r>
        <w:rPr>
          <w:rFonts w:eastAsia="仿宋_GB2312"/>
          <w:sz w:val="28"/>
          <w:szCs w:val="28"/>
        </w:rPr>
        <w:t>1．申报者应在认真阅读此说明各项内容后按要求详细填写。</w:t>
      </w:r>
    </w:p>
    <w:p w14:paraId="1102F2A6">
      <w:pPr>
        <w:spacing w:line="480" w:lineRule="exact"/>
        <w:ind w:firstLine="646"/>
        <w:rPr>
          <w:rFonts w:eastAsia="仿宋_GB2312"/>
          <w:sz w:val="28"/>
          <w:szCs w:val="28"/>
        </w:rPr>
      </w:pPr>
      <w:r>
        <w:rPr>
          <w:rFonts w:eastAsia="仿宋_GB2312"/>
          <w:sz w:val="28"/>
          <w:szCs w:val="28"/>
        </w:rPr>
        <w:t>2．申报者在填写申报作品情况时须完整填写表格，填写时一律用钢笔或打印，字迹要端正、清楚。</w:t>
      </w:r>
    </w:p>
    <w:p w14:paraId="39237889">
      <w:pPr>
        <w:spacing w:line="480" w:lineRule="exact"/>
        <w:ind w:firstLine="646"/>
        <w:rPr>
          <w:rFonts w:eastAsia="仿宋_GB2312"/>
          <w:sz w:val="28"/>
          <w:szCs w:val="28"/>
        </w:rPr>
      </w:pPr>
      <w:r>
        <w:rPr>
          <w:rFonts w:eastAsia="仿宋_GB2312"/>
          <w:sz w:val="28"/>
          <w:szCs w:val="28"/>
        </w:rPr>
        <w:t>3．序号、编码由第</w:t>
      </w:r>
      <w:r>
        <w:rPr>
          <w:rFonts w:hint="eastAsia" w:eastAsia="仿宋_GB2312"/>
          <w:sz w:val="28"/>
          <w:szCs w:val="28"/>
        </w:rPr>
        <w:t>九</w:t>
      </w:r>
      <w:r>
        <w:rPr>
          <w:rFonts w:eastAsia="仿宋_GB2312"/>
          <w:sz w:val="28"/>
          <w:szCs w:val="28"/>
        </w:rPr>
        <w:t>届全国大学生科技竞赛组织委员会填写。</w:t>
      </w:r>
    </w:p>
    <w:p w14:paraId="20D3FC62">
      <w:pPr>
        <w:spacing w:line="480" w:lineRule="exact"/>
        <w:ind w:firstLine="646"/>
        <w:rPr>
          <w:sz w:val="20"/>
        </w:rPr>
      </w:pPr>
      <w:r>
        <w:rPr>
          <w:rFonts w:eastAsia="仿宋_GB2312"/>
          <w:sz w:val="28"/>
          <w:szCs w:val="28"/>
        </w:rPr>
        <w:t>4. 作品说明书全文请附于申报书之后，作品说明书格式规范见附件</w:t>
      </w:r>
      <w:r>
        <w:rPr>
          <w:rFonts w:hint="eastAsia" w:eastAsia="仿宋_GB2312"/>
          <w:sz w:val="28"/>
          <w:szCs w:val="28"/>
        </w:rPr>
        <w:t>5</w:t>
      </w:r>
      <w:r>
        <w:rPr>
          <w:rFonts w:eastAsia="仿宋_GB2312"/>
          <w:sz w:val="28"/>
          <w:szCs w:val="28"/>
        </w:rPr>
        <w:t>。</w:t>
      </w:r>
    </w:p>
    <w:p w14:paraId="7F86028E">
      <w:pPr>
        <w:spacing w:line="480" w:lineRule="exact"/>
        <w:ind w:firstLine="646"/>
        <w:rPr>
          <w:rFonts w:eastAsia="仿宋_GB2312"/>
          <w:sz w:val="28"/>
          <w:szCs w:val="28"/>
        </w:rPr>
      </w:pPr>
      <w:r>
        <w:rPr>
          <w:rFonts w:eastAsia="仿宋_GB2312"/>
          <w:sz w:val="28"/>
          <w:szCs w:val="28"/>
        </w:rPr>
        <w:t>5．作品申报书须按要求由各参赛单位竞赛组织协调机构统一寄送。</w:t>
      </w:r>
    </w:p>
    <w:p w14:paraId="531D0250">
      <w:pPr>
        <w:spacing w:line="480" w:lineRule="exact"/>
        <w:ind w:firstLine="646"/>
        <w:rPr>
          <w:rFonts w:eastAsia="仿宋_GB2312"/>
          <w:sz w:val="28"/>
          <w:szCs w:val="28"/>
        </w:rPr>
      </w:pPr>
      <w:r>
        <w:rPr>
          <w:rFonts w:eastAsia="仿宋_GB2312"/>
          <w:sz w:val="28"/>
          <w:szCs w:val="28"/>
        </w:rPr>
        <w:t>6．申报者代表必须是第一作者，其它作者按作品作者排序依次排列，若为个人申报，仅填写申报者代表情况一栏。</w:t>
      </w:r>
    </w:p>
    <w:p w14:paraId="1AEE934D">
      <w:pPr>
        <w:spacing w:line="480" w:lineRule="exact"/>
        <w:ind w:firstLine="646"/>
        <w:rPr>
          <w:rFonts w:eastAsia="仿宋_GB2312"/>
          <w:sz w:val="28"/>
          <w:szCs w:val="28"/>
        </w:rPr>
      </w:pPr>
      <w:r>
        <w:rPr>
          <w:rFonts w:eastAsia="仿宋_GB2312"/>
          <w:sz w:val="28"/>
          <w:szCs w:val="28"/>
        </w:rPr>
        <w:t>7．团队分为本、专科学生团队和研究生团队，团队中有一位本科以上学历者视为研究生团队。</w:t>
      </w:r>
    </w:p>
    <w:p w14:paraId="4D95BB73">
      <w:pPr>
        <w:spacing w:line="480" w:lineRule="exact"/>
        <w:ind w:firstLine="646"/>
        <w:rPr>
          <w:rFonts w:eastAsia="仿宋_GB2312"/>
          <w:sz w:val="28"/>
          <w:szCs w:val="28"/>
        </w:rPr>
      </w:pPr>
      <w:r>
        <w:rPr>
          <w:rFonts w:eastAsia="仿宋_GB2312"/>
          <w:sz w:val="28"/>
          <w:szCs w:val="28"/>
        </w:rPr>
        <w:t>8．本表必须附有研究报告，并提供图表、数据、原理结构图、外观图（照片）等必要的说明资料。</w:t>
      </w:r>
    </w:p>
    <w:p w14:paraId="044519C0">
      <w:pPr>
        <w:spacing w:line="480" w:lineRule="exact"/>
        <w:ind w:firstLine="646"/>
        <w:rPr>
          <w:rFonts w:eastAsia="仿宋_GB2312"/>
          <w:sz w:val="28"/>
          <w:szCs w:val="28"/>
        </w:rPr>
      </w:pPr>
      <w:r>
        <w:rPr>
          <w:rFonts w:eastAsia="仿宋_GB2312"/>
          <w:sz w:val="28"/>
          <w:szCs w:val="28"/>
        </w:rPr>
        <w:t>9．本表</w:t>
      </w:r>
      <w:r>
        <w:rPr>
          <w:rFonts w:hint="eastAsia" w:eastAsia="仿宋_GB2312"/>
          <w:sz w:val="28"/>
          <w:szCs w:val="28"/>
        </w:rPr>
        <w:t>应规范签字盖章，</w:t>
      </w:r>
      <w:r>
        <w:rPr>
          <w:rFonts w:eastAsia="仿宋_GB2312"/>
          <w:sz w:val="28"/>
          <w:szCs w:val="28"/>
        </w:rPr>
        <w:t>学籍管理部门签章视为对申报者情况的确认。</w:t>
      </w:r>
    </w:p>
    <w:p w14:paraId="69F98E99">
      <w:pPr>
        <w:spacing w:line="480" w:lineRule="exact"/>
        <w:ind w:firstLine="646"/>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10.</w:t>
      </w:r>
      <w:r>
        <w:rPr>
          <w:rFonts w:eastAsia="仿宋_GB2312"/>
          <w:color w:val="000000" w:themeColor="text1"/>
          <w:sz w:val="28"/>
          <w:szCs w:val="28"/>
          <w14:textFill>
            <w14:solidFill>
              <w14:schemeClr w14:val="tx1"/>
            </w14:solidFill>
          </w14:textFill>
        </w:rPr>
        <w:t xml:space="preserve"> </w:t>
      </w:r>
      <w:r>
        <w:rPr>
          <w:rFonts w:hint="eastAsia" w:eastAsia="仿宋_GB2312"/>
          <w:color w:val="000000" w:themeColor="text1"/>
          <w:sz w:val="28"/>
          <w:szCs w:val="28"/>
          <w14:textFill>
            <w14:solidFill>
              <w14:schemeClr w14:val="tx1"/>
            </w14:solidFill>
          </w14:textFill>
        </w:rPr>
        <w:t>请参赛队员准确填写本申报书相关信息，作品类别须与附件3的汇总表一致。</w:t>
      </w:r>
    </w:p>
    <w:p w14:paraId="25E07819">
      <w:pPr>
        <w:spacing w:line="480" w:lineRule="exact"/>
        <w:ind w:firstLine="646"/>
        <w:rPr>
          <w:color w:val="000000" w:themeColor="text1"/>
          <w:sz w:val="20"/>
          <w14:textFill>
            <w14:solidFill>
              <w14:schemeClr w14:val="tx1"/>
            </w14:solidFill>
          </w14:textFill>
        </w:rPr>
      </w:pPr>
      <w:r>
        <w:rPr>
          <w:rFonts w:hint="eastAsia" w:eastAsia="仿宋_GB2312"/>
          <w:color w:val="000000" w:themeColor="text1"/>
          <w:sz w:val="28"/>
          <w:szCs w:val="28"/>
          <w14:textFill>
            <w14:solidFill>
              <w14:schemeClr w14:val="tx1"/>
            </w14:solidFill>
          </w14:textFill>
        </w:rPr>
        <w:t>11.</w:t>
      </w:r>
      <w:r>
        <w:rPr>
          <w:rFonts w:eastAsia="仿宋_GB2312"/>
          <w:color w:val="000000" w:themeColor="text1"/>
          <w:sz w:val="28"/>
          <w:szCs w:val="28"/>
          <w14:textFill>
            <w14:solidFill>
              <w14:schemeClr w14:val="tx1"/>
            </w14:solidFill>
          </w14:textFill>
        </w:rPr>
        <w:t xml:space="preserve"> </w:t>
      </w:r>
      <w:r>
        <w:rPr>
          <w:rFonts w:hint="eastAsia" w:eastAsia="仿宋_GB2312"/>
          <w:color w:val="000000" w:themeColor="text1"/>
          <w:sz w:val="28"/>
          <w:szCs w:val="28"/>
          <w14:textFill>
            <w14:solidFill>
              <w14:schemeClr w14:val="tx1"/>
            </w14:solidFill>
          </w14:textFill>
        </w:rPr>
        <w:t>作品名称、类别、队长等重要信息以第一次提交为准，后续不得更换和调整。</w:t>
      </w:r>
    </w:p>
    <w:p w14:paraId="2F6C1BDE">
      <w:pPr>
        <w:spacing w:line="460" w:lineRule="exact"/>
        <w:rPr>
          <w:sz w:val="28"/>
          <w:szCs w:val="28"/>
        </w:rPr>
      </w:pPr>
    </w:p>
    <w:p w14:paraId="6175E3BF">
      <w:pPr>
        <w:rPr>
          <w:sz w:val="28"/>
          <w:szCs w:val="28"/>
        </w:rPr>
      </w:pPr>
      <w:r>
        <w:rPr>
          <w:sz w:val="28"/>
          <w:szCs w:val="28"/>
        </w:rPr>
        <w:br w:type="page"/>
      </w:r>
    </w:p>
    <w:tbl>
      <w:tblPr>
        <w:tblStyle w:val="11"/>
        <w:tblW w:w="94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26"/>
        <w:gridCol w:w="90"/>
        <w:gridCol w:w="850"/>
        <w:gridCol w:w="812"/>
        <w:gridCol w:w="815"/>
        <w:gridCol w:w="1011"/>
        <w:gridCol w:w="1219"/>
        <w:gridCol w:w="1547"/>
        <w:gridCol w:w="1260"/>
        <w:gridCol w:w="1437"/>
      </w:tblGrid>
      <w:tr w14:paraId="6C9B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2993" w:type="dxa"/>
            <w:gridSpan w:val="5"/>
            <w:tcBorders>
              <w:left w:val="single" w:color="000000" w:sz="2" w:space="0"/>
              <w:right w:val="single" w:color="000000" w:sz="2" w:space="0"/>
            </w:tcBorders>
            <w:vAlign w:val="center"/>
          </w:tcPr>
          <w:p w14:paraId="02AEF6E6">
            <w:pPr>
              <w:spacing w:line="44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项目名称</w:t>
            </w:r>
          </w:p>
          <w:p w14:paraId="0D42873C">
            <w:pPr>
              <w:spacing w:line="44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（创意设计类）</w:t>
            </w:r>
          </w:p>
        </w:tc>
        <w:tc>
          <w:tcPr>
            <w:tcW w:w="6474" w:type="dxa"/>
            <w:gridSpan w:val="5"/>
            <w:tcBorders>
              <w:top w:val="single" w:color="000000" w:sz="2" w:space="0"/>
              <w:bottom w:val="single" w:color="000000" w:sz="2" w:space="0"/>
              <w:right w:val="single" w:color="000000" w:sz="2" w:space="0"/>
            </w:tcBorders>
            <w:vAlign w:val="center"/>
          </w:tcPr>
          <w:p w14:paraId="4C4ACCAF">
            <w:pPr>
              <w:widowControl/>
              <w:jc w:val="left"/>
              <w:rPr>
                <w:color w:val="000000" w:themeColor="text1"/>
                <w:sz w:val="28"/>
                <w:szCs w:val="28"/>
                <w14:textFill>
                  <w14:solidFill>
                    <w14:schemeClr w14:val="tx1"/>
                  </w14:solidFill>
                </w14:textFill>
              </w:rPr>
            </w:pPr>
            <w:r>
              <w:rPr>
                <w:rFonts w:hint="eastAsia" w:ascii="楷体" w:hAnsi="楷体" w:eastAsia="楷体" w:cs="楷体"/>
                <w:bCs/>
                <w:sz w:val="28"/>
                <w:szCs w:val="28"/>
              </w:rPr>
              <w:t>基于多智能体</w:t>
            </w:r>
            <w:r>
              <w:rPr>
                <w:rFonts w:hint="eastAsia" w:ascii="楷体" w:hAnsi="楷体" w:eastAsia="楷体" w:cs="楷体"/>
                <w:bCs/>
                <w:sz w:val="28"/>
                <w:szCs w:val="28"/>
                <w:lang w:eastAsia="zh-CN"/>
              </w:rPr>
              <w:t>与</w:t>
            </w:r>
            <w:r>
              <w:rPr>
                <w:rFonts w:hint="eastAsia" w:ascii="宋体" w:hAnsi="宋体" w:eastAsia="宋体" w:cs="宋体"/>
                <w:bCs/>
                <w:sz w:val="28"/>
                <w:szCs w:val="28"/>
              </w:rPr>
              <w:t>RAG</w:t>
            </w:r>
            <w:r>
              <w:rPr>
                <w:rFonts w:hint="eastAsia" w:ascii="楷体" w:hAnsi="楷体" w:eastAsia="楷体" w:cs="楷体"/>
                <w:bCs/>
                <w:sz w:val="28"/>
                <w:szCs w:val="28"/>
              </w:rPr>
              <w:t>的冶金科研辅助系统</w:t>
            </w:r>
          </w:p>
        </w:tc>
      </w:tr>
      <w:tr w14:paraId="003A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516" w:type="dxa"/>
            <w:gridSpan w:val="2"/>
            <w:vMerge w:val="restart"/>
            <w:tcBorders>
              <w:left w:val="single" w:color="000000" w:sz="2" w:space="0"/>
              <w:right w:val="single" w:color="000000" w:sz="2" w:space="0"/>
            </w:tcBorders>
            <w:vAlign w:val="center"/>
          </w:tcPr>
          <w:p w14:paraId="196AC02D">
            <w:pPr>
              <w:spacing w:line="44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负责人</w:t>
            </w:r>
            <w:r>
              <w:rPr>
                <w:rFonts w:eastAsia="仿宋_GB2312"/>
                <w:color w:val="000000" w:themeColor="text1"/>
                <w:sz w:val="28"/>
                <w:szCs w:val="28"/>
                <w14:textFill>
                  <w14:solidFill>
                    <w14:schemeClr w14:val="tx1"/>
                  </w14:solidFill>
                </w14:textFill>
              </w:rPr>
              <w:t>情况</w:t>
            </w:r>
          </w:p>
        </w:tc>
        <w:tc>
          <w:tcPr>
            <w:tcW w:w="850" w:type="dxa"/>
            <w:tcBorders>
              <w:top w:val="single" w:color="000000" w:sz="2" w:space="0"/>
              <w:bottom w:val="single" w:color="000000" w:sz="2" w:space="0"/>
              <w:right w:val="single" w:color="000000" w:sz="2" w:space="0"/>
            </w:tcBorders>
            <w:vAlign w:val="center"/>
          </w:tcPr>
          <w:p w14:paraId="2F5B50B2">
            <w:pPr>
              <w:spacing w:line="440" w:lineRule="exact"/>
              <w:jc w:val="center"/>
              <w:rPr>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姓名</w:t>
            </w:r>
          </w:p>
        </w:tc>
        <w:tc>
          <w:tcPr>
            <w:tcW w:w="1627" w:type="dxa"/>
            <w:gridSpan w:val="2"/>
            <w:tcBorders>
              <w:top w:val="single" w:color="000000" w:sz="2" w:space="0"/>
              <w:bottom w:val="single" w:color="000000" w:sz="2" w:space="0"/>
              <w:right w:val="single" w:color="000000" w:sz="2" w:space="0"/>
            </w:tcBorders>
            <w:vAlign w:val="center"/>
          </w:tcPr>
          <w:p w14:paraId="5D33880A">
            <w:pPr>
              <w:spacing w:line="44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何顺瑞</w:t>
            </w:r>
          </w:p>
        </w:tc>
        <w:tc>
          <w:tcPr>
            <w:tcW w:w="2230" w:type="dxa"/>
            <w:gridSpan w:val="2"/>
            <w:tcBorders>
              <w:top w:val="single" w:color="000000" w:sz="2" w:space="0"/>
              <w:bottom w:val="single" w:color="000000" w:sz="2" w:space="0"/>
              <w:right w:val="single" w:color="000000" w:sz="2" w:space="0"/>
            </w:tcBorders>
            <w:vAlign w:val="center"/>
          </w:tcPr>
          <w:p w14:paraId="1CF6DD7F">
            <w:pPr>
              <w:spacing w:line="440" w:lineRule="exact"/>
              <w:jc w:val="center"/>
              <w:rPr>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性别</w:t>
            </w:r>
          </w:p>
        </w:tc>
        <w:tc>
          <w:tcPr>
            <w:tcW w:w="1547" w:type="dxa"/>
            <w:tcBorders>
              <w:top w:val="single" w:color="000000" w:sz="2" w:space="0"/>
              <w:bottom w:val="single" w:color="000000" w:sz="2" w:space="0"/>
              <w:right w:val="single" w:color="000000" w:sz="2" w:space="0"/>
            </w:tcBorders>
            <w:vAlign w:val="center"/>
          </w:tcPr>
          <w:p w14:paraId="459C2043">
            <w:pPr>
              <w:spacing w:line="44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男</w:t>
            </w:r>
          </w:p>
        </w:tc>
        <w:tc>
          <w:tcPr>
            <w:tcW w:w="1260" w:type="dxa"/>
            <w:tcBorders>
              <w:top w:val="single" w:color="000000" w:sz="2" w:space="0"/>
              <w:bottom w:val="single" w:color="000000" w:sz="2" w:space="0"/>
              <w:right w:val="single" w:color="000000" w:sz="2" w:space="0"/>
            </w:tcBorders>
            <w:vAlign w:val="center"/>
          </w:tcPr>
          <w:p w14:paraId="118E7CFD">
            <w:pPr>
              <w:spacing w:line="440" w:lineRule="exact"/>
              <w:jc w:val="center"/>
              <w:rPr>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专业</w:t>
            </w:r>
          </w:p>
        </w:tc>
        <w:tc>
          <w:tcPr>
            <w:tcW w:w="1437" w:type="dxa"/>
            <w:tcBorders>
              <w:top w:val="single" w:color="000000" w:sz="2" w:space="0"/>
              <w:bottom w:val="single" w:color="000000" w:sz="2" w:space="0"/>
              <w:right w:val="single" w:color="000000" w:sz="2" w:space="0"/>
            </w:tcBorders>
            <w:vAlign w:val="center"/>
          </w:tcPr>
          <w:p w14:paraId="225DB6CD">
            <w:pPr>
              <w:spacing w:line="44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数智冶金</w:t>
            </w:r>
          </w:p>
        </w:tc>
      </w:tr>
      <w:tr w14:paraId="1496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516" w:type="dxa"/>
            <w:gridSpan w:val="2"/>
            <w:vMerge w:val="continue"/>
            <w:tcBorders>
              <w:left w:val="single" w:color="000000" w:sz="2" w:space="0"/>
              <w:right w:val="single" w:color="000000" w:sz="2" w:space="0"/>
            </w:tcBorders>
            <w:vAlign w:val="center"/>
          </w:tcPr>
          <w:p w14:paraId="6285AD08">
            <w:pPr>
              <w:spacing w:line="440" w:lineRule="exact"/>
              <w:jc w:val="center"/>
              <w:rPr>
                <w:rFonts w:eastAsia="仿宋_GB2312"/>
                <w:color w:val="000000" w:themeColor="text1"/>
                <w:sz w:val="28"/>
                <w:szCs w:val="28"/>
                <w14:textFill>
                  <w14:solidFill>
                    <w14:schemeClr w14:val="tx1"/>
                  </w14:solidFill>
                </w14:textFill>
              </w:rPr>
            </w:pPr>
          </w:p>
        </w:tc>
        <w:tc>
          <w:tcPr>
            <w:tcW w:w="2477" w:type="dxa"/>
            <w:gridSpan w:val="3"/>
            <w:tcBorders>
              <w:top w:val="single" w:color="000000" w:sz="2" w:space="0"/>
              <w:bottom w:val="single" w:color="000000" w:sz="2" w:space="0"/>
              <w:right w:val="single" w:color="000000" w:sz="2" w:space="0"/>
            </w:tcBorders>
            <w:vAlign w:val="center"/>
          </w:tcPr>
          <w:p w14:paraId="3D4BF6D5">
            <w:pPr>
              <w:spacing w:line="440" w:lineRule="exact"/>
              <w:jc w:val="center"/>
              <w:rPr>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本科生/专科年级</w:t>
            </w:r>
          </w:p>
        </w:tc>
        <w:tc>
          <w:tcPr>
            <w:tcW w:w="2230" w:type="dxa"/>
            <w:gridSpan w:val="2"/>
            <w:tcBorders>
              <w:top w:val="single" w:color="000000" w:sz="2" w:space="0"/>
              <w:bottom w:val="single" w:color="000000" w:sz="2" w:space="0"/>
              <w:right w:val="single" w:color="000000" w:sz="2" w:space="0"/>
            </w:tcBorders>
            <w:vAlign w:val="center"/>
          </w:tcPr>
          <w:p w14:paraId="264912F6">
            <w:pPr>
              <w:spacing w:line="44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本科</w:t>
            </w:r>
            <w:r>
              <w:rPr>
                <w:rFonts w:hint="eastAsia" w:eastAsia="仿宋_GB2312"/>
                <w:color w:val="000000" w:themeColor="text1"/>
                <w:sz w:val="28"/>
                <w:szCs w:val="28"/>
                <w:lang w:eastAsia="zh-CN"/>
                <w14:textFill>
                  <w14:solidFill>
                    <w14:schemeClr w14:val="tx1"/>
                  </w14:solidFill>
                </w14:textFill>
              </w:rPr>
              <w:t>大二</w:t>
            </w:r>
          </w:p>
        </w:tc>
        <w:tc>
          <w:tcPr>
            <w:tcW w:w="2807" w:type="dxa"/>
            <w:gridSpan w:val="2"/>
            <w:tcBorders>
              <w:top w:val="single" w:color="000000" w:sz="2" w:space="0"/>
              <w:bottom w:val="single" w:color="000000" w:sz="2" w:space="0"/>
              <w:right w:val="single" w:color="000000" w:sz="2" w:space="0"/>
            </w:tcBorders>
            <w:vAlign w:val="center"/>
          </w:tcPr>
          <w:p w14:paraId="5C692914">
            <w:pPr>
              <w:spacing w:line="44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研究生年级</w:t>
            </w:r>
          </w:p>
        </w:tc>
        <w:tc>
          <w:tcPr>
            <w:tcW w:w="1437" w:type="dxa"/>
            <w:tcBorders>
              <w:top w:val="single" w:color="000000" w:sz="2" w:space="0"/>
              <w:bottom w:val="single" w:color="000000" w:sz="2" w:space="0"/>
              <w:right w:val="single" w:color="000000" w:sz="2" w:space="0"/>
            </w:tcBorders>
            <w:vAlign w:val="center"/>
          </w:tcPr>
          <w:p w14:paraId="4959C992">
            <w:pPr>
              <w:spacing w:line="440" w:lineRule="exact"/>
              <w:jc w:val="center"/>
              <w:rPr>
                <w:color w:val="000000" w:themeColor="text1"/>
                <w:sz w:val="28"/>
                <w:szCs w:val="28"/>
                <w14:textFill>
                  <w14:solidFill>
                    <w14:schemeClr w14:val="tx1"/>
                  </w14:solidFill>
                </w14:textFill>
              </w:rPr>
            </w:pPr>
          </w:p>
        </w:tc>
      </w:tr>
      <w:tr w14:paraId="5021C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516" w:type="dxa"/>
            <w:gridSpan w:val="2"/>
            <w:vMerge w:val="continue"/>
            <w:tcBorders>
              <w:left w:val="single" w:color="000000" w:sz="2" w:space="0"/>
              <w:right w:val="single" w:color="000000" w:sz="2" w:space="0"/>
            </w:tcBorders>
          </w:tcPr>
          <w:p w14:paraId="73DF0857">
            <w:pPr>
              <w:spacing w:line="440" w:lineRule="exact"/>
              <w:rPr>
                <w:color w:val="000000" w:themeColor="text1"/>
                <w:sz w:val="20"/>
                <w14:textFill>
                  <w14:solidFill>
                    <w14:schemeClr w14:val="tx1"/>
                  </w14:solidFill>
                </w14:textFill>
              </w:rPr>
            </w:pPr>
          </w:p>
        </w:tc>
        <w:tc>
          <w:tcPr>
            <w:tcW w:w="1662" w:type="dxa"/>
            <w:gridSpan w:val="2"/>
            <w:vMerge w:val="restart"/>
            <w:tcBorders>
              <w:bottom w:val="single" w:color="000000" w:sz="2" w:space="0"/>
              <w:right w:val="single" w:color="000000" w:sz="2" w:space="0"/>
            </w:tcBorders>
            <w:vAlign w:val="center"/>
          </w:tcPr>
          <w:p w14:paraId="4E4FF926">
            <w:pPr>
              <w:spacing w:line="440" w:lineRule="exact"/>
              <w:jc w:val="center"/>
              <w:rPr>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通讯地址</w:t>
            </w:r>
          </w:p>
        </w:tc>
        <w:tc>
          <w:tcPr>
            <w:tcW w:w="3045" w:type="dxa"/>
            <w:gridSpan w:val="3"/>
            <w:vMerge w:val="restart"/>
            <w:tcBorders>
              <w:bottom w:val="single" w:color="000000" w:sz="2" w:space="0"/>
              <w:right w:val="single" w:color="000000" w:sz="2" w:space="0"/>
            </w:tcBorders>
            <w:vAlign w:val="center"/>
          </w:tcPr>
          <w:p w14:paraId="6D161745">
            <w:pPr>
              <w:spacing w:line="440" w:lineRule="exact"/>
              <w:jc w:val="center"/>
              <w:rPr>
                <w:color w:val="000000" w:themeColor="text1"/>
                <w:sz w:val="28"/>
                <w:szCs w:val="28"/>
                <w14:textFill>
                  <w14:solidFill>
                    <w14:schemeClr w14:val="tx1"/>
                  </w14:solidFill>
                </w14:textFill>
              </w:rPr>
            </w:pPr>
            <w:r>
              <w:rPr>
                <w:rFonts w:hint="eastAsia"/>
                <w:color w:val="000000" w:themeColor="text1"/>
                <w:sz w:val="28"/>
                <w:szCs w:val="28"/>
                <w:lang w:eastAsia="zh"/>
                <w14:textFill>
                  <w14:solidFill>
                    <w14:schemeClr w14:val="tx1"/>
                  </w14:solidFill>
                </w14:textFill>
              </w:rPr>
              <w:t>湖北省武汉市洪山区武汉科技大学黄家湖校区</w:t>
            </w:r>
            <w:r>
              <w:rPr>
                <w:rFonts w:hint="eastAsia"/>
                <w:color w:val="000000" w:themeColor="text1"/>
                <w:sz w:val="28"/>
                <w:szCs w:val="28"/>
                <w14:textFill>
                  <w14:solidFill>
                    <w14:schemeClr w14:val="tx1"/>
                  </w14:solidFill>
                </w14:textFill>
              </w:rPr>
              <w:t>北苑</w:t>
            </w:r>
          </w:p>
        </w:tc>
        <w:tc>
          <w:tcPr>
            <w:tcW w:w="1547" w:type="dxa"/>
            <w:tcBorders>
              <w:bottom w:val="single" w:color="000000" w:sz="2" w:space="0"/>
              <w:right w:val="single" w:color="000000" w:sz="2" w:space="0"/>
            </w:tcBorders>
            <w:vAlign w:val="center"/>
          </w:tcPr>
          <w:p w14:paraId="0387A490">
            <w:pPr>
              <w:spacing w:line="440" w:lineRule="exact"/>
              <w:jc w:val="center"/>
              <w:rPr>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邮政编码</w:t>
            </w:r>
          </w:p>
        </w:tc>
        <w:tc>
          <w:tcPr>
            <w:tcW w:w="2697" w:type="dxa"/>
            <w:gridSpan w:val="2"/>
            <w:tcBorders>
              <w:bottom w:val="single" w:color="000000" w:sz="2" w:space="0"/>
              <w:right w:val="single" w:color="000000" w:sz="2" w:space="0"/>
            </w:tcBorders>
            <w:vAlign w:val="center"/>
          </w:tcPr>
          <w:p w14:paraId="05C0CA69">
            <w:pPr>
              <w:spacing w:line="440" w:lineRule="exact"/>
              <w:jc w:val="center"/>
              <w:rPr>
                <w:color w:val="000000" w:themeColor="text1"/>
                <w:sz w:val="28"/>
                <w:szCs w:val="28"/>
                <w14:textFill>
                  <w14:solidFill>
                    <w14:schemeClr w14:val="tx1"/>
                  </w14:solidFill>
                </w14:textFill>
              </w:rPr>
            </w:pPr>
            <w:r>
              <w:rPr>
                <w:rFonts w:hint="eastAsia"/>
                <w:color w:val="000000" w:themeColor="text1"/>
                <w:sz w:val="28"/>
                <w:szCs w:val="28"/>
                <w:lang w:eastAsia="zh"/>
                <w14:textFill>
                  <w14:solidFill>
                    <w14:schemeClr w14:val="tx1"/>
                  </w14:solidFill>
                </w14:textFill>
              </w:rPr>
              <w:t>430070</w:t>
            </w:r>
          </w:p>
        </w:tc>
      </w:tr>
      <w:tr w14:paraId="0F60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516" w:type="dxa"/>
            <w:gridSpan w:val="2"/>
            <w:vMerge w:val="continue"/>
            <w:tcBorders>
              <w:left w:val="single" w:color="000000" w:sz="2" w:space="0"/>
              <w:right w:val="single" w:color="000000" w:sz="2" w:space="0"/>
            </w:tcBorders>
          </w:tcPr>
          <w:p w14:paraId="3A6B49D8">
            <w:pPr>
              <w:spacing w:line="440" w:lineRule="exact"/>
              <w:rPr>
                <w:color w:val="000000" w:themeColor="text1"/>
                <w:sz w:val="20"/>
                <w14:textFill>
                  <w14:solidFill>
                    <w14:schemeClr w14:val="tx1"/>
                  </w14:solidFill>
                </w14:textFill>
              </w:rPr>
            </w:pPr>
          </w:p>
        </w:tc>
        <w:tc>
          <w:tcPr>
            <w:tcW w:w="1662" w:type="dxa"/>
            <w:gridSpan w:val="2"/>
            <w:vMerge w:val="continue"/>
            <w:vAlign w:val="center"/>
          </w:tcPr>
          <w:p w14:paraId="40FCA781">
            <w:pPr>
              <w:spacing w:line="440" w:lineRule="exact"/>
              <w:rPr>
                <w:color w:val="000000" w:themeColor="text1"/>
                <w:sz w:val="28"/>
                <w:szCs w:val="28"/>
                <w14:textFill>
                  <w14:solidFill>
                    <w14:schemeClr w14:val="tx1"/>
                  </w14:solidFill>
                </w14:textFill>
              </w:rPr>
            </w:pPr>
          </w:p>
        </w:tc>
        <w:tc>
          <w:tcPr>
            <w:tcW w:w="3045" w:type="dxa"/>
            <w:gridSpan w:val="3"/>
            <w:vMerge w:val="continue"/>
            <w:vAlign w:val="center"/>
          </w:tcPr>
          <w:p w14:paraId="37B2D701">
            <w:pPr>
              <w:spacing w:line="440" w:lineRule="exact"/>
              <w:rPr>
                <w:color w:val="000000" w:themeColor="text1"/>
                <w:sz w:val="28"/>
                <w:szCs w:val="28"/>
                <w14:textFill>
                  <w14:solidFill>
                    <w14:schemeClr w14:val="tx1"/>
                  </w14:solidFill>
                </w14:textFill>
              </w:rPr>
            </w:pPr>
          </w:p>
        </w:tc>
        <w:tc>
          <w:tcPr>
            <w:tcW w:w="1547" w:type="dxa"/>
            <w:tcBorders>
              <w:bottom w:val="single" w:color="000000" w:sz="2" w:space="0"/>
              <w:right w:val="single" w:color="000000" w:sz="2" w:space="0"/>
            </w:tcBorders>
            <w:vAlign w:val="center"/>
          </w:tcPr>
          <w:p w14:paraId="62EF24B7">
            <w:pPr>
              <w:spacing w:line="440" w:lineRule="exact"/>
              <w:jc w:val="center"/>
              <w:rPr>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移动电话</w:t>
            </w:r>
          </w:p>
        </w:tc>
        <w:tc>
          <w:tcPr>
            <w:tcW w:w="2697" w:type="dxa"/>
            <w:gridSpan w:val="2"/>
            <w:tcBorders>
              <w:bottom w:val="single" w:color="000000" w:sz="2" w:space="0"/>
              <w:right w:val="single" w:color="000000" w:sz="2" w:space="0"/>
            </w:tcBorders>
            <w:vAlign w:val="center"/>
          </w:tcPr>
          <w:p w14:paraId="0B607B24">
            <w:pPr>
              <w:spacing w:line="44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13720175474</w:t>
            </w:r>
          </w:p>
        </w:tc>
      </w:tr>
      <w:tr w14:paraId="654BE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516" w:type="dxa"/>
            <w:gridSpan w:val="2"/>
            <w:vMerge w:val="restart"/>
            <w:tcBorders>
              <w:left w:val="single" w:color="000000" w:sz="2" w:space="0"/>
              <w:right w:val="single" w:color="000000" w:sz="2" w:space="0"/>
            </w:tcBorders>
            <w:vAlign w:val="center"/>
          </w:tcPr>
          <w:p w14:paraId="10D12D5F">
            <w:pPr>
              <w:spacing w:line="440" w:lineRule="exact"/>
              <w:jc w:val="center"/>
              <w:rPr>
                <w:color w:val="000000" w:themeColor="text1"/>
                <w:sz w:val="20"/>
                <w14:textFill>
                  <w14:solidFill>
                    <w14:schemeClr w14:val="tx1"/>
                  </w14:solidFill>
                </w14:textFill>
              </w:rPr>
            </w:pPr>
            <w:r>
              <w:rPr>
                <w:rFonts w:eastAsia="仿宋_GB2312"/>
                <w:color w:val="000000" w:themeColor="text1"/>
                <w:sz w:val="28"/>
                <w:szCs w:val="28"/>
                <w14:textFill>
                  <w14:solidFill>
                    <w14:schemeClr w14:val="tx1"/>
                  </w14:solidFill>
                </w14:textFill>
              </w:rPr>
              <w:t>其他</w:t>
            </w:r>
            <w:r>
              <w:rPr>
                <w:rFonts w:hint="eastAsia" w:eastAsia="仿宋_GB2312"/>
                <w:color w:val="000000" w:themeColor="text1"/>
                <w:sz w:val="28"/>
                <w:szCs w:val="28"/>
                <w14:textFill>
                  <w14:solidFill>
                    <w14:schemeClr w14:val="tx1"/>
                  </w14:solidFill>
                </w14:textFill>
              </w:rPr>
              <w:t>申报人情况</w:t>
            </w:r>
          </w:p>
        </w:tc>
        <w:tc>
          <w:tcPr>
            <w:tcW w:w="1662" w:type="dxa"/>
            <w:gridSpan w:val="2"/>
            <w:tcBorders>
              <w:bottom w:val="single" w:color="000000" w:sz="2" w:space="0"/>
              <w:right w:val="single" w:color="000000" w:sz="2" w:space="0"/>
            </w:tcBorders>
            <w:vAlign w:val="center"/>
          </w:tcPr>
          <w:p w14:paraId="43C64803">
            <w:pPr>
              <w:spacing w:line="440" w:lineRule="exact"/>
              <w:jc w:val="center"/>
              <w:rPr>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姓  名</w:t>
            </w:r>
          </w:p>
        </w:tc>
        <w:tc>
          <w:tcPr>
            <w:tcW w:w="815" w:type="dxa"/>
            <w:tcBorders>
              <w:bottom w:val="single" w:color="000000" w:sz="2" w:space="0"/>
              <w:right w:val="single" w:color="000000" w:sz="2" w:space="0"/>
            </w:tcBorders>
            <w:vAlign w:val="center"/>
          </w:tcPr>
          <w:p w14:paraId="28C58544">
            <w:pPr>
              <w:spacing w:line="440" w:lineRule="exact"/>
              <w:jc w:val="center"/>
              <w:rPr>
                <w:rFonts w:eastAsia="楷体_GB2312"/>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性别</w:t>
            </w:r>
          </w:p>
        </w:tc>
        <w:tc>
          <w:tcPr>
            <w:tcW w:w="1011" w:type="dxa"/>
            <w:tcBorders>
              <w:bottom w:val="single" w:color="000000" w:sz="2" w:space="0"/>
              <w:right w:val="single" w:color="000000" w:sz="2" w:space="0"/>
            </w:tcBorders>
            <w:vAlign w:val="center"/>
          </w:tcPr>
          <w:p w14:paraId="3C9643F1">
            <w:pPr>
              <w:spacing w:line="440" w:lineRule="exact"/>
              <w:jc w:val="center"/>
              <w:rPr>
                <w:rFonts w:eastAsia="楷体_GB2312"/>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年龄</w:t>
            </w:r>
          </w:p>
        </w:tc>
        <w:tc>
          <w:tcPr>
            <w:tcW w:w="1219" w:type="dxa"/>
            <w:tcBorders>
              <w:bottom w:val="single" w:color="000000" w:sz="2" w:space="0"/>
              <w:right w:val="single" w:color="000000" w:sz="2" w:space="0"/>
            </w:tcBorders>
            <w:vAlign w:val="center"/>
          </w:tcPr>
          <w:p w14:paraId="6BB93DE7">
            <w:pPr>
              <w:spacing w:line="440" w:lineRule="exact"/>
              <w:jc w:val="center"/>
              <w:rPr>
                <w:rFonts w:eastAsia="楷体_GB2312"/>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学历</w:t>
            </w:r>
          </w:p>
        </w:tc>
        <w:tc>
          <w:tcPr>
            <w:tcW w:w="4244" w:type="dxa"/>
            <w:gridSpan w:val="3"/>
            <w:tcBorders>
              <w:bottom w:val="single" w:color="000000" w:sz="2" w:space="0"/>
              <w:right w:val="single" w:color="000000" w:sz="2" w:space="0"/>
            </w:tcBorders>
            <w:vAlign w:val="center"/>
          </w:tcPr>
          <w:p w14:paraId="3C88C074">
            <w:pPr>
              <w:spacing w:line="440" w:lineRule="exact"/>
              <w:jc w:val="center"/>
              <w:rPr>
                <w:rFonts w:eastAsia="楷体_GB2312"/>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所在单位</w:t>
            </w:r>
          </w:p>
        </w:tc>
      </w:tr>
      <w:tr w14:paraId="00B2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47" w:hRule="atLeast"/>
          <w:jc w:val="center"/>
        </w:trPr>
        <w:tc>
          <w:tcPr>
            <w:tcW w:w="516" w:type="dxa"/>
            <w:gridSpan w:val="2"/>
            <w:vMerge w:val="continue"/>
            <w:tcBorders>
              <w:left w:val="single" w:color="000000" w:sz="2" w:space="0"/>
              <w:right w:val="single" w:color="000000" w:sz="2" w:space="0"/>
            </w:tcBorders>
          </w:tcPr>
          <w:p w14:paraId="2CE6B6B0">
            <w:pPr>
              <w:spacing w:line="440" w:lineRule="exact"/>
              <w:rPr>
                <w:color w:val="000000" w:themeColor="text1"/>
                <w:sz w:val="20"/>
                <w14:textFill>
                  <w14:solidFill>
                    <w14:schemeClr w14:val="tx1"/>
                  </w14:solidFill>
                </w14:textFill>
              </w:rPr>
            </w:pPr>
          </w:p>
        </w:tc>
        <w:tc>
          <w:tcPr>
            <w:tcW w:w="1662" w:type="dxa"/>
            <w:gridSpan w:val="2"/>
            <w:tcBorders>
              <w:right w:val="single" w:color="000000" w:sz="2" w:space="0"/>
            </w:tcBorders>
            <w:vAlign w:val="center"/>
          </w:tcPr>
          <w:p w14:paraId="29FB48F1">
            <w:pPr>
              <w:spacing w:line="46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何春祺</w:t>
            </w:r>
          </w:p>
        </w:tc>
        <w:tc>
          <w:tcPr>
            <w:tcW w:w="815" w:type="dxa"/>
            <w:tcBorders>
              <w:right w:val="single" w:color="000000" w:sz="2" w:space="0"/>
            </w:tcBorders>
            <w:vAlign w:val="center"/>
          </w:tcPr>
          <w:p w14:paraId="282A1893">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男</w:t>
            </w:r>
          </w:p>
        </w:tc>
        <w:tc>
          <w:tcPr>
            <w:tcW w:w="1011" w:type="dxa"/>
            <w:tcBorders>
              <w:right w:val="single" w:color="000000" w:sz="2" w:space="0"/>
            </w:tcBorders>
            <w:vAlign w:val="center"/>
          </w:tcPr>
          <w:p w14:paraId="71FD7CC4">
            <w:pPr>
              <w:spacing w:line="460" w:lineRule="exact"/>
              <w:jc w:val="center"/>
              <w:rPr>
                <w:rFonts w:hint="default" w:eastAsia="仿宋_GB2312"/>
                <w:color w:val="000000" w:themeColor="text1"/>
                <w:sz w:val="28"/>
                <w:szCs w:val="28"/>
                <w:lang w:val="en-US" w:eastAsia="zh-CN"/>
                <w14:textFill>
                  <w14:solidFill>
                    <w14:schemeClr w14:val="tx1"/>
                  </w14:solidFill>
                </w14:textFill>
              </w:rPr>
            </w:pPr>
            <w:r>
              <w:rPr>
                <w:rFonts w:hint="eastAsia" w:eastAsia="仿宋_GB2312"/>
                <w:color w:val="000000" w:themeColor="text1"/>
                <w:sz w:val="28"/>
                <w:szCs w:val="28"/>
                <w:lang w:val="en-US" w:eastAsia="zh-CN"/>
                <w14:textFill>
                  <w14:solidFill>
                    <w14:schemeClr w14:val="tx1"/>
                  </w14:solidFill>
                </w14:textFill>
              </w:rPr>
              <w:t>19</w:t>
            </w:r>
          </w:p>
        </w:tc>
        <w:tc>
          <w:tcPr>
            <w:tcW w:w="1219" w:type="dxa"/>
            <w:tcBorders>
              <w:right w:val="single" w:color="000000" w:sz="2" w:space="0"/>
            </w:tcBorders>
            <w:vAlign w:val="center"/>
          </w:tcPr>
          <w:p w14:paraId="24A86257">
            <w:pPr>
              <w:spacing w:line="460" w:lineRule="exact"/>
              <w:jc w:val="center"/>
              <w:rPr>
                <w:rFonts w:hint="eastAsia" w:eastAsia="仿宋_GB2312"/>
                <w:color w:val="000000" w:themeColor="text1"/>
                <w:sz w:val="28"/>
                <w:szCs w:val="28"/>
                <w:lang w:val="en-US" w:eastAsia="zh-CN"/>
                <w14:textFill>
                  <w14:solidFill>
                    <w14:schemeClr w14:val="tx1"/>
                  </w14:solidFill>
                </w14:textFill>
              </w:rPr>
            </w:pPr>
            <w:r>
              <w:rPr>
                <w:rFonts w:hint="eastAsia" w:eastAsia="仿宋_GB2312"/>
                <w:color w:val="000000" w:themeColor="text1"/>
                <w:sz w:val="28"/>
                <w:szCs w:val="28"/>
                <w:lang w:val="en-US" w:eastAsia="zh-CN"/>
                <w14:textFill>
                  <w14:solidFill>
                    <w14:schemeClr w14:val="tx1"/>
                  </w14:solidFill>
                </w14:textFill>
              </w:rPr>
              <w:t>本科</w:t>
            </w:r>
          </w:p>
        </w:tc>
        <w:tc>
          <w:tcPr>
            <w:tcW w:w="4244" w:type="dxa"/>
            <w:gridSpan w:val="3"/>
            <w:tcBorders>
              <w:right w:val="single" w:color="000000" w:sz="2" w:space="0"/>
            </w:tcBorders>
            <w:vAlign w:val="center"/>
          </w:tcPr>
          <w:p w14:paraId="6AD17640">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武汉科技大学</w:t>
            </w:r>
          </w:p>
        </w:tc>
      </w:tr>
      <w:tr w14:paraId="11B8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84" w:hRule="atLeast"/>
          <w:jc w:val="center"/>
        </w:trPr>
        <w:tc>
          <w:tcPr>
            <w:tcW w:w="516" w:type="dxa"/>
            <w:gridSpan w:val="2"/>
            <w:vMerge w:val="continue"/>
            <w:tcBorders>
              <w:left w:val="single" w:color="000000" w:sz="2" w:space="0"/>
              <w:right w:val="single" w:color="000000" w:sz="2" w:space="0"/>
            </w:tcBorders>
          </w:tcPr>
          <w:p w14:paraId="55938007">
            <w:pPr>
              <w:spacing w:line="440" w:lineRule="exact"/>
              <w:rPr>
                <w:color w:val="000000" w:themeColor="text1"/>
                <w:sz w:val="20"/>
                <w14:textFill>
                  <w14:solidFill>
                    <w14:schemeClr w14:val="tx1"/>
                  </w14:solidFill>
                </w14:textFill>
              </w:rPr>
            </w:pPr>
          </w:p>
        </w:tc>
        <w:tc>
          <w:tcPr>
            <w:tcW w:w="1662" w:type="dxa"/>
            <w:gridSpan w:val="2"/>
            <w:tcBorders>
              <w:right w:val="single" w:color="000000" w:sz="2" w:space="0"/>
            </w:tcBorders>
            <w:vAlign w:val="center"/>
          </w:tcPr>
          <w:p w14:paraId="16A36B1B">
            <w:pPr>
              <w:spacing w:line="46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肖智文</w:t>
            </w:r>
          </w:p>
        </w:tc>
        <w:tc>
          <w:tcPr>
            <w:tcW w:w="815" w:type="dxa"/>
            <w:tcBorders>
              <w:right w:val="single" w:color="000000" w:sz="2" w:space="0"/>
            </w:tcBorders>
            <w:vAlign w:val="center"/>
          </w:tcPr>
          <w:p w14:paraId="1650B298">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男</w:t>
            </w:r>
          </w:p>
        </w:tc>
        <w:tc>
          <w:tcPr>
            <w:tcW w:w="1011" w:type="dxa"/>
            <w:tcBorders>
              <w:right w:val="single" w:color="000000" w:sz="2" w:space="0"/>
            </w:tcBorders>
            <w:vAlign w:val="center"/>
          </w:tcPr>
          <w:p w14:paraId="30E02525">
            <w:pPr>
              <w:spacing w:line="460" w:lineRule="exact"/>
              <w:jc w:val="center"/>
              <w:rPr>
                <w:rFonts w:hint="default" w:eastAsia="仿宋_GB2312"/>
                <w:color w:val="000000" w:themeColor="text1"/>
                <w:sz w:val="28"/>
                <w:szCs w:val="28"/>
                <w:lang w:val="en-US" w:eastAsia="zh-CN"/>
                <w14:textFill>
                  <w14:solidFill>
                    <w14:schemeClr w14:val="tx1"/>
                  </w14:solidFill>
                </w14:textFill>
              </w:rPr>
            </w:pPr>
            <w:r>
              <w:rPr>
                <w:rFonts w:hint="eastAsia" w:eastAsia="仿宋_GB2312"/>
                <w:color w:val="000000" w:themeColor="text1"/>
                <w:sz w:val="28"/>
                <w:szCs w:val="28"/>
                <w:lang w:val="en-US" w:eastAsia="zh-CN"/>
                <w14:textFill>
                  <w14:solidFill>
                    <w14:schemeClr w14:val="tx1"/>
                  </w14:solidFill>
                </w14:textFill>
              </w:rPr>
              <w:t>20</w:t>
            </w:r>
          </w:p>
        </w:tc>
        <w:tc>
          <w:tcPr>
            <w:tcW w:w="1219" w:type="dxa"/>
            <w:tcBorders>
              <w:right w:val="single" w:color="000000" w:sz="2" w:space="0"/>
            </w:tcBorders>
            <w:vAlign w:val="center"/>
          </w:tcPr>
          <w:p w14:paraId="21FDD190">
            <w:pPr>
              <w:spacing w:line="460" w:lineRule="exact"/>
              <w:jc w:val="center"/>
              <w:rPr>
                <w:rFonts w:hint="eastAsia" w:eastAsia="仿宋_GB2312"/>
                <w:color w:val="000000" w:themeColor="text1"/>
                <w:sz w:val="28"/>
                <w:szCs w:val="28"/>
                <w:lang w:eastAsia="zh-CN"/>
                <w14:textFill>
                  <w14:solidFill>
                    <w14:schemeClr w14:val="tx1"/>
                  </w14:solidFill>
                </w14:textFill>
              </w:rPr>
            </w:pPr>
            <w:r>
              <w:rPr>
                <w:rFonts w:hint="eastAsia" w:eastAsia="仿宋_GB2312"/>
                <w:color w:val="000000" w:themeColor="text1"/>
                <w:sz w:val="28"/>
                <w:szCs w:val="28"/>
                <w:lang w:eastAsia="zh-CN"/>
                <w14:textFill>
                  <w14:solidFill>
                    <w14:schemeClr w14:val="tx1"/>
                  </w14:solidFill>
                </w14:textFill>
              </w:rPr>
              <w:t>本科</w:t>
            </w:r>
          </w:p>
        </w:tc>
        <w:tc>
          <w:tcPr>
            <w:tcW w:w="4244" w:type="dxa"/>
            <w:gridSpan w:val="3"/>
            <w:tcBorders>
              <w:right w:val="single" w:color="000000" w:sz="2" w:space="0"/>
            </w:tcBorders>
            <w:vAlign w:val="center"/>
          </w:tcPr>
          <w:p w14:paraId="215D41FA">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武汉科技大学</w:t>
            </w:r>
          </w:p>
        </w:tc>
      </w:tr>
      <w:tr w14:paraId="1E4B6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00" w:hRule="atLeast"/>
          <w:jc w:val="center"/>
        </w:trPr>
        <w:tc>
          <w:tcPr>
            <w:tcW w:w="516" w:type="dxa"/>
            <w:gridSpan w:val="2"/>
            <w:vMerge w:val="continue"/>
            <w:tcBorders>
              <w:left w:val="single" w:color="000000" w:sz="2" w:space="0"/>
              <w:right w:val="single" w:color="000000" w:sz="2" w:space="0"/>
            </w:tcBorders>
          </w:tcPr>
          <w:p w14:paraId="7D1AEE3B">
            <w:pPr>
              <w:spacing w:line="440" w:lineRule="exact"/>
              <w:rPr>
                <w:color w:val="000000" w:themeColor="text1"/>
                <w:sz w:val="20"/>
                <w14:textFill>
                  <w14:solidFill>
                    <w14:schemeClr w14:val="tx1"/>
                  </w14:solidFill>
                </w14:textFill>
              </w:rPr>
            </w:pPr>
          </w:p>
        </w:tc>
        <w:tc>
          <w:tcPr>
            <w:tcW w:w="1662" w:type="dxa"/>
            <w:gridSpan w:val="2"/>
            <w:tcBorders>
              <w:right w:val="single" w:color="000000" w:sz="2" w:space="0"/>
            </w:tcBorders>
            <w:vAlign w:val="center"/>
          </w:tcPr>
          <w:p w14:paraId="0D32373C">
            <w:pPr>
              <w:spacing w:line="46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刘宇</w:t>
            </w:r>
          </w:p>
        </w:tc>
        <w:tc>
          <w:tcPr>
            <w:tcW w:w="815" w:type="dxa"/>
            <w:tcBorders>
              <w:right w:val="single" w:color="000000" w:sz="2" w:space="0"/>
            </w:tcBorders>
            <w:vAlign w:val="center"/>
          </w:tcPr>
          <w:p w14:paraId="5A7DBE8E">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男</w:t>
            </w:r>
          </w:p>
        </w:tc>
        <w:tc>
          <w:tcPr>
            <w:tcW w:w="1011" w:type="dxa"/>
            <w:tcBorders>
              <w:right w:val="single" w:color="000000" w:sz="2" w:space="0"/>
            </w:tcBorders>
            <w:vAlign w:val="center"/>
          </w:tcPr>
          <w:p w14:paraId="25042B8C">
            <w:pPr>
              <w:spacing w:line="460" w:lineRule="exact"/>
              <w:jc w:val="center"/>
              <w:rPr>
                <w:rFonts w:hint="default" w:eastAsia="仿宋_GB2312"/>
                <w:color w:val="000000" w:themeColor="text1"/>
                <w:sz w:val="28"/>
                <w:szCs w:val="28"/>
                <w:lang w:val="en-US" w:eastAsia="zh-CN"/>
                <w14:textFill>
                  <w14:solidFill>
                    <w14:schemeClr w14:val="tx1"/>
                  </w14:solidFill>
                </w14:textFill>
              </w:rPr>
            </w:pPr>
            <w:r>
              <w:rPr>
                <w:rFonts w:hint="eastAsia" w:eastAsia="仿宋_GB2312"/>
                <w:color w:val="000000" w:themeColor="text1"/>
                <w:sz w:val="28"/>
                <w:szCs w:val="28"/>
                <w:lang w:val="en-US" w:eastAsia="zh-CN"/>
                <w14:textFill>
                  <w14:solidFill>
                    <w14:schemeClr w14:val="tx1"/>
                  </w14:solidFill>
                </w14:textFill>
              </w:rPr>
              <w:t>19</w:t>
            </w:r>
          </w:p>
        </w:tc>
        <w:tc>
          <w:tcPr>
            <w:tcW w:w="1219" w:type="dxa"/>
            <w:tcBorders>
              <w:right w:val="single" w:color="000000" w:sz="2" w:space="0"/>
            </w:tcBorders>
            <w:vAlign w:val="center"/>
          </w:tcPr>
          <w:p w14:paraId="2C076B28">
            <w:pPr>
              <w:spacing w:line="460" w:lineRule="exact"/>
              <w:jc w:val="center"/>
              <w:rPr>
                <w:rFonts w:hint="eastAsia" w:eastAsia="仿宋_GB2312"/>
                <w:color w:val="000000" w:themeColor="text1"/>
                <w:sz w:val="28"/>
                <w:szCs w:val="28"/>
                <w:lang w:eastAsia="zh-CN"/>
                <w14:textFill>
                  <w14:solidFill>
                    <w14:schemeClr w14:val="tx1"/>
                  </w14:solidFill>
                </w14:textFill>
              </w:rPr>
            </w:pPr>
            <w:r>
              <w:rPr>
                <w:rFonts w:hint="eastAsia" w:eastAsia="仿宋_GB2312"/>
                <w:color w:val="000000" w:themeColor="text1"/>
                <w:sz w:val="28"/>
                <w:szCs w:val="28"/>
                <w:lang w:eastAsia="zh-CN"/>
                <w14:textFill>
                  <w14:solidFill>
                    <w14:schemeClr w14:val="tx1"/>
                  </w14:solidFill>
                </w14:textFill>
              </w:rPr>
              <w:t>本科</w:t>
            </w:r>
          </w:p>
        </w:tc>
        <w:tc>
          <w:tcPr>
            <w:tcW w:w="4244" w:type="dxa"/>
            <w:gridSpan w:val="3"/>
            <w:tcBorders>
              <w:right w:val="single" w:color="000000" w:sz="2" w:space="0"/>
            </w:tcBorders>
            <w:vAlign w:val="center"/>
          </w:tcPr>
          <w:p w14:paraId="33A6BA72">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武汉科技大学</w:t>
            </w:r>
          </w:p>
        </w:tc>
      </w:tr>
      <w:tr w14:paraId="7539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516" w:type="dxa"/>
            <w:gridSpan w:val="2"/>
            <w:vMerge w:val="restart"/>
            <w:tcBorders>
              <w:left w:val="single" w:color="000000" w:sz="2" w:space="0"/>
              <w:right w:val="single" w:color="000000" w:sz="2" w:space="0"/>
            </w:tcBorders>
            <w:vAlign w:val="center"/>
          </w:tcPr>
          <w:p w14:paraId="4D439EFB">
            <w:pPr>
              <w:spacing w:line="440" w:lineRule="exact"/>
              <w:jc w:val="center"/>
              <w:rPr>
                <w:b/>
                <w:bCs/>
                <w:color w:val="000000" w:themeColor="text1"/>
                <w:sz w:val="20"/>
                <w14:textFill>
                  <w14:solidFill>
                    <w14:schemeClr w14:val="tx1"/>
                  </w14:solidFill>
                </w14:textFill>
              </w:rPr>
            </w:pPr>
            <w:r>
              <w:rPr>
                <w:rFonts w:eastAsia="仿宋_GB2312"/>
                <w:color w:val="000000" w:themeColor="text1"/>
                <w:sz w:val="28"/>
                <w:szCs w:val="28"/>
                <w14:textFill>
                  <w14:solidFill>
                    <w14:schemeClr w14:val="tx1"/>
                  </w14:solidFill>
                </w14:textFill>
              </w:rPr>
              <w:t>指导教师</w:t>
            </w:r>
            <w:r>
              <w:rPr>
                <w:rFonts w:hint="eastAsia" w:eastAsia="仿宋_GB2312"/>
                <w:color w:val="000000" w:themeColor="text1"/>
                <w:sz w:val="28"/>
                <w:szCs w:val="28"/>
                <w14:textFill>
                  <w14:solidFill>
                    <w14:schemeClr w14:val="tx1"/>
                  </w14:solidFill>
                </w14:textFill>
              </w:rPr>
              <w:t>（限2名）</w:t>
            </w:r>
          </w:p>
        </w:tc>
        <w:tc>
          <w:tcPr>
            <w:tcW w:w="1662" w:type="dxa"/>
            <w:gridSpan w:val="2"/>
            <w:tcBorders>
              <w:right w:val="single" w:color="000000" w:sz="2" w:space="0"/>
            </w:tcBorders>
            <w:vAlign w:val="center"/>
          </w:tcPr>
          <w:p w14:paraId="3636E0C5">
            <w:pPr>
              <w:spacing w:line="440" w:lineRule="exact"/>
              <w:jc w:val="center"/>
              <w:rPr>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姓  名</w:t>
            </w:r>
          </w:p>
        </w:tc>
        <w:tc>
          <w:tcPr>
            <w:tcW w:w="815" w:type="dxa"/>
            <w:tcBorders>
              <w:right w:val="single" w:color="000000" w:sz="2" w:space="0"/>
            </w:tcBorders>
            <w:vAlign w:val="center"/>
          </w:tcPr>
          <w:p w14:paraId="7259BA62">
            <w:pPr>
              <w:spacing w:line="440" w:lineRule="exact"/>
              <w:jc w:val="center"/>
              <w:rPr>
                <w:rFonts w:eastAsia="仿宋_GB2312"/>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性别</w:t>
            </w:r>
          </w:p>
        </w:tc>
        <w:tc>
          <w:tcPr>
            <w:tcW w:w="2230" w:type="dxa"/>
            <w:gridSpan w:val="2"/>
            <w:tcBorders>
              <w:right w:val="single" w:color="000000" w:sz="2" w:space="0"/>
            </w:tcBorders>
            <w:vAlign w:val="center"/>
          </w:tcPr>
          <w:p w14:paraId="7750331D">
            <w:pPr>
              <w:spacing w:line="440" w:lineRule="exact"/>
              <w:jc w:val="center"/>
              <w:rPr>
                <w:rFonts w:eastAsia="仿宋_GB2312"/>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职称</w:t>
            </w:r>
          </w:p>
        </w:tc>
        <w:tc>
          <w:tcPr>
            <w:tcW w:w="4244" w:type="dxa"/>
            <w:gridSpan w:val="3"/>
            <w:tcBorders>
              <w:right w:val="single" w:color="000000" w:sz="2" w:space="0"/>
            </w:tcBorders>
            <w:vAlign w:val="center"/>
          </w:tcPr>
          <w:p w14:paraId="5AC5E6EE">
            <w:pPr>
              <w:spacing w:line="440" w:lineRule="exact"/>
              <w:jc w:val="center"/>
              <w:rPr>
                <w:rFonts w:eastAsia="仿宋_GB2312"/>
                <w:color w:val="000000" w:themeColor="text1"/>
                <w:sz w:val="28"/>
                <w:szCs w:val="28"/>
                <w14:textFill>
                  <w14:solidFill>
                    <w14:schemeClr w14:val="tx1"/>
                  </w14:solidFill>
                </w14:textFill>
              </w:rPr>
            </w:pPr>
            <w:r>
              <w:rPr>
                <w:rFonts w:eastAsia="仿宋_GB2312"/>
                <w:color w:val="000000" w:themeColor="text1"/>
                <w:sz w:val="28"/>
                <w:szCs w:val="28"/>
                <w14:textFill>
                  <w14:solidFill>
                    <w14:schemeClr w14:val="tx1"/>
                  </w14:solidFill>
                </w14:textFill>
              </w:rPr>
              <w:t>所在单位</w:t>
            </w:r>
          </w:p>
        </w:tc>
      </w:tr>
      <w:tr w14:paraId="2DEE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649" w:hRule="atLeast"/>
          <w:jc w:val="center"/>
        </w:trPr>
        <w:tc>
          <w:tcPr>
            <w:tcW w:w="516" w:type="dxa"/>
            <w:gridSpan w:val="2"/>
            <w:vMerge w:val="continue"/>
            <w:tcBorders>
              <w:left w:val="single" w:color="000000" w:sz="2" w:space="0"/>
              <w:right w:val="single" w:color="000000" w:sz="2" w:space="0"/>
            </w:tcBorders>
          </w:tcPr>
          <w:p w14:paraId="2ACD56A5">
            <w:pPr>
              <w:spacing w:line="440" w:lineRule="exact"/>
              <w:rPr>
                <w:color w:val="000000" w:themeColor="text1"/>
                <w:sz w:val="20"/>
                <w14:textFill>
                  <w14:solidFill>
                    <w14:schemeClr w14:val="tx1"/>
                  </w14:solidFill>
                </w14:textFill>
              </w:rPr>
            </w:pPr>
          </w:p>
        </w:tc>
        <w:tc>
          <w:tcPr>
            <w:tcW w:w="1662" w:type="dxa"/>
            <w:gridSpan w:val="2"/>
            <w:tcBorders>
              <w:right w:val="single" w:color="000000" w:sz="2" w:space="0"/>
            </w:tcBorders>
            <w:vAlign w:val="center"/>
          </w:tcPr>
          <w:p w14:paraId="2281BFCD">
            <w:pPr>
              <w:spacing w:line="46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曹玉龙</w:t>
            </w:r>
          </w:p>
        </w:tc>
        <w:tc>
          <w:tcPr>
            <w:tcW w:w="815" w:type="dxa"/>
            <w:tcBorders>
              <w:right w:val="single" w:color="000000" w:sz="2" w:space="0"/>
            </w:tcBorders>
            <w:vAlign w:val="center"/>
          </w:tcPr>
          <w:p w14:paraId="66A7D65D">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男</w:t>
            </w:r>
          </w:p>
        </w:tc>
        <w:tc>
          <w:tcPr>
            <w:tcW w:w="2230" w:type="dxa"/>
            <w:gridSpan w:val="2"/>
            <w:tcBorders>
              <w:right w:val="single" w:color="000000" w:sz="2" w:space="0"/>
            </w:tcBorders>
            <w:vAlign w:val="center"/>
          </w:tcPr>
          <w:p w14:paraId="4FD7A525">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副教授</w:t>
            </w:r>
          </w:p>
        </w:tc>
        <w:tc>
          <w:tcPr>
            <w:tcW w:w="4244" w:type="dxa"/>
            <w:gridSpan w:val="3"/>
            <w:tcBorders>
              <w:right w:val="single" w:color="000000" w:sz="2" w:space="0"/>
            </w:tcBorders>
            <w:vAlign w:val="center"/>
          </w:tcPr>
          <w:p w14:paraId="1EE763D8">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武汉科技大学</w:t>
            </w:r>
          </w:p>
        </w:tc>
      </w:tr>
      <w:tr w14:paraId="049F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812" w:hRule="atLeast"/>
          <w:jc w:val="center"/>
        </w:trPr>
        <w:tc>
          <w:tcPr>
            <w:tcW w:w="516" w:type="dxa"/>
            <w:gridSpan w:val="2"/>
            <w:vMerge w:val="continue"/>
            <w:tcBorders>
              <w:left w:val="single" w:color="000000" w:sz="2" w:space="0"/>
              <w:right w:val="single" w:color="000000" w:sz="2" w:space="0"/>
            </w:tcBorders>
          </w:tcPr>
          <w:p w14:paraId="23AB519E">
            <w:pPr>
              <w:spacing w:line="440" w:lineRule="exact"/>
              <w:rPr>
                <w:color w:val="000000" w:themeColor="text1"/>
                <w:sz w:val="20"/>
                <w14:textFill>
                  <w14:solidFill>
                    <w14:schemeClr w14:val="tx1"/>
                  </w14:solidFill>
                </w14:textFill>
              </w:rPr>
            </w:pPr>
          </w:p>
        </w:tc>
        <w:tc>
          <w:tcPr>
            <w:tcW w:w="1662" w:type="dxa"/>
            <w:gridSpan w:val="2"/>
            <w:tcBorders>
              <w:right w:val="single" w:color="000000" w:sz="2" w:space="0"/>
            </w:tcBorders>
            <w:vAlign w:val="center"/>
          </w:tcPr>
          <w:p w14:paraId="7E66DFB4">
            <w:pPr>
              <w:spacing w:line="46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周家欣</w:t>
            </w:r>
          </w:p>
        </w:tc>
        <w:tc>
          <w:tcPr>
            <w:tcW w:w="815" w:type="dxa"/>
            <w:tcBorders>
              <w:right w:val="single" w:color="000000" w:sz="2" w:space="0"/>
            </w:tcBorders>
            <w:vAlign w:val="center"/>
          </w:tcPr>
          <w:p w14:paraId="4BA0FD44">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女</w:t>
            </w:r>
          </w:p>
        </w:tc>
        <w:tc>
          <w:tcPr>
            <w:tcW w:w="2230" w:type="dxa"/>
            <w:gridSpan w:val="2"/>
            <w:tcBorders>
              <w:right w:val="single" w:color="000000" w:sz="2" w:space="0"/>
            </w:tcBorders>
            <w:vAlign w:val="center"/>
          </w:tcPr>
          <w:p w14:paraId="7A2103B9">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lang w:eastAsia="zh-CN"/>
                <w14:textFill>
                  <w14:solidFill>
                    <w14:schemeClr w14:val="tx1"/>
                  </w14:solidFill>
                </w14:textFill>
              </w:rPr>
              <w:t>助教</w:t>
            </w:r>
          </w:p>
        </w:tc>
        <w:tc>
          <w:tcPr>
            <w:tcW w:w="4244" w:type="dxa"/>
            <w:gridSpan w:val="3"/>
            <w:tcBorders>
              <w:right w:val="single" w:color="000000" w:sz="2" w:space="0"/>
            </w:tcBorders>
            <w:vAlign w:val="center"/>
          </w:tcPr>
          <w:p w14:paraId="5F98D13B">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武汉科技大学</w:t>
            </w:r>
          </w:p>
        </w:tc>
      </w:tr>
      <w:tr w14:paraId="11129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2076" w:hRule="atLeast"/>
          <w:jc w:val="center"/>
        </w:trPr>
        <w:tc>
          <w:tcPr>
            <w:tcW w:w="2178" w:type="dxa"/>
            <w:gridSpan w:val="4"/>
            <w:tcBorders>
              <w:left w:val="single" w:color="000000" w:sz="2" w:space="0"/>
              <w:right w:val="single" w:color="000000" w:sz="2" w:space="0"/>
            </w:tcBorders>
            <w:vAlign w:val="center"/>
          </w:tcPr>
          <w:p w14:paraId="7F1100DA">
            <w:pPr>
              <w:spacing w:line="460" w:lineRule="exact"/>
              <w:jc w:val="center"/>
              <w:rPr>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本作品</w:t>
            </w:r>
            <w:r>
              <w:rPr>
                <w:rFonts w:eastAsia="仿宋_GB2312"/>
                <w:color w:val="000000" w:themeColor="text1"/>
                <w:sz w:val="28"/>
                <w:szCs w:val="28"/>
                <w14:textFill>
                  <w14:solidFill>
                    <w14:schemeClr w14:val="tx1"/>
                  </w14:solidFill>
                </w14:textFill>
              </w:rPr>
              <w:t>曾获科技</w:t>
            </w:r>
            <w:r>
              <w:rPr>
                <w:rFonts w:hint="eastAsia" w:eastAsia="仿宋_GB2312"/>
                <w:color w:val="000000" w:themeColor="text1"/>
                <w:sz w:val="28"/>
                <w:szCs w:val="28"/>
                <w14:textFill>
                  <w14:solidFill>
                    <w14:schemeClr w14:val="tx1"/>
                  </w14:solidFill>
                </w14:textFill>
              </w:rPr>
              <w:t>竞赛</w:t>
            </w:r>
            <w:r>
              <w:rPr>
                <w:rFonts w:eastAsia="仿宋_GB2312"/>
                <w:color w:val="000000" w:themeColor="text1"/>
                <w:sz w:val="28"/>
                <w:szCs w:val="28"/>
                <w14:textFill>
                  <w14:solidFill>
                    <w14:schemeClr w14:val="tx1"/>
                  </w14:solidFill>
                </w14:textFill>
              </w:rPr>
              <w:t>奖励</w:t>
            </w:r>
            <w:r>
              <w:rPr>
                <w:rFonts w:hint="eastAsia" w:eastAsia="仿宋_GB2312"/>
                <w:color w:val="000000" w:themeColor="text1"/>
                <w:sz w:val="28"/>
                <w:szCs w:val="28"/>
                <w14:textFill>
                  <w14:solidFill>
                    <w14:schemeClr w14:val="tx1"/>
                  </w14:solidFill>
                </w14:textFill>
              </w:rPr>
              <w:t>情况</w:t>
            </w:r>
          </w:p>
        </w:tc>
        <w:tc>
          <w:tcPr>
            <w:tcW w:w="7289" w:type="dxa"/>
            <w:gridSpan w:val="6"/>
            <w:tcBorders>
              <w:right w:val="single" w:color="000000" w:sz="2" w:space="0"/>
            </w:tcBorders>
            <w:vAlign w:val="center"/>
          </w:tcPr>
          <w:p w14:paraId="4A5A9BAA">
            <w:pPr>
              <w:spacing w:line="460" w:lineRule="exact"/>
              <w:jc w:val="center"/>
              <w:rPr>
                <w:rFonts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无</w:t>
            </w:r>
            <w:bookmarkStart w:id="0" w:name="_GoBack"/>
            <w:bookmarkEnd w:id="0"/>
          </w:p>
        </w:tc>
      </w:tr>
      <w:tr w14:paraId="70FF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3946" w:hRule="atLeast"/>
          <w:jc w:val="center"/>
        </w:trPr>
        <w:tc>
          <w:tcPr>
            <w:tcW w:w="2178" w:type="dxa"/>
            <w:gridSpan w:val="4"/>
            <w:tcBorders>
              <w:left w:val="single" w:color="000000" w:sz="2" w:space="0"/>
              <w:right w:val="single" w:color="000000" w:sz="2" w:space="0"/>
            </w:tcBorders>
            <w:vAlign w:val="center"/>
          </w:tcPr>
          <w:p w14:paraId="10E970CB">
            <w:pPr>
              <w:spacing w:line="460" w:lineRule="exact"/>
              <w:jc w:val="center"/>
              <w:rPr>
                <w:rFonts w:eastAsia="仿宋_GB2312"/>
                <w:sz w:val="28"/>
                <w:szCs w:val="28"/>
              </w:rPr>
            </w:pPr>
            <w:r>
              <w:rPr>
                <w:rFonts w:hint="eastAsia" w:eastAsia="仿宋_GB2312"/>
                <w:sz w:val="28"/>
                <w:szCs w:val="28"/>
              </w:rPr>
              <w:t>作品与竞赛主题的相关性</w:t>
            </w:r>
            <w:r>
              <w:rPr>
                <w:rFonts w:eastAsia="仿宋_GB2312"/>
                <w:sz w:val="28"/>
                <w:szCs w:val="28"/>
              </w:rPr>
              <w:t>（500字以内，</w:t>
            </w:r>
            <w:r>
              <w:rPr>
                <w:rFonts w:hint="eastAsia" w:eastAsia="仿宋_GB2312"/>
                <w:sz w:val="28"/>
                <w:szCs w:val="28"/>
              </w:rPr>
              <w:t>说明作品与冶金产业发展的内在逻辑关联，如：拟解决的冶金过程工艺问题、技术问题、设备问题或在冶金行业的应用前景、对冶金专业教学等人才培养过程的重要作用等</w:t>
            </w:r>
            <w:r>
              <w:rPr>
                <w:rFonts w:eastAsia="仿宋_GB2312"/>
                <w:sz w:val="28"/>
                <w:szCs w:val="28"/>
              </w:rPr>
              <w:t>）</w:t>
            </w:r>
          </w:p>
        </w:tc>
        <w:tc>
          <w:tcPr>
            <w:tcW w:w="7289" w:type="dxa"/>
            <w:gridSpan w:val="6"/>
            <w:tcBorders>
              <w:left w:val="single" w:color="000000" w:sz="2" w:space="0"/>
              <w:right w:val="single" w:color="000000" w:sz="2" w:space="0"/>
            </w:tcBorders>
          </w:tcPr>
          <w:p w14:paraId="28D10DD8">
            <w:pPr>
              <w:keepNext w:val="0"/>
              <w:keepLines w:val="0"/>
              <w:widowControl/>
              <w:suppressLineNumbers w:val="0"/>
              <w:spacing w:line="240" w:lineRule="auto"/>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本项目立足冶金与材料产业的数字化转型需求，致力于解决该领域科研与工程研发中的三大核心痛点：一是微观组织表征门槛高，人工识别主观性强且专业软件操作复杂；二是数据处理任务繁重，基础计算与制图挤压了机理创新的时间；三是专业知识整合难，通用大模型易产生“知识幻觉”，存在误导学术研究的风险。</w:t>
            </w:r>
          </w:p>
          <w:p w14:paraId="44263506">
            <w:pPr>
              <w:spacing w:line="240" w:lineRule="auto"/>
              <w:ind w:firstLine="480" w:firstLineChars="200"/>
              <w:rPr>
                <w:rFonts w:hint="default" w:ascii="宋体" w:hAnsi="宋体" w:cs="宋体"/>
                <w:sz w:val="24"/>
                <w:szCs w:val="24"/>
                <w:lang w:eastAsia="zh-CN"/>
              </w:rPr>
            </w:pPr>
            <w:r>
              <w:rPr>
                <w:rFonts w:hint="eastAsia" w:ascii="宋体" w:hAnsi="宋体" w:cs="宋体"/>
                <w:sz w:val="24"/>
                <w:szCs w:val="24"/>
              </w:rPr>
              <w:t>区别</w:t>
            </w:r>
            <w:r>
              <w:rPr>
                <w:rFonts w:hint="eastAsia" w:ascii="宋体" w:hAnsi="宋体" w:cs="宋体"/>
                <w:sz w:val="24"/>
                <w:szCs w:val="24"/>
                <w:lang w:eastAsia="zh-CN"/>
              </w:rPr>
              <w:t>于通用产品</w:t>
            </w:r>
            <w:r>
              <w:rPr>
                <w:rFonts w:hint="eastAsia" w:ascii="宋体" w:hAnsi="宋体" w:cs="宋体"/>
                <w:sz w:val="24"/>
                <w:szCs w:val="24"/>
              </w:rPr>
              <w:t>，本项目专门面向提升冶金与材料领域从业者的科研与工作效率进行设计。</w:t>
            </w:r>
            <w:r>
              <w:rPr>
                <w:rFonts w:hint="eastAsia" w:ascii="宋体" w:hAnsi="宋体" w:cs="宋体"/>
                <w:sz w:val="24"/>
                <w:szCs w:val="24"/>
                <w:lang w:eastAsia="zh-CN"/>
              </w:rPr>
              <w:t>系统</w:t>
            </w:r>
            <w:r>
              <w:rPr>
                <w:rFonts w:hint="eastAsia" w:ascii="宋体" w:hAnsi="宋体" w:cs="宋体"/>
                <w:sz w:val="24"/>
                <w:szCs w:val="24"/>
              </w:rPr>
              <w:t>基于ReAct</w:t>
            </w:r>
            <w:r>
              <w:rPr>
                <w:rFonts w:hint="eastAsia" w:ascii="宋体" w:hAnsi="宋体" w:cs="宋体"/>
                <w:b/>
                <w:bCs/>
                <w:sz w:val="24"/>
                <w:szCs w:val="24"/>
                <w:vertAlign w:val="superscript"/>
              </w:rPr>
              <w:t>[1]</w:t>
            </w:r>
            <w:r>
              <w:rPr>
                <w:rFonts w:hint="eastAsia" w:ascii="宋体" w:hAnsi="宋体" w:cs="宋体"/>
                <w:sz w:val="24"/>
                <w:szCs w:val="24"/>
              </w:rPr>
              <w:t>架构、</w:t>
            </w:r>
            <w:r>
              <w:rPr>
                <w:rFonts w:hint="eastAsia" w:ascii="宋体" w:hAnsi="宋体" w:cs="宋体"/>
                <w:sz w:val="24"/>
                <w:szCs w:val="24"/>
                <w:lang w:eastAsia="zh-CN"/>
              </w:rPr>
              <w:t>构建了</w:t>
            </w:r>
            <w:r>
              <w:rPr>
                <w:rFonts w:hint="eastAsia" w:ascii="宋体" w:hAnsi="宋体" w:cs="宋体"/>
                <w:sz w:val="24"/>
                <w:szCs w:val="24"/>
              </w:rPr>
              <w:t>搭建高质量的</w:t>
            </w:r>
            <w:r>
              <w:rPr>
                <w:rFonts w:hint="eastAsia" w:ascii="宋体" w:hAnsi="宋体" w:cs="宋体"/>
                <w:sz w:val="24"/>
                <w:szCs w:val="24"/>
                <w:lang w:val="en-US" w:eastAsia="zh-CN"/>
              </w:rPr>
              <w:t>RAG（向量数据库）的</w:t>
            </w:r>
            <w:r>
              <w:rPr>
                <w:rFonts w:hint="eastAsia" w:ascii="宋体" w:hAnsi="宋体" w:cs="宋体"/>
                <w:sz w:val="24"/>
                <w:szCs w:val="24"/>
              </w:rPr>
              <w:t>冶金与材料专业数据集</w:t>
            </w:r>
            <w:r>
              <w:rPr>
                <w:rFonts w:hint="eastAsia" w:ascii="宋体" w:hAnsi="宋体" w:cs="宋体"/>
                <w:sz w:val="24"/>
                <w:szCs w:val="24"/>
                <w:lang w:eastAsia="zh-CN"/>
              </w:rPr>
              <w:t>，并</w:t>
            </w:r>
            <w:r>
              <w:rPr>
                <w:rFonts w:hint="eastAsia" w:ascii="宋体" w:hAnsi="宋体" w:cs="宋体"/>
                <w:sz w:val="24"/>
                <w:szCs w:val="24"/>
              </w:rPr>
              <w:t>结合Elasticsearch混合检索</w:t>
            </w:r>
            <w:r>
              <w:rPr>
                <w:rFonts w:hint="eastAsia" w:ascii="宋体" w:hAnsi="宋体" w:cs="宋体"/>
                <w:sz w:val="24"/>
                <w:szCs w:val="24"/>
                <w:vertAlign w:val="superscript"/>
                <w:lang w:val="en-US"/>
              </w:rPr>
              <w:t>[2]</w:t>
            </w:r>
            <w:r>
              <w:rPr>
                <w:rFonts w:hint="eastAsia" w:ascii="宋体" w:hAnsi="宋体" w:cs="宋体"/>
                <w:sz w:val="24"/>
                <w:szCs w:val="24"/>
              </w:rPr>
              <w:t>与LangGraph驱动的长程工具调用</w:t>
            </w:r>
            <w:r>
              <w:rPr>
                <w:rFonts w:hint="eastAsia" w:ascii="宋体" w:hAnsi="宋体" w:cs="宋体"/>
                <w:sz w:val="24"/>
                <w:szCs w:val="24"/>
                <w:vertAlign w:val="superscript"/>
                <w:lang w:val="en-US"/>
              </w:rPr>
              <w:t>[3]</w:t>
            </w:r>
            <w:r>
              <w:rPr>
                <w:rFonts w:hint="eastAsia" w:ascii="宋体" w:hAnsi="宋体" w:cs="宋体"/>
                <w:sz w:val="24"/>
                <w:szCs w:val="24"/>
              </w:rPr>
              <w:t>，</w:t>
            </w:r>
            <w:r>
              <w:rPr>
                <w:rFonts w:hint="eastAsia" w:ascii="宋体" w:hAnsi="宋体" w:cs="宋体"/>
                <w:sz w:val="24"/>
                <w:szCs w:val="24"/>
                <w:lang w:eastAsia="zh-CN"/>
              </w:rPr>
              <w:t>实现了“对话</w:t>
            </w:r>
            <w:r>
              <w:rPr>
                <w:rFonts w:hint="eastAsia" w:ascii="宋体" w:hAnsi="宋体" w:cs="宋体"/>
                <w:sz w:val="24"/>
                <w:szCs w:val="24"/>
                <w:lang w:val="en-US" w:eastAsia="zh-CN"/>
              </w:rPr>
              <w:t>-检索-阅读”的闭环：即用户使用自然语言在对话中提出专业问题时，AI能精准检索核心文献并输出结构化解答。</w:t>
            </w:r>
            <w:r>
              <w:rPr>
                <w:rFonts w:hint="eastAsia" w:ascii="宋体" w:hAnsi="宋体" w:cs="宋体"/>
                <w:sz w:val="24"/>
                <w:szCs w:val="24"/>
                <w:lang w:eastAsia="zh-CN"/>
              </w:rPr>
              <w:t>此外系统首创“切片式”人机协同阅读方法，配合</w:t>
            </w:r>
            <w:r>
              <w:rPr>
                <w:rFonts w:hint="eastAsia" w:ascii="宋体" w:hAnsi="宋体" w:cs="宋体"/>
                <w:sz w:val="24"/>
                <w:szCs w:val="24"/>
                <w:lang w:val="en-US" w:eastAsia="zh-CN"/>
              </w:rPr>
              <w:t>“论文溯源以及内嵌阅读器展示”的联动交互，美观的前端交互，及</w:t>
            </w:r>
            <w:r>
              <w:rPr>
                <w:rFonts w:hint="eastAsia" w:ascii="宋体" w:hAnsi="宋体" w:cs="宋体"/>
                <w:sz w:val="24"/>
                <w:szCs w:val="24"/>
                <w:lang w:eastAsia="zh-CN"/>
              </w:rPr>
              <w:t>“拟设计的</w:t>
            </w:r>
            <w:r>
              <w:rPr>
                <w:rFonts w:hint="eastAsia" w:ascii="宋体" w:hAnsi="宋体" w:cs="宋体"/>
                <w:sz w:val="24"/>
                <w:szCs w:val="24"/>
              </w:rPr>
              <w:t>通用翻译</w:t>
            </w:r>
            <w:r>
              <w:rPr>
                <w:rFonts w:hint="eastAsia" w:ascii="宋体" w:hAnsi="宋体" w:cs="宋体"/>
                <w:sz w:val="24"/>
                <w:szCs w:val="24"/>
                <w:lang w:eastAsia="zh-CN"/>
              </w:rPr>
              <w:t>”</w:t>
            </w:r>
            <w:r>
              <w:rPr>
                <w:rFonts w:hint="eastAsia" w:ascii="宋体" w:hAnsi="宋体" w:cs="宋体"/>
                <w:sz w:val="24"/>
                <w:szCs w:val="24"/>
              </w:rPr>
              <w:t>功能</w:t>
            </w:r>
            <w:r>
              <w:rPr>
                <w:rFonts w:hint="eastAsia" w:ascii="宋体" w:hAnsi="宋体" w:cs="宋体"/>
                <w:sz w:val="24"/>
                <w:szCs w:val="24"/>
                <w:lang w:eastAsia="zh-CN"/>
              </w:rPr>
              <w:t>，最终能够有效缓解文献查找繁琐</w:t>
            </w:r>
            <w:r>
              <w:rPr>
                <w:rFonts w:hint="eastAsia" w:ascii="宋体" w:hAnsi="宋体" w:cs="宋体"/>
                <w:sz w:val="24"/>
                <w:szCs w:val="24"/>
              </w:rPr>
              <w:t>、</w:t>
            </w:r>
            <w:r>
              <w:rPr>
                <w:rFonts w:hint="eastAsia" w:ascii="宋体" w:hAnsi="宋体" w:cs="宋体"/>
                <w:sz w:val="24"/>
                <w:szCs w:val="24"/>
                <w:lang w:eastAsia="zh-CN"/>
              </w:rPr>
              <w:t>知识孤岛化的问题，</w:t>
            </w:r>
            <w:r>
              <w:rPr>
                <w:rFonts w:hint="eastAsia" w:ascii="宋体" w:hAnsi="宋体" w:cs="宋体"/>
                <w:sz w:val="24"/>
                <w:szCs w:val="24"/>
              </w:rPr>
              <w:t>切实</w:t>
            </w:r>
            <w:r>
              <w:rPr>
                <w:rFonts w:hint="eastAsia" w:ascii="宋体" w:hAnsi="宋体" w:cs="宋体"/>
                <w:sz w:val="24"/>
                <w:szCs w:val="24"/>
                <w:lang w:eastAsia="zh-CN"/>
              </w:rPr>
              <w:t>降低了文献阅读门槛。</w:t>
            </w:r>
          </w:p>
          <w:p w14:paraId="0CD77633">
            <w:pPr>
              <w:spacing w:line="240" w:lineRule="auto"/>
              <w:ind w:firstLine="480" w:firstLineChars="200"/>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本项目不仅致力于打造一款解决实际</w:t>
            </w:r>
            <w:r>
              <w:rPr>
                <w:rFonts w:hint="eastAsia" w:ascii="宋体" w:hAnsi="宋体" w:cs="宋体"/>
                <w:kern w:val="2"/>
                <w:sz w:val="24"/>
                <w:szCs w:val="24"/>
                <w:lang w:val="en-US" w:eastAsia="zh-CN" w:bidi="ar"/>
              </w:rPr>
              <w:t>科研</w:t>
            </w:r>
            <w:r>
              <w:rPr>
                <w:rFonts w:hint="eastAsia" w:ascii="宋体" w:hAnsi="宋体" w:eastAsia="宋体" w:cs="宋体"/>
                <w:kern w:val="2"/>
                <w:sz w:val="24"/>
                <w:szCs w:val="24"/>
                <w:lang w:val="en-US" w:eastAsia="zh-CN" w:bidi="ar"/>
              </w:rPr>
              <w:t>痛点的生产力工具，更期望广泛赋能多维度的用户群体。无论是</w:t>
            </w:r>
            <w:r>
              <w:rPr>
                <w:rFonts w:hint="eastAsia" w:ascii="宋体" w:hAnsi="宋体" w:eastAsia="宋体" w:cs="宋体"/>
                <w:b w:val="0"/>
                <w:bCs w:val="0"/>
                <w:kern w:val="2"/>
                <w:sz w:val="24"/>
                <w:szCs w:val="24"/>
                <w:lang w:val="en-US" w:eastAsia="zh-CN" w:bidi="ar"/>
              </w:rPr>
              <w:t>高校师生、科研机构的专业研究人员</w:t>
            </w:r>
            <w:r>
              <w:rPr>
                <w:rFonts w:hint="eastAsia" w:ascii="宋体" w:hAnsi="宋体" w:eastAsia="宋体" w:cs="宋体"/>
                <w:kern w:val="2"/>
                <w:sz w:val="24"/>
                <w:szCs w:val="24"/>
                <w:lang w:val="en-US" w:eastAsia="zh-CN" w:bidi="ar"/>
              </w:rPr>
              <w:t>，还是</w:t>
            </w:r>
            <w:r>
              <w:rPr>
                <w:rFonts w:hint="eastAsia" w:ascii="宋体" w:hAnsi="宋体" w:eastAsia="宋体" w:cs="宋体"/>
                <w:b w:val="0"/>
                <w:bCs w:val="0"/>
                <w:kern w:val="2"/>
                <w:sz w:val="24"/>
                <w:szCs w:val="24"/>
                <w:lang w:val="en-US" w:eastAsia="zh-CN" w:bidi="ar"/>
              </w:rPr>
              <w:t>企业端的科研技术与管理人员</w:t>
            </w:r>
            <w:r>
              <w:rPr>
                <w:rFonts w:hint="eastAsia" w:ascii="宋体" w:hAnsi="宋体" w:eastAsia="宋体" w:cs="宋体"/>
                <w:kern w:val="2"/>
                <w:sz w:val="24"/>
                <w:szCs w:val="24"/>
                <w:lang w:val="en-US" w:eastAsia="zh-CN" w:bidi="ar"/>
              </w:rPr>
              <w:t>，均可通过本系统实现“降本增效、思维启发”，从而推动冶金与材料领域的学术创新、人才培养与产业升级。</w:t>
            </w:r>
          </w:p>
          <w:p w14:paraId="0BEC00AB">
            <w:pPr>
              <w:spacing w:line="240" w:lineRule="auto"/>
              <w:ind w:firstLine="480" w:firstLineChars="200"/>
              <w:rPr>
                <w:rFonts w:hint="eastAsia" w:ascii="宋体" w:hAnsi="宋体" w:cs="宋体"/>
                <w:sz w:val="24"/>
                <w:szCs w:val="24"/>
                <w:lang w:val="en-US" w:eastAsia="zh-CN" w:bidi="ar"/>
              </w:rPr>
            </w:pPr>
          </w:p>
          <w:p w14:paraId="70CA23C8">
            <w:pPr>
              <w:keepNext w:val="0"/>
              <w:keepLines w:val="0"/>
              <w:widowControl/>
              <w:numPr>
                <w:ilvl w:val="0"/>
                <w:numId w:val="1"/>
              </w:numPr>
              <w:suppressLineNumbers w:val="0"/>
              <w:ind w:left="425" w:hanging="425"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YAO S,et al.ReAct:Synergizing reasoning and acting in language models[C]//ICLR,2023.</w:t>
            </w:r>
          </w:p>
          <w:p w14:paraId="1279CD5D">
            <w:pPr>
              <w:keepNext w:val="0"/>
              <w:keepLines w:val="0"/>
              <w:widowControl/>
              <w:numPr>
                <w:ilvl w:val="0"/>
                <w:numId w:val="1"/>
              </w:numPr>
              <w:suppressLineNumbers w:val="0"/>
              <w:ind w:left="425" w:hanging="425"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LEWIS P,et al.Retrieval-augmented generation for knowledge-intensive NLP tasks[C]//NeurIPS,2020. </w:t>
            </w:r>
          </w:p>
          <w:p w14:paraId="36D757B0">
            <w:pPr>
              <w:widowControl/>
              <w:numPr>
                <w:ilvl w:val="0"/>
                <w:numId w:val="1"/>
              </w:numPr>
              <w:spacing w:line="240" w:lineRule="auto"/>
              <w:ind w:left="425" w:hanging="425" w:firstLineChars="0"/>
              <w:jc w:val="left"/>
              <w:rPr>
                <w:rFonts w:hint="default"/>
                <w:sz w:val="24"/>
                <w:szCs w:val="24"/>
                <w:lang w:val="en-US"/>
              </w:rPr>
            </w:pPr>
            <w:r>
              <w:rPr>
                <w:rFonts w:ascii="宋体" w:hAnsi="宋体" w:eastAsia="宋体" w:cs="宋体"/>
                <w:kern w:val="0"/>
                <w:sz w:val="24"/>
                <w:szCs w:val="24"/>
                <w:lang w:val="en-US" w:eastAsia="zh-CN" w:bidi="ar"/>
              </w:rPr>
              <w:t>SCHICK T,et al.Toolformer:Language models can teach themselves to use tools[C]//NeurIPS,2023.</w:t>
            </w:r>
          </w:p>
        </w:tc>
      </w:tr>
      <w:tr w14:paraId="594E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3943" w:hRule="atLeast"/>
          <w:jc w:val="center"/>
        </w:trPr>
        <w:tc>
          <w:tcPr>
            <w:tcW w:w="2178" w:type="dxa"/>
            <w:gridSpan w:val="4"/>
            <w:tcBorders>
              <w:left w:val="single" w:color="000000" w:sz="2" w:space="0"/>
              <w:right w:val="single" w:color="000000" w:sz="2" w:space="0"/>
            </w:tcBorders>
            <w:vAlign w:val="center"/>
          </w:tcPr>
          <w:p w14:paraId="2019BF72">
            <w:pPr>
              <w:spacing w:line="460" w:lineRule="exact"/>
              <w:jc w:val="center"/>
              <w:rPr>
                <w:rFonts w:eastAsia="仿宋_GB2312"/>
                <w:sz w:val="28"/>
                <w:szCs w:val="28"/>
              </w:rPr>
            </w:pPr>
            <w:r>
              <w:rPr>
                <w:rFonts w:eastAsia="仿宋_GB2312"/>
                <w:sz w:val="28"/>
                <w:szCs w:val="28"/>
              </w:rPr>
              <w:t>作品摘要（500字以内，含作品</w:t>
            </w:r>
            <w:r>
              <w:rPr>
                <w:rFonts w:hint="eastAsia" w:eastAsia="仿宋_GB2312"/>
                <w:sz w:val="28"/>
                <w:szCs w:val="28"/>
              </w:rPr>
              <w:t>的创意目的，设计构思和制作工艺或技术，说明设计的功能性、独特性、突破性、新颖性。</w:t>
            </w:r>
            <w:r>
              <w:rPr>
                <w:rFonts w:eastAsia="仿宋_GB2312"/>
                <w:sz w:val="28"/>
                <w:szCs w:val="28"/>
              </w:rPr>
              <w:t>）</w:t>
            </w:r>
          </w:p>
        </w:tc>
        <w:tc>
          <w:tcPr>
            <w:tcW w:w="7289" w:type="dxa"/>
            <w:gridSpan w:val="6"/>
            <w:tcBorders>
              <w:left w:val="single" w:color="000000" w:sz="2" w:space="0"/>
              <w:right w:val="single" w:color="000000" w:sz="2" w:space="0"/>
            </w:tcBorders>
          </w:tcPr>
          <w:p w14:paraId="40BCD0CF">
            <w:pPr>
              <w:keepNext w:val="0"/>
              <w:keepLines w:val="0"/>
              <w:widowControl/>
              <w:numPr>
                <w:numId w:val="0"/>
              </w:numPr>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本项目旨在打造一款专为冶金与材料学科量身定制的智能化科研助手与文献阅读器，以解决从业人员在面对多源异构文献阅读、复杂科研数据处理及专业知识获取中“读不懂，找不准，理不清”的痛点。</w:t>
            </w:r>
          </w:p>
          <w:p w14:paraId="4774F166">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在设计构思与技术突破上，作品集成了四项创新性功能：</w:t>
            </w:r>
          </w:p>
          <w:p w14:paraId="7A3B0580">
            <w:pPr>
              <w:keepNext w:val="0"/>
              <w:keepLines w:val="0"/>
              <w:widowControl/>
              <w:numPr>
                <w:ilvl w:val="0"/>
                <w:numId w:val="2"/>
              </w:numPr>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摒弃了简单的“一问一答”，系统基于LangGraph框架实现多任务调度。AI不仅能回答问题，还能根据上下文进行深度循环推理，引导用户步步深入剖析复杂的冶金机理。</w:t>
            </w:r>
          </w:p>
          <w:p w14:paraId="5C5E1B8F">
            <w:pPr>
              <w:keepNext w:val="0"/>
              <w:keepLines w:val="0"/>
              <w:widowControl/>
              <w:numPr>
                <w:ilvl w:val="0"/>
                <w:numId w:val="2"/>
              </w:numPr>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针对学科高度依赖图表的特性，结合Elasticsearch混合检索打通严谨的处理管线。并引入Marker-PDF等先进技术，精准提取文献中嵌套的表格与微观组织图片，确保关键数据不丢失。</w:t>
            </w:r>
            <w:r>
              <w:rPr>
                <w:rFonts w:hint="eastAsia" w:ascii="宋体" w:hAnsi="宋体" w:eastAsia="宋体" w:cs="宋体"/>
                <w:kern w:val="0"/>
                <w:sz w:val="24"/>
                <w:szCs w:val="24"/>
                <w:lang w:val="en-US" w:eastAsia="zh-CN" w:bidi="ar"/>
              </w:rPr>
              <w:t>（如图1所示）。</w:t>
            </w:r>
          </w:p>
          <w:p w14:paraId="788A9CF8">
            <w:pPr>
              <w:keepNext w:val="0"/>
              <w:keepLines w:val="0"/>
              <w:widowControl/>
              <w:numPr>
                <w:ilvl w:val="0"/>
                <w:numId w:val="2"/>
              </w:numPr>
              <w:suppressLineNumbers w:val="0"/>
              <w:ind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业内独创“坐标系向量”溯源技术</w:t>
            </w:r>
            <w:r>
              <w:rPr>
                <w:rFonts w:hint="eastAsia" w:ascii="宋体" w:hAnsi="宋体" w:cs="宋体"/>
                <w:kern w:val="0"/>
                <w:sz w:val="24"/>
                <w:szCs w:val="24"/>
                <w:lang w:val="en-US" w:eastAsia="zh-CN" w:bidi="ar"/>
              </w:rPr>
              <w:t>，</w:t>
            </w:r>
            <w:r>
              <w:rPr>
                <w:rFonts w:hint="eastAsia" w:ascii="宋体" w:hAnsi="宋体" w:eastAsia="宋体" w:cs="宋体"/>
                <w:kern w:val="0"/>
                <w:sz w:val="24"/>
                <w:szCs w:val="24"/>
                <w:lang w:val="en-US" w:eastAsia="zh-CN" w:bidi="ar"/>
              </w:rPr>
              <w:t>AI的每一个解答均附带物理坐标，用户“点击即可一键跳转至论文真实段落”</w:t>
            </w:r>
            <w:r>
              <w:rPr>
                <w:rFonts w:hint="eastAsia" w:ascii="宋体" w:hAnsi="宋体" w:cs="宋体"/>
                <w:kern w:val="0"/>
                <w:sz w:val="24"/>
                <w:szCs w:val="24"/>
                <w:lang w:val="en-US" w:eastAsia="zh-CN" w:bidi="ar"/>
              </w:rPr>
              <w:t>，</w:t>
            </w:r>
            <w:r>
              <w:rPr>
                <w:rFonts w:hint="eastAsia" w:ascii="宋体" w:hAnsi="宋体" w:eastAsia="宋体" w:cs="宋体"/>
                <w:kern w:val="0"/>
                <w:sz w:val="24"/>
                <w:szCs w:val="24"/>
                <w:lang w:val="en-US" w:eastAsia="zh-CN" w:bidi="ar"/>
              </w:rPr>
              <w:t>彻底打破了传统大模型的“知识幻觉”黑盒，确保数据的真实性与可追溯性</w:t>
            </w:r>
          </w:p>
          <w:p w14:paraId="6E20BF40">
            <w:pPr>
              <w:keepNext w:val="0"/>
              <w:keepLines w:val="0"/>
              <w:widowControl/>
              <w:numPr>
                <w:ilvl w:val="0"/>
                <w:numId w:val="2"/>
              </w:numPr>
              <w:suppressLineNumbers w:val="0"/>
              <w:ind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系统首创“三分屏”交互界面。用户无需在多个窗口间繁琐切换，通过独创的“切片式人机协作阅读”模式，配合系统渐进式引导的工具链，极大降低了专业文献的阅读门槛，实现了流畅的一站式科研体验。</w:t>
            </w:r>
          </w:p>
          <w:p w14:paraId="31E20B7B">
            <w:pPr>
              <w:ind w:firstLine="0" w:firstLineChars="0"/>
              <w:jc w:val="both"/>
              <w:rPr>
                <w:sz w:val="24"/>
                <w:szCs w:val="24"/>
              </w:rPr>
            </w:pPr>
            <w:r>
              <w:rPr>
                <w:rFonts w:hint="eastAsia"/>
                <w:sz w:val="24"/>
                <w:szCs w:val="24"/>
              </w:rPr>
              <w:drawing>
                <wp:anchor distT="0" distB="0" distL="0" distR="0" simplePos="0" relativeHeight="251662336" behindDoc="0" locked="0" layoutInCell="1" allowOverlap="1">
                  <wp:simplePos x="0" y="0"/>
                  <wp:positionH relativeFrom="column">
                    <wp:posOffset>215900</wp:posOffset>
                  </wp:positionH>
                  <wp:positionV relativeFrom="paragraph">
                    <wp:posOffset>40005</wp:posOffset>
                  </wp:positionV>
                  <wp:extent cx="4193540" cy="1492250"/>
                  <wp:effectExtent l="0" t="0" r="0" b="12700"/>
                  <wp:wrapTopAndBottom/>
                  <wp:docPr id="3" name="图片 3" descr="pdf_par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df_parsing"/>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4193540" cy="1494389"/>
                          </a:xfrm>
                          <a:prstGeom prst="rect">
                            <a:avLst/>
                          </a:prstGeom>
                        </pic:spPr>
                      </pic:pic>
                    </a:graphicData>
                  </a:graphic>
                </wp:anchor>
              </w:drawing>
            </w:r>
          </w:p>
          <w:p w14:paraId="685529EE">
            <w:pPr>
              <w:ind w:firstLine="0" w:firstLineChars="0"/>
              <w:jc w:val="center"/>
              <w:rPr>
                <w:rFonts w:hint="eastAsia"/>
                <w:sz w:val="21"/>
                <w:szCs w:val="21"/>
              </w:rPr>
            </w:pPr>
            <w:r>
              <w:rPr>
                <w:rFonts w:hint="eastAsia" w:ascii="宋体" w:hAnsi="宋体" w:eastAsia="宋体" w:cs="宋体"/>
                <w:sz w:val="21"/>
                <w:szCs w:val="21"/>
                <w:lang w:eastAsia="zh-CN"/>
              </w:rPr>
              <w:t>图</w:t>
            </w:r>
            <w:r>
              <w:rPr>
                <w:rFonts w:hint="eastAsia" w:ascii="宋体" w:hAnsi="宋体" w:eastAsia="宋体" w:cs="宋体"/>
                <w:sz w:val="21"/>
                <w:szCs w:val="21"/>
                <w:lang w:val="en-US" w:eastAsia="zh-CN"/>
              </w:rPr>
              <w:t>1：系统检索功能展示</w:t>
            </w:r>
            <w:r>
              <w:rPr>
                <w:rFonts w:hint="eastAsia" w:ascii="宋体" w:hAnsi="宋体" w:eastAsia="宋体" w:cs="宋体"/>
                <w:sz w:val="21"/>
                <w:szCs w:val="21"/>
              </w:rPr>
              <w:drawing>
                <wp:anchor distT="0" distB="0" distL="0" distR="0" simplePos="0" relativeHeight="251661312" behindDoc="0" locked="0" layoutInCell="1" allowOverlap="1">
                  <wp:simplePos x="0" y="0"/>
                  <wp:positionH relativeFrom="column">
                    <wp:posOffset>102870</wp:posOffset>
                  </wp:positionH>
                  <wp:positionV relativeFrom="paragraph">
                    <wp:posOffset>449580</wp:posOffset>
                  </wp:positionV>
                  <wp:extent cx="4659630" cy="2552065"/>
                  <wp:effectExtent l="0" t="0" r="7620" b="63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659630" cy="2552065"/>
                          </a:xfrm>
                          <a:prstGeom prst="rect">
                            <a:avLst/>
                          </a:prstGeom>
                          <a:noFill/>
                          <a:ln>
                            <a:noFill/>
                          </a:ln>
                        </pic:spPr>
                      </pic:pic>
                    </a:graphicData>
                  </a:graphic>
                </wp:anchor>
              </w:drawing>
            </w:r>
          </w:p>
          <w:p w14:paraId="58404D6E">
            <w:pPr>
              <w:ind w:firstLine="0" w:firstLineChars="0"/>
              <w:jc w:val="both"/>
              <w:rPr>
                <w:rFonts w:hint="eastAsia"/>
                <w:sz w:val="21"/>
                <w:szCs w:val="21"/>
              </w:rPr>
            </w:pPr>
          </w:p>
          <w:p w14:paraId="7109AE2E">
            <w:pPr>
              <w:ind w:firstLine="420" w:firstLineChars="200"/>
              <w:jc w:val="center"/>
              <w:rPr>
                <w:rFonts w:hint="eastAsia"/>
                <w:sz w:val="21"/>
                <w:szCs w:val="21"/>
              </w:rPr>
            </w:pPr>
            <w:r>
              <w:rPr>
                <w:rFonts w:hint="eastAsia"/>
                <w:sz w:val="21"/>
                <w:szCs w:val="21"/>
              </w:rPr>
              <w:t>图</w:t>
            </w:r>
            <w:r>
              <w:rPr>
                <w:sz w:val="21"/>
                <w:szCs w:val="21"/>
              </w:rPr>
              <w:t xml:space="preserve">2 </w:t>
            </w:r>
            <w:r>
              <w:rPr>
                <w:rFonts w:hint="eastAsia"/>
                <w:sz w:val="21"/>
                <w:szCs w:val="21"/>
              </w:rPr>
              <w:t>系统前端页面展示</w:t>
            </w:r>
          </w:p>
          <w:p w14:paraId="6DA11FCF">
            <w:pPr>
              <w:tabs>
                <w:tab w:val="left" w:pos="607"/>
              </w:tabs>
              <w:jc w:val="both"/>
            </w:pPr>
          </w:p>
        </w:tc>
      </w:tr>
      <w:tr w14:paraId="68833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3886" w:hRule="atLeast"/>
          <w:jc w:val="center"/>
        </w:trPr>
        <w:tc>
          <w:tcPr>
            <w:tcW w:w="2178" w:type="dxa"/>
            <w:gridSpan w:val="4"/>
            <w:tcBorders>
              <w:left w:val="single" w:color="000000" w:sz="2" w:space="0"/>
              <w:right w:val="single" w:color="000000" w:sz="2" w:space="0"/>
            </w:tcBorders>
            <w:vAlign w:val="center"/>
          </w:tcPr>
          <w:p w14:paraId="28BB65EE">
            <w:pPr>
              <w:spacing w:line="460" w:lineRule="exact"/>
              <w:jc w:val="center"/>
              <w:rPr>
                <w:rFonts w:eastAsia="仿宋_GB2312"/>
                <w:sz w:val="28"/>
                <w:szCs w:val="28"/>
              </w:rPr>
            </w:pPr>
            <w:r>
              <w:rPr>
                <w:rFonts w:eastAsia="仿宋_GB2312"/>
                <w:sz w:val="28"/>
                <w:szCs w:val="28"/>
              </w:rPr>
              <w:t>作品的科学性先进性（500字以内；必须说明与现有技术</w:t>
            </w:r>
            <w:r>
              <w:rPr>
                <w:rFonts w:hint="eastAsia" w:eastAsia="仿宋_GB2312"/>
                <w:sz w:val="28"/>
                <w:szCs w:val="28"/>
              </w:rPr>
              <w:t>、产品</w:t>
            </w:r>
            <w:r>
              <w:rPr>
                <w:rFonts w:eastAsia="仿宋_GB2312"/>
                <w:sz w:val="28"/>
                <w:szCs w:val="28"/>
              </w:rPr>
              <w:t>相比，该作品具有</w:t>
            </w:r>
            <w:r>
              <w:rPr>
                <w:rFonts w:hint="eastAsia" w:eastAsia="仿宋_GB2312"/>
                <w:sz w:val="28"/>
                <w:szCs w:val="28"/>
              </w:rPr>
              <w:t>的</w:t>
            </w:r>
            <w:r>
              <w:rPr>
                <w:rFonts w:eastAsia="仿宋_GB2312"/>
                <w:sz w:val="28"/>
                <w:szCs w:val="28"/>
              </w:rPr>
              <w:t>实质性技术特点和显著效果。）</w:t>
            </w:r>
          </w:p>
        </w:tc>
        <w:tc>
          <w:tcPr>
            <w:tcW w:w="7289" w:type="dxa"/>
            <w:gridSpan w:val="6"/>
            <w:tcBorders>
              <w:left w:val="single" w:color="000000" w:sz="2" w:space="0"/>
              <w:right w:val="single" w:color="000000" w:sz="2" w:space="0"/>
            </w:tcBorders>
          </w:tcPr>
          <w:p w14:paraId="701F12AB">
            <w:pPr>
              <w:keepNext w:val="0"/>
              <w:keepLines w:val="0"/>
              <w:widowControl/>
              <w:suppressLineNumbers w:val="0"/>
              <w:ind w:firstLine="480" w:firstLineChars="200"/>
              <w:jc w:val="left"/>
              <w:rPr>
                <w:rFonts w:hint="eastAsia"/>
                <w:sz w:val="24"/>
                <w:szCs w:val="24"/>
              </w:rPr>
            </w:pPr>
            <w:r>
              <w:rPr>
                <w:rFonts w:ascii="宋体" w:hAnsi="宋体" w:eastAsia="宋体" w:cs="宋体"/>
                <w:b w:val="0"/>
                <w:bCs w:val="0"/>
                <w:kern w:val="0"/>
                <w:sz w:val="24"/>
                <w:szCs w:val="24"/>
                <w:lang w:val="en-US" w:eastAsia="zh-CN" w:bidi="ar"/>
              </w:rPr>
              <w:t>相较于现有主流通用AI文献阅读平台，本作品的实质性先进性在于攻克了“专业图表数据流失”与“知识幻觉溯源难”两大科研核心痛点</w:t>
            </w:r>
            <w:r>
              <w:rPr>
                <w:rFonts w:hint="eastAsia" w:ascii="宋体" w:hAnsi="宋体" w:cs="宋体"/>
                <w:b w:val="0"/>
                <w:bCs w:val="0"/>
                <w:kern w:val="0"/>
                <w:sz w:val="24"/>
                <w:szCs w:val="24"/>
                <w:lang w:val="en-US" w:eastAsia="zh-CN" w:bidi="ar"/>
              </w:rPr>
              <w:t>，提升了</w:t>
            </w:r>
            <w:r>
              <w:rPr>
                <w:rFonts w:ascii="宋体" w:hAnsi="宋体" w:eastAsia="宋体" w:cs="宋体"/>
                <w:b w:val="0"/>
                <w:bCs w:val="0"/>
                <w:kern w:val="0"/>
                <w:sz w:val="24"/>
                <w:szCs w:val="24"/>
                <w:lang w:val="en-US" w:eastAsia="zh-CN" w:bidi="ar"/>
              </w:rPr>
              <w:t>复杂文献的阅读与数据处理效率，保障了AI输出内容的可追溯性与学术严谨性</w:t>
            </w:r>
            <w:r>
              <w:rPr>
                <w:rFonts w:hint="eastAsia" w:ascii="宋体" w:hAnsi="宋体" w:cs="宋体"/>
                <w:b w:val="0"/>
                <w:bCs w:val="0"/>
                <w:kern w:val="0"/>
                <w:sz w:val="24"/>
                <w:szCs w:val="24"/>
                <w:lang w:val="en-US" w:eastAsia="zh-CN" w:bidi="ar"/>
              </w:rPr>
              <w:t>。具体表现在</w:t>
            </w:r>
            <w:r>
              <w:rPr>
                <w:rFonts w:ascii="宋体" w:hAnsi="宋体" w:eastAsia="宋体" w:cs="宋体"/>
                <w:kern w:val="0"/>
                <w:sz w:val="24"/>
                <w:szCs w:val="24"/>
                <w:lang w:val="en-US" w:eastAsia="zh-CN" w:bidi="ar"/>
              </w:rPr>
              <w:t>：</w:t>
            </w:r>
          </w:p>
          <w:p w14:paraId="5EB04065">
            <w:pPr>
              <w:rPr>
                <w:sz w:val="24"/>
                <w:szCs w:val="24"/>
              </w:rPr>
            </w:pPr>
            <w:r>
              <w:rPr>
                <w:rFonts w:hint="eastAsia"/>
                <w:sz w:val="24"/>
                <w:szCs w:val="24"/>
              </w:rPr>
              <w:t>一、程序性设计先进性</w:t>
            </w:r>
          </w:p>
          <w:p w14:paraId="2AA34081">
            <w:pPr>
              <w:ind w:firstLine="480" w:firstLineChars="200"/>
              <w:rPr>
                <w:sz w:val="24"/>
                <w:szCs w:val="24"/>
              </w:rPr>
            </w:pPr>
            <w:r>
              <w:rPr>
                <w:rFonts w:hint="eastAsia"/>
                <w:sz w:val="24"/>
                <w:szCs w:val="24"/>
              </w:rPr>
              <w:t>深度推理与抗幻觉：搭建了由Evaluator与Worker组成的深度反思循环网络，区别于传统大模型固化的问答流水线。配合独创的“坐标系向量”溯源技术，实现了AI输出与原文段落的“唯一对应”，从根本上保障了输出的透明性和可追溯性。</w:t>
            </w:r>
          </w:p>
          <w:p w14:paraId="53EE5839">
            <w:pPr>
              <w:jc w:val="center"/>
              <w:rPr>
                <w:sz w:val="24"/>
                <w:szCs w:val="24"/>
              </w:rPr>
            </w:pPr>
            <w:r>
              <w:rPr>
                <w:rFonts w:hint="eastAsia"/>
                <w:sz w:val="24"/>
                <w:szCs w:val="24"/>
              </w:rPr>
              <w:drawing>
                <wp:inline distT="0" distB="0" distL="0" distR="0">
                  <wp:extent cx="4001135" cy="1567815"/>
                  <wp:effectExtent l="0" t="0" r="18415" b="13335"/>
                  <wp:docPr id="7" name="图片 7" descr="anti_halluc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nti_hallucination"/>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005344" cy="1567815"/>
                          </a:xfrm>
                          <a:prstGeom prst="rect">
                            <a:avLst/>
                          </a:prstGeom>
                        </pic:spPr>
                      </pic:pic>
                    </a:graphicData>
                  </a:graphic>
                </wp:inline>
              </w:drawing>
            </w:r>
          </w:p>
          <w:p w14:paraId="4797A81E">
            <w:pPr>
              <w:ind w:firstLine="420" w:firstLineChars="200"/>
              <w:jc w:val="center"/>
              <w:rPr>
                <w:szCs w:val="21"/>
              </w:rPr>
            </w:pPr>
            <w:r>
              <w:rPr>
                <w:rFonts w:hint="eastAsia"/>
                <w:szCs w:val="21"/>
              </w:rPr>
              <w:t>图3 数据库及坐标系向量溯源技术</w:t>
            </w:r>
          </w:p>
          <w:p w14:paraId="258C4501">
            <w:pPr>
              <w:ind w:firstLine="480" w:firstLineChars="200"/>
              <w:rPr>
                <w:sz w:val="24"/>
                <w:szCs w:val="24"/>
              </w:rPr>
            </w:pPr>
            <w:r>
              <w:rPr>
                <w:rFonts w:hint="eastAsia"/>
                <w:sz w:val="24"/>
                <w:szCs w:val="24"/>
              </w:rPr>
              <w:t>高精度专业检索：采用Elasticsearch搭建BM25+Dense的双路混合检索，相较于纯向量检索，极大提升了冶金专业生僻词汇和复杂公式的召回率。</w:t>
            </w:r>
          </w:p>
          <w:p w14:paraId="1140085D">
            <w:pPr>
              <w:ind w:firstLine="480" w:firstLineChars="200"/>
              <w:rPr>
                <w:sz w:val="24"/>
                <w:szCs w:val="24"/>
              </w:rPr>
            </w:pPr>
            <w:r>
              <w:rPr>
                <w:rFonts w:hint="eastAsia"/>
                <w:sz w:val="24"/>
                <w:szCs w:val="24"/>
              </w:rPr>
              <w:t>多模态图表还原：攻克了复杂PDF版式解析难题，不仅能提取纯文本，还能精准剥离并关联冶金文献中的核心数据表与显微组织图（如金相图，数值模拟图等）。</w:t>
            </w:r>
          </w:p>
          <w:p w14:paraId="608D98D2">
            <w:pPr>
              <w:ind w:firstLine="480" w:firstLineChars="200"/>
              <w:rPr>
                <w:sz w:val="24"/>
                <w:szCs w:val="24"/>
              </w:rPr>
            </w:pPr>
            <w:r>
              <w:rPr>
                <w:rFonts w:hint="eastAsia"/>
                <w:sz w:val="24"/>
                <w:szCs w:val="24"/>
              </w:rPr>
              <w:t>渐进式切片阅读：打破传统“全局对话”模式，</w:t>
            </w:r>
            <w:r>
              <w:rPr>
                <w:rFonts w:hint="eastAsia"/>
                <w:sz w:val="24"/>
                <w:szCs w:val="24"/>
                <w:lang w:eastAsia="zh-CN"/>
              </w:rPr>
              <w:t>首创</w:t>
            </w:r>
            <w:r>
              <w:rPr>
                <w:rFonts w:hint="eastAsia"/>
                <w:sz w:val="24"/>
                <w:szCs w:val="24"/>
              </w:rPr>
              <w:t>的切片式阅读器和渐进式Tools能根据学术上下文动态提供辅助分析，极大降低了用户的认知负荷。</w:t>
            </w:r>
          </w:p>
          <w:p w14:paraId="332CA39B">
            <w:pPr>
              <w:rPr>
                <w:sz w:val="24"/>
                <w:szCs w:val="24"/>
              </w:rPr>
            </w:pPr>
            <w:r>
              <w:rPr>
                <w:rFonts w:hint="eastAsia"/>
                <w:sz w:val="24"/>
                <w:szCs w:val="24"/>
              </w:rPr>
              <w:t>二、部署性设计先进性</w:t>
            </w:r>
          </w:p>
          <w:p w14:paraId="528D39B0">
            <w:pPr>
              <w:ind w:firstLine="420" w:firstLineChars="200"/>
            </w:pPr>
            <w:r>
              <w:drawing>
                <wp:anchor distT="0" distB="0" distL="0" distR="0" simplePos="0" relativeHeight="251660288" behindDoc="0" locked="0" layoutInCell="1" allowOverlap="1">
                  <wp:simplePos x="0" y="0"/>
                  <wp:positionH relativeFrom="column">
                    <wp:posOffset>597535</wp:posOffset>
                  </wp:positionH>
                  <wp:positionV relativeFrom="paragraph">
                    <wp:posOffset>885190</wp:posOffset>
                  </wp:positionV>
                  <wp:extent cx="3452495" cy="167703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9439" cy="1680745"/>
                          </a:xfrm>
                          <a:prstGeom prst="rect">
                            <a:avLst/>
                          </a:prstGeom>
                          <a:noFill/>
                          <a:ln>
                            <a:noFill/>
                          </a:ln>
                        </pic:spPr>
                      </pic:pic>
                    </a:graphicData>
                  </a:graphic>
                </wp:anchor>
              </w:drawing>
            </w:r>
            <w:r>
              <w:rPr>
                <w:rFonts w:hint="eastAsia"/>
                <w:sz w:val="24"/>
                <w:szCs w:val="24"/>
              </w:rPr>
              <w:t>系统采用微服务与轻量化架构设计（Docker 容器化管理），前后端完全分离（FastAPI+React）。既满足高校教研室本地化私有部署的安全与算力要求，也可实现云端高并发访问，具备极强的工程落地与灵活迭代能力。</w:t>
            </w:r>
          </w:p>
          <w:p w14:paraId="3BCD2B4A">
            <w:pPr>
              <w:tabs>
                <w:tab w:val="left" w:pos="2462"/>
              </w:tabs>
              <w:jc w:val="center"/>
              <w:rPr>
                <w:i/>
                <w:iCs/>
              </w:rPr>
            </w:pPr>
          </w:p>
          <w:p w14:paraId="0EEB009D">
            <w:pPr>
              <w:tabs>
                <w:tab w:val="left" w:pos="2462"/>
              </w:tabs>
              <w:jc w:val="center"/>
            </w:pPr>
            <w:r>
              <w:rPr>
                <w:rFonts w:hint="eastAsia"/>
                <w:szCs w:val="21"/>
              </w:rPr>
              <w:t>图4 容器化页面容器展示</w:t>
            </w:r>
          </w:p>
        </w:tc>
      </w:tr>
      <w:tr w14:paraId="1DF7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121" w:hRule="atLeast"/>
          <w:jc w:val="center"/>
        </w:trPr>
        <w:tc>
          <w:tcPr>
            <w:tcW w:w="2178" w:type="dxa"/>
            <w:gridSpan w:val="4"/>
            <w:tcBorders>
              <w:left w:val="single" w:color="000000" w:sz="2" w:space="0"/>
              <w:right w:val="single" w:color="000000" w:sz="2" w:space="0"/>
            </w:tcBorders>
            <w:vAlign w:val="center"/>
          </w:tcPr>
          <w:p w14:paraId="0D82641A">
            <w:pPr>
              <w:spacing w:line="460" w:lineRule="exact"/>
              <w:jc w:val="center"/>
              <w:rPr>
                <w:rFonts w:eastAsia="仿宋_GB2312"/>
                <w:sz w:val="28"/>
                <w:szCs w:val="28"/>
              </w:rPr>
            </w:pPr>
            <w:r>
              <w:rPr>
                <w:rFonts w:eastAsia="仿宋_GB2312"/>
                <w:sz w:val="28"/>
                <w:szCs w:val="28"/>
              </w:rPr>
              <w:t>作品</w:t>
            </w:r>
            <w:r>
              <w:rPr>
                <w:rFonts w:hint="eastAsia" w:eastAsia="仿宋_GB2312"/>
                <w:sz w:val="28"/>
                <w:szCs w:val="28"/>
              </w:rPr>
              <w:t>的社会意义、实用价值、</w:t>
            </w:r>
            <w:r>
              <w:rPr>
                <w:rFonts w:eastAsia="仿宋_GB2312"/>
                <w:sz w:val="28"/>
                <w:szCs w:val="28"/>
              </w:rPr>
              <w:t>推广应用的可行性分析（200字以内）</w:t>
            </w:r>
          </w:p>
        </w:tc>
        <w:tc>
          <w:tcPr>
            <w:tcW w:w="7289" w:type="dxa"/>
            <w:gridSpan w:val="6"/>
            <w:tcBorders>
              <w:left w:val="single" w:color="000000" w:sz="2" w:space="0"/>
              <w:right w:val="single" w:color="000000" w:sz="2" w:space="0"/>
            </w:tcBorders>
          </w:tcPr>
          <w:p w14:paraId="3065820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本目聚焦传统工科科研痛点</w:t>
            </w:r>
            <w:r>
              <w:rPr>
                <w:rFonts w:hint="eastAsia" w:ascii="宋体" w:hAnsi="宋体" w:cs="宋体"/>
                <w:kern w:val="0"/>
                <w:sz w:val="24"/>
                <w:szCs w:val="24"/>
                <w:lang w:val="en-US" w:eastAsia="zh-CN" w:bidi="ar"/>
              </w:rPr>
              <w:t>：</w:t>
            </w:r>
          </w:p>
          <w:p w14:paraId="218F4E42">
            <w:pPr>
              <w:keepNext w:val="0"/>
              <w:keepLines w:val="0"/>
              <w:widowControl/>
              <w:suppressLineNumbers w:val="0"/>
              <w:ind w:firstLine="480" w:firstLineChars="200"/>
              <w:jc w:val="left"/>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社会意义上，</w:t>
            </w:r>
            <w:r>
              <w:rPr>
                <w:rFonts w:hint="eastAsia" w:ascii="宋体" w:hAnsi="宋体" w:cs="宋体"/>
                <w:b w:val="0"/>
                <w:bCs w:val="0"/>
                <w:kern w:val="0"/>
                <w:sz w:val="24"/>
                <w:szCs w:val="24"/>
                <w:lang w:val="en-US" w:eastAsia="zh-CN" w:bidi="ar"/>
              </w:rPr>
              <w:t>首创“冶金+”垂直领域科研平台工具，</w:t>
            </w:r>
            <w:r>
              <w:rPr>
                <w:rFonts w:ascii="宋体" w:hAnsi="宋体" w:eastAsia="宋体" w:cs="宋体"/>
                <w:b w:val="0"/>
                <w:bCs w:val="0"/>
                <w:kern w:val="0"/>
                <w:sz w:val="24"/>
                <w:szCs w:val="24"/>
                <w:lang w:val="en-US" w:eastAsia="zh-CN" w:bidi="ar"/>
              </w:rPr>
              <w:t>有效降低冶金等重工业专业的科研门槛，助力传统工科数字化转型与创新人才培养。</w:t>
            </w:r>
          </w:p>
          <w:p w14:paraId="21AD7E59">
            <w:pPr>
              <w:keepNext w:val="0"/>
              <w:keepLines w:val="0"/>
              <w:widowControl/>
              <w:suppressLineNumbers w:val="0"/>
              <w:ind w:firstLine="480" w:firstLineChars="200"/>
              <w:jc w:val="left"/>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实用价值上，相较通用大模型，本系统在复杂图表解析与精准防幻觉溯源上优势显著，大幅节省文献处理时间，</w:t>
            </w:r>
            <w:r>
              <w:rPr>
                <w:rFonts w:hint="eastAsia" w:ascii="宋体" w:hAnsi="宋体" w:cs="宋体"/>
                <w:b w:val="0"/>
                <w:bCs w:val="0"/>
                <w:kern w:val="0"/>
                <w:sz w:val="24"/>
                <w:szCs w:val="24"/>
                <w:lang w:val="en-US" w:eastAsia="zh-CN" w:bidi="ar"/>
              </w:rPr>
              <w:t>同</w:t>
            </w:r>
            <w:r>
              <w:rPr>
                <w:rFonts w:hint="eastAsia" w:ascii="宋体" w:hAnsi="宋体" w:cs="宋体"/>
                <w:kern w:val="0"/>
                <w:sz w:val="24"/>
                <w:szCs w:val="24"/>
                <w:lang w:val="en-US" w:eastAsia="zh-CN" w:bidi="ar"/>
              </w:rPr>
              <w:t>时可与其他冶金科研专业软件数据结构对接，</w:t>
            </w:r>
            <w:r>
              <w:rPr>
                <w:rFonts w:ascii="宋体" w:hAnsi="宋体" w:eastAsia="宋体" w:cs="宋体"/>
                <w:b w:val="0"/>
                <w:bCs w:val="0"/>
                <w:kern w:val="0"/>
                <w:sz w:val="24"/>
                <w:szCs w:val="24"/>
                <w:lang w:val="en-US" w:eastAsia="zh-CN" w:bidi="ar"/>
              </w:rPr>
              <w:t>切实提升教研效率。</w:t>
            </w:r>
          </w:p>
          <w:p w14:paraId="6E844ADD">
            <w:pPr>
              <w:keepNext w:val="0"/>
              <w:keepLines w:val="0"/>
              <w:widowControl/>
              <w:suppressLineNumbers w:val="0"/>
              <w:ind w:firstLine="480" w:firstLineChars="200"/>
              <w:jc w:val="left"/>
              <w:rPr>
                <w:rFonts w:hint="default" w:eastAsia="宋体"/>
                <w:sz w:val="24"/>
                <w:szCs w:val="24"/>
                <w:lang w:val="en-US" w:eastAsia="zh-CN"/>
              </w:rPr>
            </w:pPr>
            <w:r>
              <w:rPr>
                <w:rFonts w:ascii="宋体" w:hAnsi="宋体" w:eastAsia="宋体" w:cs="宋体"/>
                <w:b w:val="0"/>
                <w:bCs w:val="0"/>
                <w:kern w:val="0"/>
                <w:sz w:val="24"/>
                <w:szCs w:val="24"/>
                <w:lang w:val="en-US" w:eastAsia="zh-CN" w:bidi="ar"/>
              </w:rPr>
              <w:t>推广可行性上</w:t>
            </w:r>
            <w:r>
              <w:rPr>
                <w:rFonts w:ascii="宋体" w:hAnsi="宋体" w:eastAsia="宋体" w:cs="宋体"/>
                <w:kern w:val="0"/>
                <w:sz w:val="24"/>
                <w:szCs w:val="24"/>
                <w:lang w:val="en-US" w:eastAsia="zh-CN" w:bidi="ar"/>
              </w:rPr>
              <w:t>，底层架构具有高度通用性，可低成本、快速横向迁移至化工、机械、能源等高度依赖文献的理工学科</w:t>
            </w:r>
            <w:r>
              <w:rPr>
                <w:rFonts w:hint="eastAsia" w:ascii="宋体" w:hAnsi="宋体" w:cs="宋体"/>
                <w:kern w:val="0"/>
                <w:sz w:val="24"/>
                <w:szCs w:val="24"/>
                <w:lang w:val="en-US" w:eastAsia="zh-CN" w:bidi="ar"/>
              </w:rPr>
              <w:t>。且系统随着通用大模型技术的进步，分析精度也会随之提升，市场推广前景广阔。</w:t>
            </w:r>
          </w:p>
        </w:tc>
      </w:tr>
      <w:tr w14:paraId="4904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2419" w:hRule="atLeast"/>
          <w:jc w:val="center"/>
        </w:trPr>
        <w:tc>
          <w:tcPr>
            <w:tcW w:w="2178" w:type="dxa"/>
            <w:gridSpan w:val="4"/>
            <w:tcBorders>
              <w:left w:val="single" w:color="000000" w:sz="2" w:space="0"/>
              <w:right w:val="single" w:color="000000" w:sz="2" w:space="0"/>
            </w:tcBorders>
            <w:vAlign w:val="center"/>
          </w:tcPr>
          <w:p w14:paraId="4BCF7B76">
            <w:pPr>
              <w:spacing w:line="460" w:lineRule="exact"/>
              <w:jc w:val="center"/>
              <w:rPr>
                <w:sz w:val="20"/>
              </w:rPr>
            </w:pPr>
            <w:r>
              <w:rPr>
                <w:rFonts w:eastAsia="仿宋_GB2312"/>
                <w:sz w:val="28"/>
                <w:szCs w:val="28"/>
              </w:rPr>
              <w:t>作品可展示的</w:t>
            </w:r>
          </w:p>
          <w:p w14:paraId="71C02CFD">
            <w:pPr>
              <w:spacing w:line="460" w:lineRule="exact"/>
              <w:jc w:val="center"/>
              <w:rPr>
                <w:rFonts w:eastAsia="仿宋_GB2312"/>
                <w:sz w:val="28"/>
                <w:szCs w:val="28"/>
              </w:rPr>
            </w:pPr>
            <w:r>
              <w:rPr>
                <w:rFonts w:eastAsia="仿宋_GB2312"/>
                <w:sz w:val="28"/>
                <w:szCs w:val="28"/>
              </w:rPr>
              <w:t>形  式</w:t>
            </w:r>
          </w:p>
        </w:tc>
        <w:tc>
          <w:tcPr>
            <w:tcW w:w="7289" w:type="dxa"/>
            <w:gridSpan w:val="6"/>
            <w:tcBorders>
              <w:left w:val="single" w:color="000000" w:sz="2" w:space="0"/>
              <w:right w:val="single" w:color="000000" w:sz="2" w:space="0"/>
            </w:tcBorders>
            <w:vAlign w:val="center"/>
          </w:tcPr>
          <w:p w14:paraId="748ADEEB">
            <w:pPr>
              <w:spacing w:line="460" w:lineRule="exact"/>
              <w:ind w:firstLine="280" w:firstLineChars="100"/>
              <w:jc w:val="left"/>
              <w:rPr>
                <w:rFonts w:eastAsia="仿宋_GB2312"/>
                <w:sz w:val="28"/>
                <w:szCs w:val="28"/>
              </w:rPr>
            </w:pPr>
            <w:r>
              <w:rPr>
                <w:rFonts w:hint="eastAsia" w:eastAsia="仿宋_GB2312"/>
                <w:sz w:val="28"/>
                <w:szCs w:val="28"/>
              </w:rPr>
              <w:t>□</w:t>
            </w:r>
            <w:r>
              <w:rPr>
                <w:rFonts w:eastAsia="仿宋_GB2312"/>
                <w:sz w:val="28"/>
                <w:szCs w:val="28"/>
              </w:rPr>
              <w:t xml:space="preserve">实物  </w:t>
            </w:r>
            <w:r>
              <w:rPr>
                <w:rFonts w:hint="eastAsia" w:eastAsia="仿宋_GB2312"/>
                <w:sz w:val="28"/>
                <w:szCs w:val="28"/>
              </w:rPr>
              <w:t>□</w:t>
            </w:r>
            <w:r>
              <w:rPr>
                <w:rFonts w:eastAsia="仿宋_GB2312"/>
                <w:sz w:val="28"/>
                <w:szCs w:val="28"/>
              </w:rPr>
              <w:t xml:space="preserve">模型  □图纸  □磁盘  ☑现场演示  </w:t>
            </w:r>
            <w:r>
              <w:rPr>
                <w:rFonts w:hint="eastAsia" w:eastAsia="仿宋_GB2312"/>
                <w:sz w:val="28"/>
                <w:szCs w:val="28"/>
              </w:rPr>
              <w:t>☑</w:t>
            </w:r>
            <w:r>
              <w:rPr>
                <w:rFonts w:eastAsia="仿宋_GB2312"/>
                <w:sz w:val="28"/>
                <w:szCs w:val="28"/>
              </w:rPr>
              <w:t>图片</w:t>
            </w:r>
          </w:p>
          <w:p w14:paraId="0E96C4B3">
            <w:pPr>
              <w:spacing w:line="460" w:lineRule="exact"/>
              <w:ind w:firstLine="280" w:firstLineChars="100"/>
              <w:jc w:val="left"/>
              <w:rPr>
                <w:rFonts w:eastAsia="仿宋_GB2312"/>
                <w:sz w:val="28"/>
                <w:szCs w:val="28"/>
              </w:rPr>
            </w:pPr>
            <w:r>
              <w:rPr>
                <w:rFonts w:hint="eastAsia" w:eastAsia="仿宋_GB2312"/>
                <w:sz w:val="28"/>
                <w:szCs w:val="28"/>
              </w:rPr>
              <w:t>☑</w:t>
            </w:r>
            <w:r>
              <w:rPr>
                <w:rFonts w:eastAsia="仿宋_GB2312"/>
                <w:sz w:val="28"/>
                <w:szCs w:val="28"/>
              </w:rPr>
              <w:t>录像  □样品  ☑软件</w:t>
            </w:r>
          </w:p>
        </w:tc>
      </w:tr>
      <w:tr w14:paraId="17722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359" w:hRule="atLeast"/>
          <w:jc w:val="center"/>
        </w:trPr>
        <w:tc>
          <w:tcPr>
            <w:tcW w:w="9467" w:type="dxa"/>
            <w:gridSpan w:val="10"/>
            <w:tcBorders>
              <w:left w:val="single" w:color="000000" w:sz="2" w:space="0"/>
              <w:right w:val="single" w:color="000000" w:sz="2" w:space="0"/>
            </w:tcBorders>
          </w:tcPr>
          <w:p w14:paraId="583C9876">
            <w:pPr>
              <w:spacing w:line="460" w:lineRule="exact"/>
              <w:jc w:val="left"/>
              <w:rPr>
                <w:rFonts w:eastAsia="仿宋_GB2312"/>
                <w:sz w:val="28"/>
                <w:szCs w:val="28"/>
              </w:rPr>
            </w:pPr>
            <w:r>
              <w:rPr>
                <w:rFonts w:eastAsia="仿宋_GB2312"/>
                <w:sz w:val="28"/>
                <w:szCs w:val="28"/>
              </w:rPr>
              <w:t>作品的真实性及原创性声明：</w:t>
            </w:r>
          </w:p>
          <w:p w14:paraId="27B1CE0C">
            <w:pPr>
              <w:spacing w:line="460" w:lineRule="exact"/>
              <w:ind w:firstLine="560" w:firstLineChars="200"/>
              <w:jc w:val="left"/>
              <w:rPr>
                <w:rFonts w:eastAsia="仿宋_GB2312"/>
                <w:sz w:val="28"/>
                <w:szCs w:val="28"/>
              </w:rPr>
            </w:pPr>
            <w:r>
              <w:rPr>
                <w:rFonts w:eastAsia="仿宋_GB2312"/>
                <w:sz w:val="28"/>
                <w:szCs w:val="28"/>
              </w:rPr>
              <w:drawing>
                <wp:anchor distT="0" distB="0" distL="114300" distR="114300" simplePos="0" relativeHeight="251659264" behindDoc="1" locked="0" layoutInCell="1" allowOverlap="1">
                  <wp:simplePos x="0" y="0"/>
                  <wp:positionH relativeFrom="column">
                    <wp:posOffset>4119880</wp:posOffset>
                  </wp:positionH>
                  <wp:positionV relativeFrom="paragraph">
                    <wp:posOffset>467360</wp:posOffset>
                  </wp:positionV>
                  <wp:extent cx="1583690" cy="2110740"/>
                  <wp:effectExtent l="0" t="0" r="0" b="0"/>
                  <wp:wrapNone/>
                  <wp:docPr id="4" name="图片 4" descr="617d19efb6520915b907c4509de220f5-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17d19efb6520915b907c4509de220f5-removebg-preview"/>
                          <pic:cNvPicPr>
                            <a:picLocks noChangeAspect="1"/>
                          </pic:cNvPicPr>
                        </pic:nvPicPr>
                        <pic:blipFill>
                          <a:blip r:embed="rId10"/>
                          <a:stretch>
                            <a:fillRect/>
                          </a:stretch>
                        </pic:blipFill>
                        <pic:spPr>
                          <a:xfrm rot="16200000">
                            <a:off x="0" y="0"/>
                            <a:ext cx="1583690" cy="2110740"/>
                          </a:xfrm>
                          <a:prstGeom prst="rect">
                            <a:avLst/>
                          </a:prstGeom>
                        </pic:spPr>
                      </pic:pic>
                    </a:graphicData>
                  </a:graphic>
                </wp:anchor>
              </w:drawing>
            </w:r>
            <w:r>
              <w:rPr>
                <w:rFonts w:eastAsia="仿宋_GB2312"/>
                <w:sz w:val="28"/>
                <w:szCs w:val="28"/>
              </w:rPr>
              <w:t>申请者郑重声明：所呈交的作品是由申请者完成的原创性课外科技成果。除了报告中特别加以标注引用的内容外，本作品不包含任何其他个人或集体创作的成果作品。申请者对申报内容的真实性负责，申请者完全意识到本声明的法律后果由本人承担。</w:t>
            </w:r>
          </w:p>
          <w:p w14:paraId="6B3A5A67">
            <w:pPr>
              <w:spacing w:line="460" w:lineRule="exact"/>
              <w:ind w:firstLine="4200" w:firstLineChars="1500"/>
              <w:jc w:val="left"/>
              <w:rPr>
                <w:rFonts w:eastAsia="仿宋_GB2312"/>
                <w:sz w:val="28"/>
                <w:szCs w:val="28"/>
              </w:rPr>
            </w:pPr>
          </w:p>
          <w:p w14:paraId="38AB1C87">
            <w:pPr>
              <w:spacing w:line="460" w:lineRule="exact"/>
              <w:ind w:firstLine="4200" w:firstLineChars="1500"/>
              <w:jc w:val="left"/>
              <w:rPr>
                <w:rFonts w:eastAsia="仿宋_GB2312"/>
                <w:sz w:val="28"/>
                <w:szCs w:val="28"/>
              </w:rPr>
            </w:pPr>
            <w:r>
              <w:rPr>
                <w:rFonts w:eastAsia="仿宋_GB2312"/>
                <w:sz w:val="28"/>
                <w:szCs w:val="28"/>
              </w:rPr>
              <w:t>申请者（签名）：</w:t>
            </w:r>
          </w:p>
        </w:tc>
      </w:tr>
      <w:tr w14:paraId="619A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111" w:hRule="atLeast"/>
          <w:jc w:val="center"/>
        </w:trPr>
        <w:tc>
          <w:tcPr>
            <w:tcW w:w="426" w:type="dxa"/>
            <w:vMerge w:val="restart"/>
            <w:tcBorders>
              <w:left w:val="single" w:color="000000" w:sz="2" w:space="0"/>
              <w:right w:val="single" w:color="000000" w:sz="2" w:space="0"/>
            </w:tcBorders>
            <w:vAlign w:val="center"/>
          </w:tcPr>
          <w:p w14:paraId="11F41506">
            <w:pPr>
              <w:spacing w:line="440" w:lineRule="exact"/>
              <w:jc w:val="center"/>
            </w:pPr>
            <w:r>
              <w:rPr>
                <w:rFonts w:eastAsia="仿宋_GB2312"/>
                <w:sz w:val="28"/>
                <w:szCs w:val="28"/>
              </w:rPr>
              <w:t>资格认定</w:t>
            </w:r>
          </w:p>
        </w:tc>
        <w:tc>
          <w:tcPr>
            <w:tcW w:w="1752" w:type="dxa"/>
            <w:gridSpan w:val="3"/>
            <w:tcBorders>
              <w:right w:val="single" w:color="000000" w:sz="2" w:space="0"/>
            </w:tcBorders>
            <w:vAlign w:val="center"/>
          </w:tcPr>
          <w:p w14:paraId="5BD737CF">
            <w:pPr>
              <w:spacing w:line="440" w:lineRule="exact"/>
              <w:jc w:val="center"/>
            </w:pPr>
            <w:r>
              <w:rPr>
                <w:rFonts w:eastAsia="仿宋_GB2312"/>
                <w:sz w:val="28"/>
                <w:szCs w:val="28"/>
              </w:rPr>
              <w:t>团队（或个人）作品认定</w:t>
            </w:r>
          </w:p>
        </w:tc>
        <w:tc>
          <w:tcPr>
            <w:tcW w:w="7289" w:type="dxa"/>
            <w:gridSpan w:val="6"/>
            <w:tcBorders>
              <w:right w:val="single" w:color="000000" w:sz="2" w:space="0"/>
            </w:tcBorders>
          </w:tcPr>
          <w:p w14:paraId="6A84D59D">
            <w:pPr>
              <w:spacing w:line="440" w:lineRule="exact"/>
              <w:rPr>
                <w:rFonts w:eastAsia="仿宋_GB2312"/>
                <w:sz w:val="28"/>
                <w:szCs w:val="28"/>
              </w:rPr>
            </w:pPr>
          </w:p>
          <w:p w14:paraId="0503EAF0">
            <w:pPr>
              <w:spacing w:line="440" w:lineRule="exact"/>
              <w:rPr>
                <w:rFonts w:eastAsia="仿宋_GB2312"/>
                <w:sz w:val="28"/>
                <w:szCs w:val="28"/>
              </w:rPr>
            </w:pPr>
            <w:r>
              <w:rPr>
                <w:rFonts w:eastAsia="仿宋_GB2312"/>
                <w:sz w:val="28"/>
                <w:szCs w:val="28"/>
              </w:rPr>
              <w:t>作品是否为指导教师项目。</w:t>
            </w:r>
          </w:p>
          <w:p w14:paraId="0258B92E">
            <w:pPr>
              <w:spacing w:line="440" w:lineRule="exact"/>
              <w:ind w:firstLine="140" w:firstLineChars="50"/>
              <w:rPr>
                <w:rFonts w:eastAsia="楷体_GB2312"/>
                <w:sz w:val="28"/>
                <w:szCs w:val="28"/>
              </w:rPr>
            </w:pPr>
          </w:p>
          <w:p w14:paraId="20C4D1D6">
            <w:pPr>
              <w:spacing w:line="440" w:lineRule="exact"/>
              <w:ind w:firstLine="140" w:firstLineChars="50"/>
              <w:rPr>
                <w:rFonts w:eastAsia="楷体_GB2312"/>
                <w:sz w:val="28"/>
                <w:szCs w:val="28"/>
              </w:rPr>
            </w:pPr>
            <w:r>
              <w:rPr>
                <w:rFonts w:eastAsia="楷体_GB2312"/>
                <w:sz w:val="28"/>
                <w:szCs w:val="28"/>
              </w:rPr>
              <w:t xml:space="preserve">□是  </w:t>
            </w:r>
            <w:r>
              <w:rPr>
                <w:rFonts w:hint="eastAsia" w:eastAsia="楷体_GB2312"/>
                <w:sz w:val="28"/>
                <w:szCs w:val="28"/>
              </w:rPr>
              <w:t>☑</w:t>
            </w:r>
            <w:r>
              <w:rPr>
                <w:rFonts w:eastAsia="楷体_GB2312"/>
                <w:sz w:val="28"/>
                <w:szCs w:val="28"/>
              </w:rPr>
              <w:t>否</w:t>
            </w:r>
          </w:p>
          <w:p w14:paraId="39B2B418">
            <w:pPr>
              <w:spacing w:line="440" w:lineRule="exact"/>
              <w:ind w:firstLine="140" w:firstLineChars="50"/>
              <w:rPr>
                <w:rFonts w:eastAsia="楷体_GB2312"/>
                <w:sz w:val="28"/>
                <w:szCs w:val="28"/>
              </w:rPr>
            </w:pPr>
          </w:p>
          <w:p w14:paraId="17B3D3CA">
            <w:pPr>
              <w:spacing w:line="440" w:lineRule="exact"/>
              <w:rPr>
                <w:rFonts w:eastAsia="楷体_GB2312"/>
                <w:sz w:val="28"/>
                <w:szCs w:val="28"/>
              </w:rPr>
            </w:pPr>
          </w:p>
          <w:p w14:paraId="68D0A267">
            <w:pPr>
              <w:spacing w:line="440" w:lineRule="exact"/>
              <w:rPr>
                <w:rFonts w:eastAsia="楷体_GB2312"/>
                <w:sz w:val="28"/>
                <w:szCs w:val="28"/>
              </w:rPr>
            </w:pPr>
          </w:p>
          <w:p w14:paraId="26F34833">
            <w:pPr>
              <w:spacing w:line="440" w:lineRule="exact"/>
              <w:rPr>
                <w:rFonts w:eastAsia="楷体_GB2312"/>
                <w:sz w:val="28"/>
                <w:szCs w:val="28"/>
              </w:rPr>
            </w:pPr>
            <w:r>
              <w:rPr>
                <w:rFonts w:eastAsia="楷体_GB2312"/>
                <w:sz w:val="28"/>
                <w:szCs w:val="28"/>
              </w:rPr>
              <w:t xml:space="preserve">                           指导教师签字：</w:t>
            </w:r>
            <w:r>
              <w:drawing>
                <wp:inline distT="0" distB="0" distL="0" distR="0">
                  <wp:extent cx="763270" cy="325120"/>
                  <wp:effectExtent l="0" t="0" r="0" b="0"/>
                  <wp:docPr id="1986119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19027"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67166" cy="327256"/>
                          </a:xfrm>
                          <a:prstGeom prst="rect">
                            <a:avLst/>
                          </a:prstGeom>
                          <a:noFill/>
                          <a:ln>
                            <a:noFill/>
                          </a:ln>
                        </pic:spPr>
                      </pic:pic>
                    </a:graphicData>
                  </a:graphic>
                </wp:inline>
              </w:drawing>
            </w:r>
          </w:p>
          <w:p w14:paraId="5E258CE4">
            <w:pPr>
              <w:spacing w:line="440" w:lineRule="exact"/>
              <w:rPr>
                <w:rFonts w:eastAsia="楷体_GB2312"/>
                <w:sz w:val="28"/>
                <w:szCs w:val="28"/>
              </w:rPr>
            </w:pPr>
            <w:r>
              <w:rPr>
                <w:rFonts w:eastAsia="楷体_GB2312"/>
                <w:sz w:val="28"/>
                <w:szCs w:val="28"/>
              </w:rPr>
              <w:t xml:space="preserve">                                </w:t>
            </w:r>
            <w:r>
              <w:rPr>
                <w:rFonts w:hint="eastAsia" w:eastAsia="楷体_GB2312"/>
                <w:sz w:val="28"/>
                <w:szCs w:val="28"/>
              </w:rPr>
              <w:t>2026</w:t>
            </w:r>
            <w:r>
              <w:rPr>
                <w:rFonts w:eastAsia="楷体_GB2312"/>
                <w:sz w:val="28"/>
                <w:szCs w:val="28"/>
              </w:rPr>
              <w:t>年</w:t>
            </w:r>
            <w:r>
              <w:rPr>
                <w:rFonts w:hint="eastAsia" w:eastAsia="楷体_GB2312"/>
                <w:sz w:val="28"/>
                <w:szCs w:val="28"/>
              </w:rPr>
              <w:t>5月1X</w:t>
            </w:r>
            <w:r>
              <w:rPr>
                <w:rFonts w:eastAsia="楷体_GB2312"/>
                <w:sz w:val="28"/>
                <w:szCs w:val="28"/>
              </w:rPr>
              <w:t>日</w:t>
            </w:r>
          </w:p>
        </w:tc>
      </w:tr>
      <w:tr w14:paraId="7DC7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012" w:hRule="atLeast"/>
          <w:jc w:val="center"/>
        </w:trPr>
        <w:tc>
          <w:tcPr>
            <w:tcW w:w="426" w:type="dxa"/>
            <w:vMerge w:val="continue"/>
            <w:tcBorders>
              <w:left w:val="single" w:color="000000" w:sz="2" w:space="0"/>
              <w:right w:val="single" w:color="000000" w:sz="2" w:space="0"/>
            </w:tcBorders>
          </w:tcPr>
          <w:p w14:paraId="0DD4EFDB">
            <w:pPr>
              <w:spacing w:line="440" w:lineRule="exact"/>
              <w:rPr>
                <w:sz w:val="20"/>
              </w:rPr>
            </w:pPr>
          </w:p>
        </w:tc>
        <w:tc>
          <w:tcPr>
            <w:tcW w:w="1752" w:type="dxa"/>
            <w:gridSpan w:val="3"/>
            <w:tcBorders>
              <w:right w:val="single" w:color="000000" w:sz="2" w:space="0"/>
            </w:tcBorders>
            <w:vAlign w:val="center"/>
          </w:tcPr>
          <w:p w14:paraId="3D02667F">
            <w:pPr>
              <w:spacing w:line="440" w:lineRule="exact"/>
              <w:jc w:val="center"/>
              <w:rPr>
                <w:rFonts w:eastAsia="仿宋_GB2312"/>
                <w:sz w:val="28"/>
                <w:szCs w:val="28"/>
              </w:rPr>
            </w:pPr>
            <w:r>
              <w:rPr>
                <w:rFonts w:eastAsia="仿宋_GB2312"/>
                <w:sz w:val="28"/>
                <w:szCs w:val="28"/>
              </w:rPr>
              <w:t>学校学籍管理部门意见</w:t>
            </w:r>
          </w:p>
        </w:tc>
        <w:tc>
          <w:tcPr>
            <w:tcW w:w="7289" w:type="dxa"/>
            <w:gridSpan w:val="6"/>
            <w:tcBorders>
              <w:right w:val="single" w:color="000000" w:sz="2" w:space="0"/>
            </w:tcBorders>
          </w:tcPr>
          <w:p w14:paraId="2022E9FC">
            <w:pPr>
              <w:spacing w:line="440" w:lineRule="exact"/>
              <w:rPr>
                <w:sz w:val="28"/>
                <w:szCs w:val="28"/>
              </w:rPr>
            </w:pPr>
            <w:r>
              <w:rPr>
                <w:rFonts w:eastAsia="仿宋_GB2312"/>
                <w:sz w:val="28"/>
                <w:szCs w:val="28"/>
              </w:rPr>
              <w:t>以上作者是否为202</w:t>
            </w:r>
            <w:r>
              <w:rPr>
                <w:rFonts w:hint="eastAsia" w:eastAsia="仿宋_GB2312"/>
                <w:sz w:val="28"/>
                <w:szCs w:val="28"/>
              </w:rPr>
              <w:t>6</w:t>
            </w:r>
            <w:r>
              <w:rPr>
                <w:rFonts w:eastAsia="仿宋_GB2312"/>
                <w:sz w:val="28"/>
                <w:szCs w:val="28"/>
              </w:rPr>
              <w:t>年7月31日前正式注册在校的全日制专科生、本科生、硕士研究生或博士研究生。</w:t>
            </w:r>
          </w:p>
          <w:p w14:paraId="767725D6">
            <w:pPr>
              <w:spacing w:line="440" w:lineRule="exact"/>
              <w:ind w:firstLine="140" w:firstLineChars="50"/>
              <w:rPr>
                <w:rFonts w:eastAsia="楷体_GB2312"/>
                <w:sz w:val="28"/>
                <w:szCs w:val="28"/>
              </w:rPr>
            </w:pPr>
            <w:r>
              <w:rPr>
                <w:rFonts w:eastAsia="楷体_GB2312"/>
                <w:sz w:val="28"/>
                <w:szCs w:val="28"/>
              </w:rPr>
              <w:t xml:space="preserve">□是 □否    </w:t>
            </w:r>
          </w:p>
          <w:p w14:paraId="53F372E9">
            <w:pPr>
              <w:spacing w:line="440" w:lineRule="exact"/>
              <w:rPr>
                <w:rFonts w:eastAsia="仿宋_GB2312"/>
                <w:sz w:val="28"/>
                <w:szCs w:val="28"/>
              </w:rPr>
            </w:pPr>
          </w:p>
          <w:p w14:paraId="3D8C2B56">
            <w:pPr>
              <w:spacing w:line="440" w:lineRule="exact"/>
              <w:rPr>
                <w:rFonts w:eastAsia="仿宋_GB2312"/>
                <w:sz w:val="28"/>
                <w:szCs w:val="28"/>
              </w:rPr>
            </w:pPr>
          </w:p>
          <w:p w14:paraId="45676227">
            <w:pPr>
              <w:spacing w:line="440" w:lineRule="exact"/>
              <w:rPr>
                <w:rFonts w:eastAsia="仿宋_GB2312"/>
                <w:sz w:val="28"/>
                <w:szCs w:val="28"/>
              </w:rPr>
            </w:pPr>
          </w:p>
          <w:p w14:paraId="2A2D38D4">
            <w:pPr>
              <w:spacing w:line="440" w:lineRule="exact"/>
              <w:ind w:firstLine="1820" w:firstLineChars="650"/>
              <w:rPr>
                <w:sz w:val="28"/>
                <w:szCs w:val="28"/>
              </w:rPr>
            </w:pPr>
            <w:r>
              <w:rPr>
                <w:rFonts w:eastAsia="仿宋_GB2312"/>
                <w:sz w:val="28"/>
                <w:szCs w:val="28"/>
              </w:rPr>
              <w:t>（本科生学籍管理部门签名盖章）：</w:t>
            </w:r>
          </w:p>
          <w:p w14:paraId="23E9DB82">
            <w:pPr>
              <w:spacing w:line="440" w:lineRule="exact"/>
              <w:ind w:firstLine="4048" w:firstLineChars="1446"/>
              <w:rPr>
                <w:rFonts w:eastAsia="仿宋_GB2312"/>
                <w:sz w:val="28"/>
                <w:szCs w:val="28"/>
              </w:rPr>
            </w:pPr>
            <w:r>
              <w:rPr>
                <w:rFonts w:eastAsia="仿宋_GB2312"/>
                <w:sz w:val="28"/>
                <w:szCs w:val="28"/>
              </w:rPr>
              <w:t>年  月  日</w:t>
            </w:r>
          </w:p>
          <w:p w14:paraId="5D96D06F">
            <w:pPr>
              <w:spacing w:line="440" w:lineRule="exact"/>
              <w:ind w:firstLine="140" w:firstLineChars="50"/>
              <w:rPr>
                <w:rFonts w:eastAsia="楷体_GB2312"/>
                <w:sz w:val="28"/>
                <w:szCs w:val="28"/>
              </w:rPr>
            </w:pPr>
            <w:r>
              <w:rPr>
                <w:rFonts w:eastAsia="楷体_GB2312"/>
                <w:sz w:val="28"/>
                <w:szCs w:val="28"/>
              </w:rPr>
              <w:t xml:space="preserve">□是 □否    </w:t>
            </w:r>
          </w:p>
          <w:p w14:paraId="7DC713BA">
            <w:pPr>
              <w:spacing w:line="440" w:lineRule="exact"/>
              <w:ind w:firstLine="140" w:firstLineChars="50"/>
              <w:rPr>
                <w:rFonts w:eastAsia="楷体_GB2312"/>
                <w:sz w:val="28"/>
                <w:szCs w:val="28"/>
              </w:rPr>
            </w:pPr>
          </w:p>
          <w:p w14:paraId="594CCBDE">
            <w:pPr>
              <w:spacing w:line="440" w:lineRule="exact"/>
              <w:ind w:firstLine="140" w:firstLineChars="50"/>
              <w:rPr>
                <w:rFonts w:eastAsia="楷体_GB2312"/>
                <w:sz w:val="28"/>
                <w:szCs w:val="28"/>
              </w:rPr>
            </w:pPr>
          </w:p>
          <w:p w14:paraId="7235E2E1">
            <w:pPr>
              <w:spacing w:line="440" w:lineRule="exact"/>
              <w:ind w:firstLine="140" w:firstLineChars="50"/>
              <w:rPr>
                <w:rFonts w:eastAsia="楷体_GB2312"/>
                <w:sz w:val="28"/>
                <w:szCs w:val="28"/>
              </w:rPr>
            </w:pPr>
          </w:p>
          <w:p w14:paraId="184DCCC6">
            <w:pPr>
              <w:spacing w:line="440" w:lineRule="exact"/>
              <w:ind w:firstLine="1820" w:firstLineChars="650"/>
              <w:rPr>
                <w:sz w:val="28"/>
                <w:szCs w:val="28"/>
              </w:rPr>
            </w:pPr>
            <w:r>
              <w:rPr>
                <w:rFonts w:eastAsia="仿宋_GB2312"/>
                <w:sz w:val="28"/>
                <w:szCs w:val="28"/>
              </w:rPr>
              <w:t>（研究生学籍管理部门签名盖章）：</w:t>
            </w:r>
          </w:p>
          <w:p w14:paraId="7BB5854B">
            <w:pPr>
              <w:spacing w:line="440" w:lineRule="exact"/>
              <w:ind w:firstLine="4048" w:firstLineChars="1446"/>
              <w:rPr>
                <w:rFonts w:eastAsia="仿宋_GB2312"/>
                <w:sz w:val="28"/>
                <w:szCs w:val="28"/>
              </w:rPr>
            </w:pPr>
            <w:r>
              <w:rPr>
                <w:rFonts w:eastAsia="仿宋_GB2312"/>
                <w:sz w:val="28"/>
                <w:szCs w:val="28"/>
              </w:rPr>
              <w:t>年  月  日</w:t>
            </w:r>
          </w:p>
        </w:tc>
      </w:tr>
      <w:tr w14:paraId="01CB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51" w:hRule="atLeast"/>
          <w:jc w:val="center"/>
        </w:trPr>
        <w:tc>
          <w:tcPr>
            <w:tcW w:w="426" w:type="dxa"/>
            <w:vMerge w:val="continue"/>
            <w:tcBorders>
              <w:left w:val="single" w:color="000000" w:sz="2" w:space="0"/>
              <w:right w:val="single" w:color="000000" w:sz="2" w:space="0"/>
            </w:tcBorders>
          </w:tcPr>
          <w:p w14:paraId="6A54D33F">
            <w:pPr>
              <w:spacing w:line="440" w:lineRule="exact"/>
              <w:rPr>
                <w:sz w:val="20"/>
              </w:rPr>
            </w:pPr>
          </w:p>
        </w:tc>
        <w:tc>
          <w:tcPr>
            <w:tcW w:w="1752" w:type="dxa"/>
            <w:gridSpan w:val="3"/>
            <w:tcBorders>
              <w:bottom w:val="single" w:color="000000" w:sz="2" w:space="0"/>
              <w:right w:val="single" w:color="000000" w:sz="2" w:space="0"/>
            </w:tcBorders>
            <w:vAlign w:val="center"/>
          </w:tcPr>
          <w:p w14:paraId="5338FF36">
            <w:pPr>
              <w:spacing w:line="460" w:lineRule="exact"/>
              <w:jc w:val="center"/>
              <w:rPr>
                <w:rFonts w:eastAsia="仿宋_GB2312"/>
                <w:sz w:val="28"/>
                <w:szCs w:val="28"/>
              </w:rPr>
            </w:pPr>
            <w:r>
              <w:rPr>
                <w:rFonts w:eastAsia="仿宋_GB2312"/>
                <w:sz w:val="28"/>
                <w:szCs w:val="28"/>
              </w:rPr>
              <w:t>学校管理部门推荐意见</w:t>
            </w:r>
          </w:p>
        </w:tc>
        <w:tc>
          <w:tcPr>
            <w:tcW w:w="7289" w:type="dxa"/>
            <w:gridSpan w:val="6"/>
            <w:tcBorders>
              <w:bottom w:val="single" w:color="000000" w:sz="2" w:space="0"/>
              <w:right w:val="single" w:color="000000" w:sz="2" w:space="0"/>
            </w:tcBorders>
          </w:tcPr>
          <w:p w14:paraId="4CA3A6F7">
            <w:pPr>
              <w:spacing w:line="460" w:lineRule="exact"/>
              <w:jc w:val="left"/>
              <w:rPr>
                <w:sz w:val="20"/>
              </w:rPr>
            </w:pPr>
          </w:p>
          <w:p w14:paraId="3D491E3C">
            <w:pPr>
              <w:spacing w:line="460" w:lineRule="exact"/>
              <w:jc w:val="left"/>
              <w:rPr>
                <w:sz w:val="20"/>
              </w:rPr>
            </w:pPr>
          </w:p>
          <w:p w14:paraId="3919A8BB">
            <w:pPr>
              <w:spacing w:line="460" w:lineRule="exact"/>
              <w:jc w:val="left"/>
              <w:rPr>
                <w:sz w:val="20"/>
              </w:rPr>
            </w:pPr>
          </w:p>
          <w:p w14:paraId="286AEBF8">
            <w:pPr>
              <w:spacing w:line="460" w:lineRule="exact"/>
              <w:jc w:val="left"/>
              <w:rPr>
                <w:sz w:val="20"/>
              </w:rPr>
            </w:pPr>
          </w:p>
          <w:p w14:paraId="28EB615C">
            <w:pPr>
              <w:spacing w:line="460" w:lineRule="exact"/>
              <w:jc w:val="left"/>
              <w:rPr>
                <w:sz w:val="20"/>
              </w:rPr>
            </w:pPr>
          </w:p>
          <w:p w14:paraId="6902DF36">
            <w:pPr>
              <w:spacing w:line="460" w:lineRule="exact"/>
              <w:jc w:val="left"/>
              <w:rPr>
                <w:rFonts w:eastAsia="仿宋_GB2312"/>
                <w:sz w:val="28"/>
                <w:szCs w:val="28"/>
              </w:rPr>
            </w:pPr>
            <w:r>
              <w:rPr>
                <w:rFonts w:eastAsia="仿宋_GB2312"/>
                <w:sz w:val="28"/>
                <w:szCs w:val="28"/>
              </w:rPr>
              <w:t xml:space="preserve">                             签字（盖章）</w:t>
            </w:r>
          </w:p>
          <w:p w14:paraId="2E39FDD3">
            <w:pPr>
              <w:spacing w:line="460" w:lineRule="exact"/>
              <w:ind w:firstLine="5320" w:firstLineChars="1900"/>
              <w:jc w:val="left"/>
              <w:rPr>
                <w:rFonts w:eastAsia="仿宋_GB2312"/>
                <w:sz w:val="28"/>
                <w:szCs w:val="28"/>
              </w:rPr>
            </w:pPr>
            <w:r>
              <w:rPr>
                <w:rFonts w:eastAsia="仿宋_GB2312"/>
                <w:sz w:val="28"/>
                <w:szCs w:val="28"/>
              </w:rPr>
              <w:t>年   月   日</w:t>
            </w:r>
          </w:p>
        </w:tc>
      </w:tr>
    </w:tbl>
    <w:p w14:paraId="6F7C921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DejaVu Sans">
    <w:panose1 w:val="020B0603030804020204"/>
    <w:charset w:val="00"/>
    <w:family w:val="auto"/>
    <w:pitch w:val="default"/>
    <w:sig w:usb0="E7006EFF" w:usb1="D200FDFF" w:usb2="0A246029" w:usb3="0400200C" w:csb0="600001FF" w:csb1="DFFF0000"/>
  </w:font>
  <w:font w:name="Wingdings 2">
    <w:panose1 w:val="05020102010507070707"/>
    <w:charset w:val="00"/>
    <w:family w:val="auto"/>
    <w:pitch w:val="default"/>
    <w:sig w:usb0="00000000" w:usb1="00000000" w:usb2="00000000" w:usb3="00000000" w:csb0="80000000"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微软雅黑 Light">
    <w:panose1 w:val="020B0502040204020203"/>
    <w:charset w:val="86"/>
    <w:family w:val="auto"/>
    <w:pitch w:val="default"/>
    <w:sig w:usb0="80000287" w:usb1="2ACF0010" w:usb2="00000016" w:usb3="00000000" w:csb0="0004001F" w:csb1="00000000"/>
  </w:font>
  <w:font w:name="汉仪中圆B5">
    <w:panose1 w:val="02010600000101010101"/>
    <w:charset w:val="88"/>
    <w:family w:val="auto"/>
    <w:pitch w:val="default"/>
    <w:sig w:usb0="00000001" w:usb1="080E0800" w:usb2="00000002" w:usb3="00000000" w:csb0="00100000"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华文宋体">
    <w:panose1 w:val="02010600040101010101"/>
    <w:charset w:val="86"/>
    <w:family w:val="auto"/>
    <w:pitch w:val="default"/>
    <w:sig w:usb0="00000287" w:usb1="080F0000" w:usb2="00000000" w:usb3="00000000" w:csb0="0004009F" w:csb1="DFD70000"/>
  </w:font>
  <w:font w:name="方正姚体">
    <w:panose1 w:val="02010601030101010101"/>
    <w:charset w:val="86"/>
    <w:family w:val="auto"/>
    <w:pitch w:val="default"/>
    <w:sig w:usb0="00000003"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EBB23"/>
    <w:multiLevelType w:val="singleLevel"/>
    <w:tmpl w:val="A9FEBB23"/>
    <w:lvl w:ilvl="0" w:tentative="0">
      <w:start w:val="1"/>
      <w:numFmt w:val="decimal"/>
      <w:suff w:val="nothing"/>
      <w:lvlText w:val="（%1）"/>
      <w:lvlJc w:val="left"/>
    </w:lvl>
  </w:abstractNum>
  <w:abstractNum w:abstractNumId="1">
    <w:nsid w:val="7DDC2866"/>
    <w:multiLevelType w:val="singleLevel"/>
    <w:tmpl w:val="7DDC2866"/>
    <w:lvl w:ilvl="0" w:tentative="0">
      <w:start w:val="1"/>
      <w:numFmt w:val="decimal"/>
      <w:lvlText w:val="[%1]"/>
      <w:lvlJc w:val="left"/>
      <w:pPr>
        <w:tabs>
          <w:tab w:val="left" w:pos="420"/>
        </w:tabs>
        <w:ind w:left="425" w:leftChars="0" w:hanging="425" w:firstLineChars="0"/>
      </w:pPr>
      <w:rPr>
        <w:rFonts w:hint="default" w:ascii="Times New Roman" w:hAnsi="Times New Roman"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F25"/>
    <w:rsid w:val="000010F3"/>
    <w:rsid w:val="000301AE"/>
    <w:rsid w:val="00124C8B"/>
    <w:rsid w:val="00170013"/>
    <w:rsid w:val="00174D81"/>
    <w:rsid w:val="001950C8"/>
    <w:rsid w:val="0019599F"/>
    <w:rsid w:val="001A2FAE"/>
    <w:rsid w:val="001C3617"/>
    <w:rsid w:val="001E4872"/>
    <w:rsid w:val="001F4784"/>
    <w:rsid w:val="00267D62"/>
    <w:rsid w:val="002B3011"/>
    <w:rsid w:val="002B63EA"/>
    <w:rsid w:val="002D5CF9"/>
    <w:rsid w:val="0036387B"/>
    <w:rsid w:val="003B4CB5"/>
    <w:rsid w:val="003C2FA5"/>
    <w:rsid w:val="00462AEE"/>
    <w:rsid w:val="004777BF"/>
    <w:rsid w:val="004C314D"/>
    <w:rsid w:val="004D38B8"/>
    <w:rsid w:val="004E4024"/>
    <w:rsid w:val="00503C32"/>
    <w:rsid w:val="00572272"/>
    <w:rsid w:val="00576509"/>
    <w:rsid w:val="00576858"/>
    <w:rsid w:val="005C5EEC"/>
    <w:rsid w:val="005D3CF9"/>
    <w:rsid w:val="005F3505"/>
    <w:rsid w:val="005F5F9E"/>
    <w:rsid w:val="00614D10"/>
    <w:rsid w:val="00635B49"/>
    <w:rsid w:val="00687485"/>
    <w:rsid w:val="006A5A43"/>
    <w:rsid w:val="00781820"/>
    <w:rsid w:val="007C2F25"/>
    <w:rsid w:val="00840ECD"/>
    <w:rsid w:val="00843864"/>
    <w:rsid w:val="00871E49"/>
    <w:rsid w:val="008C475A"/>
    <w:rsid w:val="009422A2"/>
    <w:rsid w:val="0095138D"/>
    <w:rsid w:val="0096420C"/>
    <w:rsid w:val="0097023A"/>
    <w:rsid w:val="009A18AA"/>
    <w:rsid w:val="009C34C7"/>
    <w:rsid w:val="00A273B4"/>
    <w:rsid w:val="00A36D8E"/>
    <w:rsid w:val="00A93B76"/>
    <w:rsid w:val="00AA1B3A"/>
    <w:rsid w:val="00AC2FC6"/>
    <w:rsid w:val="00AD5DD0"/>
    <w:rsid w:val="00B01AB5"/>
    <w:rsid w:val="00B45E62"/>
    <w:rsid w:val="00B73433"/>
    <w:rsid w:val="00BB6231"/>
    <w:rsid w:val="00BB6C97"/>
    <w:rsid w:val="00C06B0D"/>
    <w:rsid w:val="00C07064"/>
    <w:rsid w:val="00C52C76"/>
    <w:rsid w:val="00C807D4"/>
    <w:rsid w:val="00CC23CC"/>
    <w:rsid w:val="00CC34E4"/>
    <w:rsid w:val="00D31B6D"/>
    <w:rsid w:val="00DD7BDB"/>
    <w:rsid w:val="00DE0CAF"/>
    <w:rsid w:val="00DE1725"/>
    <w:rsid w:val="00E87583"/>
    <w:rsid w:val="00EB5159"/>
    <w:rsid w:val="00ED15C2"/>
    <w:rsid w:val="00ED7A1F"/>
    <w:rsid w:val="00F420B7"/>
    <w:rsid w:val="00F4291A"/>
    <w:rsid w:val="00F42A8F"/>
    <w:rsid w:val="00FA0365"/>
    <w:rsid w:val="00FB1E45"/>
    <w:rsid w:val="00FB4983"/>
    <w:rsid w:val="00FD6E1B"/>
    <w:rsid w:val="10260EB5"/>
    <w:rsid w:val="104B61C2"/>
    <w:rsid w:val="11494E5B"/>
    <w:rsid w:val="15D61484"/>
    <w:rsid w:val="1638056A"/>
    <w:rsid w:val="1A9D75DB"/>
    <w:rsid w:val="25BF552A"/>
    <w:rsid w:val="2E2034F1"/>
    <w:rsid w:val="2FC35981"/>
    <w:rsid w:val="31DA3DDB"/>
    <w:rsid w:val="4AE81D9E"/>
    <w:rsid w:val="580746F5"/>
    <w:rsid w:val="59F52A7F"/>
    <w:rsid w:val="5F37F97A"/>
    <w:rsid w:val="7EC24DD4"/>
    <w:rsid w:val="D3EBF06E"/>
    <w:rsid w:val="DDEC7B6D"/>
    <w:rsid w:val="F7DBECCA"/>
    <w:rsid w:val="F7DE0632"/>
    <w:rsid w:val="FBFF6C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0"/>
    <w:qFormat/>
    <w:uiPriority w:val="9"/>
    <w:pPr>
      <w:keepNext/>
      <w:keepLines/>
      <w:spacing w:before="340" w:after="330" w:line="576" w:lineRule="auto"/>
      <w:outlineLvl w:val="0"/>
    </w:pPr>
    <w:rPr>
      <w:b/>
      <w:kern w:val="44"/>
      <w:sz w:val="44"/>
    </w:rPr>
  </w:style>
  <w:style w:type="paragraph" w:styleId="3">
    <w:name w:val="heading 2"/>
    <w:basedOn w:val="4"/>
    <w:next w:val="1"/>
    <w:qFormat/>
    <w:uiPriority w:val="0"/>
    <w:pPr>
      <w:outlineLvl w:val="1"/>
    </w:pPr>
    <w:rPr>
      <w:b/>
      <w:bCs/>
    </w:rPr>
  </w:style>
  <w:style w:type="paragraph" w:styleId="5">
    <w:name w:val="heading 3"/>
    <w:basedOn w:val="4"/>
    <w:next w:val="1"/>
    <w:link w:val="19"/>
    <w:qFormat/>
    <w:uiPriority w:val="9"/>
    <w:pPr>
      <w:outlineLvl w:val="2"/>
    </w:pPr>
    <w:rPr>
      <w:rFonts w:hint="eastAsia"/>
      <w:b/>
      <w:bCs/>
      <w:sz w:val="27"/>
      <w:szCs w:val="27"/>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Normal (Web)"/>
    <w:basedOn w:val="1"/>
    <w:unhideWhenUsed/>
    <w:qFormat/>
    <w:uiPriority w:val="99"/>
    <w:pPr>
      <w:widowControl/>
      <w:spacing w:before="100" w:beforeAutospacing="1" w:after="100" w:afterAutospacing="1"/>
      <w:jc w:val="left"/>
    </w:pPr>
    <w:rPr>
      <w:rFonts w:ascii="宋体" w:hAnsi="宋体"/>
      <w:kern w:val="0"/>
      <w:sz w:val="24"/>
    </w:rPr>
  </w:style>
  <w:style w:type="paragraph" w:styleId="6">
    <w:name w:val="annotation text"/>
    <w:basedOn w:val="1"/>
    <w:link w:val="22"/>
    <w:semiHidden/>
    <w:unhideWhenUsed/>
    <w:uiPriority w:val="99"/>
    <w:pPr>
      <w:jc w:val="left"/>
    </w:pPr>
  </w:style>
  <w:style w:type="paragraph" w:styleId="7">
    <w:name w:val="Balloon Text"/>
    <w:basedOn w:val="1"/>
    <w:link w:val="18"/>
    <w:semiHidden/>
    <w:unhideWhenUsed/>
    <w:qFormat/>
    <w:uiPriority w:val="99"/>
    <w:rPr>
      <w:sz w:val="18"/>
      <w:szCs w:val="18"/>
    </w:rPr>
  </w:style>
  <w:style w:type="paragraph" w:styleId="8">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0">
    <w:name w:val="annotation subject"/>
    <w:basedOn w:val="6"/>
    <w:next w:val="6"/>
    <w:link w:val="23"/>
    <w:semiHidden/>
    <w:unhideWhenUsed/>
    <w:uiPriority w:val="99"/>
    <w:rPr>
      <w:b/>
      <w:bCs/>
    </w:rPr>
  </w:style>
  <w:style w:type="character" w:styleId="13">
    <w:name w:val="Strong"/>
    <w:qFormat/>
    <w:uiPriority w:val="99"/>
    <w:rPr>
      <w:rFonts w:ascii="Times New Roman" w:hAnsi="Times New Roman" w:eastAsia="楷体_GB2312" w:cs="Times New Roman"/>
      <w:b/>
      <w:kern w:val="2"/>
      <w:sz w:val="28"/>
      <w:szCs w:val="28"/>
      <w:u w:val="single"/>
      <w:lang w:val="en-US" w:eastAsia="zh" w:bidi="ar-SA"/>
    </w:rPr>
  </w:style>
  <w:style w:type="character" w:styleId="14">
    <w:name w:val="Hyperlink"/>
    <w:basedOn w:val="12"/>
    <w:semiHidden/>
    <w:unhideWhenUsed/>
    <w:uiPriority w:val="99"/>
    <w:rPr>
      <w:color w:val="0000FF"/>
      <w:u w:val="single"/>
    </w:rPr>
  </w:style>
  <w:style w:type="character" w:styleId="15">
    <w:name w:val="annotation reference"/>
    <w:basedOn w:val="12"/>
    <w:semiHidden/>
    <w:unhideWhenUsed/>
    <w:uiPriority w:val="99"/>
    <w:rPr>
      <w:sz w:val="21"/>
      <w:szCs w:val="21"/>
    </w:rPr>
  </w:style>
  <w:style w:type="character" w:customStyle="1" w:styleId="16">
    <w:name w:val="页眉 字符"/>
    <w:basedOn w:val="12"/>
    <w:link w:val="9"/>
    <w:qFormat/>
    <w:uiPriority w:val="99"/>
    <w:rPr>
      <w:sz w:val="18"/>
      <w:szCs w:val="18"/>
    </w:rPr>
  </w:style>
  <w:style w:type="character" w:customStyle="1" w:styleId="17">
    <w:name w:val="页脚 字符"/>
    <w:basedOn w:val="12"/>
    <w:link w:val="8"/>
    <w:qFormat/>
    <w:uiPriority w:val="99"/>
    <w:rPr>
      <w:sz w:val="18"/>
      <w:szCs w:val="18"/>
    </w:rPr>
  </w:style>
  <w:style w:type="character" w:customStyle="1" w:styleId="18">
    <w:name w:val="批注框文本 字符"/>
    <w:basedOn w:val="12"/>
    <w:link w:val="7"/>
    <w:semiHidden/>
    <w:qFormat/>
    <w:uiPriority w:val="99"/>
    <w:rPr>
      <w:rFonts w:ascii="Times New Roman" w:hAnsi="Times New Roman" w:eastAsia="宋体" w:cs="Times New Roman"/>
      <w:kern w:val="2"/>
      <w:sz w:val="18"/>
      <w:szCs w:val="18"/>
    </w:rPr>
  </w:style>
  <w:style w:type="character" w:customStyle="1" w:styleId="19">
    <w:name w:val="标题 3 字符"/>
    <w:link w:val="5"/>
    <w:qFormat/>
    <w:uiPriority w:val="9"/>
    <w:rPr>
      <w:rFonts w:hint="eastAsia" w:ascii="宋体" w:hAnsi="宋体" w:eastAsia="宋体" w:cs="宋体"/>
      <w:b/>
      <w:bCs/>
      <w:kern w:val="0"/>
      <w:sz w:val="27"/>
      <w:szCs w:val="27"/>
      <w:lang w:val="en-US" w:eastAsia="zh-CN" w:bidi="ar"/>
    </w:rPr>
  </w:style>
  <w:style w:type="character" w:customStyle="1" w:styleId="20">
    <w:name w:val="标题 1 字符"/>
    <w:link w:val="2"/>
    <w:qFormat/>
    <w:uiPriority w:val="0"/>
    <w:rPr>
      <w:b/>
      <w:kern w:val="44"/>
      <w:sz w:val="44"/>
    </w:rPr>
  </w:style>
  <w:style w:type="paragraph" w:customStyle="1" w:styleId="21">
    <w:name w:val="Revision"/>
    <w:hidden/>
    <w:unhideWhenUsed/>
    <w:uiPriority w:val="99"/>
    <w:rPr>
      <w:rFonts w:ascii="Times New Roman" w:hAnsi="Times New Roman" w:eastAsia="宋体" w:cs="Times New Roman"/>
      <w:kern w:val="2"/>
      <w:sz w:val="21"/>
      <w:lang w:val="en-US" w:eastAsia="zh-CN" w:bidi="ar-SA"/>
    </w:rPr>
  </w:style>
  <w:style w:type="character" w:customStyle="1" w:styleId="22">
    <w:name w:val="批注文字 字符"/>
    <w:basedOn w:val="12"/>
    <w:link w:val="6"/>
    <w:semiHidden/>
    <w:uiPriority w:val="99"/>
    <w:rPr>
      <w:kern w:val="2"/>
      <w:sz w:val="21"/>
    </w:rPr>
  </w:style>
  <w:style w:type="character" w:customStyle="1" w:styleId="23">
    <w:name w:val="批注主题 字符"/>
    <w:basedOn w:val="22"/>
    <w:link w:val="10"/>
    <w:semiHidden/>
    <w:uiPriority w:val="99"/>
    <w:rPr>
      <w:b/>
      <w:bCs/>
      <w:kern w:val="2"/>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sv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682</Words>
  <Characters>3894</Characters>
  <Lines>32</Lines>
  <Paragraphs>9</Paragraphs>
  <TotalTime>128</TotalTime>
  <ScaleCrop>false</ScaleCrop>
  <LinksUpToDate>false</LinksUpToDate>
  <CharactersWithSpaces>4567</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2024-05-10T10:07:00Z</dcterms:created>
  <dc:creator>Chai Yifan</dc:creator>
  <cp:lastModifiedBy>xiaohezi</cp:lastModifiedBy>
  <dcterms:modified xsi:type="dcterms:W3CDTF">2026-05-15T22:26:43Z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KSOTemplateDocerSaveRecord">
    <vt:lpwstr>eyJoZGlkIjoiMDljYzUzMWQ4OWI0YzBkYjYzMDRhZTY5ZjZkYmFmYTgiLCJ1c2VySWQiOiIxNjEwODY5ODAyIn0=</vt:lpwstr>
  </property>
  <property fmtid="{D5CDD505-2E9C-101B-9397-08002B2CF9AE}" pid="4" name="ICV">
    <vt:lpwstr>0ACAC684B44B648D232D076A84660B6D_43</vt:lpwstr>
  </property>
</Properties>
</file>