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7FBAE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附件</w:t>
      </w:r>
      <w:r>
        <w:rPr>
          <w:rFonts w:hint="eastAsia"/>
          <w:sz w:val="24"/>
          <w:szCs w:val="24"/>
        </w:rPr>
        <w:t>5-1</w:t>
      </w:r>
    </w:p>
    <w:p w14:paraId="0EEF357E">
      <w:pPr>
        <w:spacing w:before="156" w:beforeLines="50" w:line="400" w:lineRule="exact"/>
        <w:jc w:val="center"/>
        <w:rPr>
          <w:rFonts w:eastAsia="黑体"/>
          <w:bCs/>
          <w:sz w:val="32"/>
          <w:szCs w:val="28"/>
        </w:rPr>
      </w:pPr>
      <w:r>
        <w:rPr>
          <w:rFonts w:eastAsia="黑体"/>
          <w:bCs/>
          <w:sz w:val="32"/>
          <w:szCs w:val="28"/>
        </w:rPr>
        <w:t>第</w:t>
      </w:r>
      <w:r>
        <w:rPr>
          <w:rFonts w:hint="eastAsia" w:eastAsia="黑体"/>
          <w:bCs/>
          <w:sz w:val="32"/>
          <w:szCs w:val="28"/>
          <w:lang w:val="en-US" w:eastAsia="zh-CN"/>
        </w:rPr>
        <w:t>九</w:t>
      </w:r>
      <w:r>
        <w:rPr>
          <w:rFonts w:eastAsia="黑体"/>
          <w:bCs/>
          <w:sz w:val="32"/>
          <w:szCs w:val="28"/>
        </w:rPr>
        <w:t>届全国大学生冶金科技竞赛</w:t>
      </w:r>
    </w:p>
    <w:p w14:paraId="09E3EB88">
      <w:pPr>
        <w:spacing w:before="156" w:beforeLines="50" w:line="400" w:lineRule="exact"/>
        <w:jc w:val="center"/>
        <w:rPr>
          <w:rFonts w:eastAsia="黑体"/>
          <w:bCs/>
          <w:sz w:val="32"/>
          <w:szCs w:val="28"/>
        </w:rPr>
      </w:pPr>
      <w:r>
        <w:rPr>
          <w:rFonts w:eastAsia="黑体"/>
          <w:bCs/>
          <w:kern w:val="0"/>
          <w:sz w:val="32"/>
          <w:szCs w:val="36"/>
        </w:rPr>
        <w:t>参赛作品</w:t>
      </w:r>
      <w:r>
        <w:rPr>
          <w:rFonts w:eastAsia="黑体"/>
          <w:bCs/>
          <w:kern w:val="0"/>
          <w:sz w:val="32"/>
          <w:szCs w:val="32"/>
        </w:rPr>
        <w:t>（</w:t>
      </w:r>
      <w:r>
        <w:rPr>
          <w:rFonts w:eastAsia="黑体"/>
          <w:sz w:val="32"/>
          <w:szCs w:val="32"/>
        </w:rPr>
        <w:t>创意设计类）</w:t>
      </w:r>
      <w:r>
        <w:rPr>
          <w:rFonts w:eastAsia="黑体"/>
          <w:bCs/>
          <w:sz w:val="32"/>
          <w:szCs w:val="36"/>
        </w:rPr>
        <w:t>说明书格式规范</w:t>
      </w:r>
    </w:p>
    <w:p w14:paraId="07CF8232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</w:p>
    <w:p w14:paraId="3EC27E13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1</w:t>
      </w:r>
      <w:r>
        <w:rPr>
          <w:rFonts w:eastAsia="仿宋_GB2312"/>
          <w:sz w:val="24"/>
          <w:szCs w:val="28"/>
        </w:rPr>
        <w:t>．</w:t>
      </w:r>
      <w:r>
        <w:rPr>
          <w:rFonts w:eastAsia="仿宋_GB2312"/>
          <w:b/>
          <w:sz w:val="24"/>
          <w:szCs w:val="28"/>
        </w:rPr>
        <w:t>总体要求</w:t>
      </w:r>
    </w:p>
    <w:p w14:paraId="466B6470">
      <w:pPr>
        <w:adjustRightInd w:val="0"/>
        <w:snapToGrid w:val="0"/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eastAsia="仿宋_GB2312"/>
          <w:sz w:val="24"/>
          <w:szCs w:val="28"/>
        </w:rPr>
        <w:t>全文控制A4纸8页以内，并按以下顺序编排：作品名+</w:t>
      </w:r>
      <w:r>
        <w:rPr>
          <w:rFonts w:hint="eastAsia" w:eastAsia="仿宋_GB2312"/>
          <w:sz w:val="24"/>
          <w:szCs w:val="28"/>
          <w:lang w:eastAsia="zh-CN"/>
        </w:rPr>
        <w:t>“</w:t>
      </w:r>
      <w:r>
        <w:rPr>
          <w:rFonts w:eastAsia="仿宋_GB2312"/>
          <w:sz w:val="24"/>
          <w:szCs w:val="28"/>
        </w:rPr>
        <w:t>设计说明书</w:t>
      </w:r>
      <w:r>
        <w:rPr>
          <w:rFonts w:hint="eastAsia" w:eastAsia="仿宋_GB2312"/>
          <w:sz w:val="24"/>
          <w:szCs w:val="28"/>
          <w:lang w:eastAsia="zh-CN"/>
        </w:rPr>
        <w:t>”</w:t>
      </w:r>
      <w:r>
        <w:rPr>
          <w:rFonts w:eastAsia="仿宋_GB2312"/>
          <w:sz w:val="24"/>
          <w:szCs w:val="28"/>
        </w:rPr>
        <w:t>、设计者、指导教师、学校名＋院系名</w:t>
      </w:r>
      <w:r>
        <w:rPr>
          <w:rFonts w:hint="eastAsia" w:eastAsia="仿宋_GB2312"/>
          <w:sz w:val="24"/>
          <w:szCs w:val="28"/>
        </w:rPr>
        <w:t>、</w:t>
      </w:r>
      <w:r>
        <w:rPr>
          <w:rFonts w:eastAsia="仿宋_GB2312"/>
          <w:sz w:val="24"/>
          <w:szCs w:val="28"/>
        </w:rPr>
        <w:t>摘要、关键词、正文[可自行组织，但应包括下列内容：作品背景（国内外相关研究现状）、设计制作中解决的关键技术问题的描述、作品实物或模型的照片、创新特色、预计应用前景等</w:t>
      </w:r>
      <w:r>
        <w:rPr>
          <w:rFonts w:hint="eastAsia" w:eastAsia="仿宋_GB2312"/>
          <w:sz w:val="24"/>
          <w:szCs w:val="28"/>
        </w:rPr>
        <w:t>，重点突出创意的新颖性，即从0→1的突破</w:t>
      </w:r>
      <w:r>
        <w:rPr>
          <w:rFonts w:eastAsia="仿宋_GB2312"/>
          <w:sz w:val="24"/>
          <w:szCs w:val="28"/>
        </w:rPr>
        <w:t>]、参考文献。采用word 2003及以上版本编排</w:t>
      </w:r>
      <w:r>
        <w:rPr>
          <w:rFonts w:hint="eastAsia" w:eastAsia="仿宋_GB2312"/>
          <w:sz w:val="24"/>
          <w:szCs w:val="28"/>
        </w:rPr>
        <w:t>，建议合理选用卡纸左侧装订</w:t>
      </w:r>
      <w:r>
        <w:rPr>
          <w:rFonts w:eastAsia="仿宋_GB2312"/>
          <w:sz w:val="24"/>
          <w:szCs w:val="28"/>
        </w:rPr>
        <w:t>。</w:t>
      </w:r>
    </w:p>
    <w:p w14:paraId="20F8E5BF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2．页面要求</w:t>
      </w:r>
    </w:p>
    <w:p w14:paraId="079287B0">
      <w:pPr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eastAsia="仿宋_GB2312"/>
          <w:sz w:val="24"/>
          <w:szCs w:val="28"/>
        </w:rPr>
        <w:t>A4页面。页边距：上25mm，下25mm，左、右各20mm。正文采用小四号字体，标准字间距，单倍行间距。不要设置页眉，页码位于页面底部居中。</w:t>
      </w:r>
    </w:p>
    <w:p w14:paraId="1B6C205D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3．图表要求</w:t>
      </w:r>
    </w:p>
    <w:p w14:paraId="1E2256D2">
      <w:pPr>
        <w:adjustRightInd w:val="0"/>
        <w:snapToGrid w:val="0"/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eastAsia="仿宋_GB2312"/>
          <w:sz w:val="24"/>
          <w:szCs w:val="28"/>
        </w:rPr>
        <w:t>插图按序编号，并加图名（位于图下方），采用嵌入型版式。图中文字用小五号宋体，符号用小五号Times New Roman（矢量、矩阵用黑斜体）；坐标图的横纵坐标应标注对应量的名称和符号/单位。</w:t>
      </w:r>
    </w:p>
    <w:p w14:paraId="26697142">
      <w:pPr>
        <w:adjustRightInd w:val="0"/>
        <w:snapToGrid w:val="0"/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eastAsia="仿宋_GB2312"/>
          <w:sz w:val="24"/>
          <w:szCs w:val="28"/>
        </w:rPr>
        <w:t>表格按序编号，并加表题（位于表上方）。采用三线表，必要时可加辅助线。</w:t>
      </w:r>
    </w:p>
    <w:p w14:paraId="362AC8F1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4．字号、字体</w:t>
      </w:r>
      <w:r>
        <w:rPr>
          <w:rFonts w:hint="eastAsia" w:eastAsia="仿宋_GB2312"/>
          <w:b/>
          <w:sz w:val="24"/>
          <w:szCs w:val="28"/>
          <w:lang w:val="en-US" w:eastAsia="zh-CN"/>
        </w:rPr>
        <w:t>等</w:t>
      </w:r>
      <w:r>
        <w:rPr>
          <w:rFonts w:eastAsia="仿宋_GB2312"/>
          <w:b/>
          <w:sz w:val="24"/>
          <w:szCs w:val="28"/>
        </w:rPr>
        <w:t>要求参考</w:t>
      </w:r>
      <w:r>
        <w:rPr>
          <w:rFonts w:hint="eastAsia" w:eastAsia="仿宋_GB2312"/>
          <w:b/>
          <w:sz w:val="24"/>
          <w:szCs w:val="28"/>
          <w:lang w:eastAsia="zh-CN"/>
        </w:rPr>
        <w:t>“</w:t>
      </w:r>
      <w:r>
        <w:rPr>
          <w:rFonts w:hint="eastAsia" w:eastAsia="仿宋_GB2312"/>
          <w:b/>
          <w:sz w:val="24"/>
          <w:szCs w:val="28"/>
          <w:lang w:val="en-US" w:eastAsia="zh-CN"/>
        </w:rPr>
        <w:t>创意设计</w:t>
      </w:r>
      <w:r>
        <w:rPr>
          <w:rFonts w:eastAsia="仿宋_GB2312"/>
          <w:b/>
          <w:sz w:val="24"/>
          <w:szCs w:val="28"/>
        </w:rPr>
        <w:t>类说明书格式</w:t>
      </w:r>
      <w:r>
        <w:rPr>
          <w:rFonts w:hint="eastAsia" w:eastAsia="仿宋_GB2312"/>
          <w:b/>
          <w:sz w:val="24"/>
          <w:szCs w:val="28"/>
          <w:lang w:eastAsia="zh-CN"/>
        </w:rPr>
        <w:t>”</w:t>
      </w:r>
      <w:r>
        <w:rPr>
          <w:rFonts w:eastAsia="仿宋_GB2312"/>
          <w:b/>
          <w:sz w:val="24"/>
          <w:szCs w:val="28"/>
        </w:rPr>
        <w:t>的填写说明。</w:t>
      </w:r>
    </w:p>
    <w:p w14:paraId="205EA28A">
      <w:pPr>
        <w:rPr>
          <w:rFonts w:eastAsia="黑体"/>
          <w:bCs/>
          <w:sz w:val="32"/>
        </w:rPr>
      </w:pPr>
      <w:r>
        <w:rPr>
          <w:rFonts w:eastAsia="黑体"/>
          <w:bCs/>
          <w:sz w:val="32"/>
        </w:rPr>
        <w:br w:type="page"/>
      </w:r>
      <w:bookmarkStart w:id="0" w:name="_GoBack"/>
      <w:bookmarkEnd w:id="0"/>
    </w:p>
    <w:p w14:paraId="698E4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80" w:lineRule="exact"/>
        <w:jc w:val="center"/>
        <w:textAlignment w:val="auto"/>
        <w:rPr>
          <w:rFonts w:eastAsia="黑体"/>
          <w:bCs/>
          <w:sz w:val="32"/>
        </w:rPr>
      </w:pPr>
      <w:r>
        <w:rPr>
          <w:sz w:val="24"/>
          <w:szCs w:val="24"/>
        </w:rPr>
        <w:t>×××</w:t>
      </w:r>
      <w:r>
        <w:rPr>
          <w:rFonts w:eastAsia="黑体"/>
          <w:bCs/>
          <w:sz w:val="32"/>
        </w:rPr>
        <w:t>作品说明书（黑体三号居中）</w:t>
      </w:r>
    </w:p>
    <w:p w14:paraId="6783F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480" w:lineRule="exact"/>
        <w:jc w:val="center"/>
        <w:textAlignment w:val="auto"/>
        <w:rPr>
          <w:rFonts w:hint="eastAsia" w:eastAsia="黑体"/>
          <w:bCs/>
          <w:sz w:val="32"/>
          <w:lang w:eastAsia="zh-CN"/>
        </w:rPr>
      </w:pPr>
      <w:r>
        <w:rPr>
          <w:rFonts w:hint="eastAsia" w:eastAsia="黑体"/>
          <w:bCs/>
          <w:sz w:val="32"/>
          <w:lang w:eastAsia="zh-CN"/>
        </w:rPr>
        <w:t>（</w:t>
      </w:r>
      <w:r>
        <w:rPr>
          <w:rFonts w:hint="eastAsia" w:eastAsia="黑体"/>
          <w:bCs/>
          <w:sz w:val="32"/>
          <w:lang w:val="en-US" w:eastAsia="zh-CN"/>
        </w:rPr>
        <w:t>创意设计类</w:t>
      </w:r>
      <w:r>
        <w:rPr>
          <w:rFonts w:hint="eastAsia" w:eastAsia="黑体"/>
          <w:bCs/>
          <w:sz w:val="32"/>
          <w:lang w:eastAsia="zh-CN"/>
        </w:rPr>
        <w:t>）</w:t>
      </w:r>
    </w:p>
    <w:p w14:paraId="1143D954">
      <w:pPr>
        <w:jc w:val="center"/>
        <w:rPr>
          <w:sz w:val="24"/>
          <w:szCs w:val="24"/>
        </w:rPr>
      </w:pPr>
      <w:r>
        <w:rPr>
          <w:sz w:val="24"/>
          <w:szCs w:val="24"/>
        </w:rPr>
        <w:t>设计者：×××，×××，×××，×××，×××（宋体小四居中）</w:t>
      </w:r>
    </w:p>
    <w:p w14:paraId="72F52B94">
      <w:pPr>
        <w:jc w:val="center"/>
        <w:rPr>
          <w:sz w:val="24"/>
          <w:szCs w:val="24"/>
        </w:rPr>
      </w:pPr>
      <w:r>
        <w:rPr>
          <w:sz w:val="24"/>
          <w:szCs w:val="24"/>
        </w:rPr>
        <w:t>指导教师：×××，×××（宋体小四居中）</w:t>
      </w:r>
    </w:p>
    <w:p w14:paraId="4295B238">
      <w:pPr>
        <w:jc w:val="center"/>
        <w:rPr>
          <w:sz w:val="24"/>
          <w:szCs w:val="24"/>
        </w:rPr>
      </w:pPr>
      <w:r>
        <w:rPr>
          <w:sz w:val="24"/>
          <w:szCs w:val="24"/>
        </w:rPr>
        <w:t>（XX大学，</w:t>
      </w:r>
      <w:r>
        <w:rPr>
          <w:sz w:val="24"/>
        </w:rPr>
        <w:t>XX</w:t>
      </w:r>
      <w:r>
        <w:rPr>
          <w:sz w:val="24"/>
          <w:szCs w:val="24"/>
        </w:rPr>
        <w:t>学院，XX专业 ）（宋体小四居中）</w:t>
      </w:r>
    </w:p>
    <w:p w14:paraId="03E2E617">
      <w:pPr>
        <w:rPr>
          <w:sz w:val="24"/>
          <w:szCs w:val="24"/>
        </w:rPr>
      </w:pPr>
      <w:r>
        <w:rPr>
          <w:sz w:val="24"/>
          <w:szCs w:val="24"/>
        </w:rPr>
        <w:t>（空一行）</w:t>
      </w:r>
    </w:p>
    <w:p w14:paraId="32A1A85E">
      <w:pPr>
        <w:jc w:val="center"/>
        <w:rPr>
          <w:rFonts w:eastAsia="黑体"/>
          <w:bCs/>
          <w:sz w:val="24"/>
          <w:szCs w:val="24"/>
        </w:rPr>
      </w:pPr>
      <w:r>
        <w:rPr>
          <w:rFonts w:eastAsia="黑体"/>
          <w:bCs/>
          <w:sz w:val="24"/>
        </w:rPr>
        <w:t>作品内容简介（黑体小四居中）</w:t>
      </w:r>
    </w:p>
    <w:p w14:paraId="7EC4F7D6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通过实验设计了一种新的冶炼设备……（400—600字以内）。（宋体小四）</w:t>
      </w:r>
    </w:p>
    <w:p w14:paraId="6564B6D7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联系人、联系电话、E-mail</w:t>
      </w:r>
    </w:p>
    <w:p w14:paraId="63C737BC">
      <w:pPr>
        <w:rPr>
          <w:sz w:val="24"/>
          <w:szCs w:val="24"/>
        </w:rPr>
      </w:pPr>
      <w:r>
        <w:rPr>
          <w:sz w:val="24"/>
          <w:szCs w:val="24"/>
        </w:rPr>
        <w:t>（空一行）</w:t>
      </w:r>
    </w:p>
    <w:p w14:paraId="6CB21B22">
      <w:pPr>
        <w:spacing w:before="156" w:beforeLines="50" w:after="156" w:afterLines="5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1 </w:t>
      </w:r>
      <w:r>
        <w:rPr>
          <w:rFonts w:hint="eastAsia" w:eastAsia="黑体"/>
          <w:bCs/>
          <w:sz w:val="24"/>
        </w:rPr>
        <w:t>创意思路</w:t>
      </w:r>
      <w:r>
        <w:rPr>
          <w:rFonts w:eastAsia="黑体"/>
          <w:bCs/>
          <w:sz w:val="24"/>
        </w:rPr>
        <w:t>及</w:t>
      </w:r>
      <w:r>
        <w:rPr>
          <w:rFonts w:hint="eastAsia" w:eastAsia="黑体"/>
          <w:bCs/>
          <w:sz w:val="24"/>
        </w:rPr>
        <w:t>新颖性</w:t>
      </w:r>
      <w:r>
        <w:rPr>
          <w:rFonts w:eastAsia="黑体"/>
          <w:bCs/>
          <w:sz w:val="24"/>
        </w:rPr>
        <w:t>（黑体小四）</w:t>
      </w:r>
    </w:p>
    <w:p w14:paraId="07C7E084">
      <w:pPr>
        <w:spacing w:before="156" w:beforeLines="50" w:after="156" w:afterLines="50"/>
        <w:rPr>
          <w:rFonts w:eastAsia="黑体"/>
          <w:bCs/>
          <w:sz w:val="24"/>
        </w:rPr>
      </w:pPr>
    </w:p>
    <w:p w14:paraId="19FCD07E">
      <w:pPr>
        <w:spacing w:before="156" w:beforeLines="50" w:after="156" w:afterLines="5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2 </w:t>
      </w:r>
      <w:r>
        <w:rPr>
          <w:rFonts w:hint="eastAsia" w:eastAsia="黑体"/>
          <w:bCs/>
          <w:sz w:val="24"/>
        </w:rPr>
        <w:t>创意</w:t>
      </w:r>
      <w:r>
        <w:rPr>
          <w:rFonts w:eastAsia="黑体"/>
          <w:bCs/>
          <w:sz w:val="24"/>
        </w:rPr>
        <w:t>方案（黑体小四）</w:t>
      </w:r>
    </w:p>
    <w:p w14:paraId="12D72F84">
      <w:pPr>
        <w:widowControl/>
        <w:spacing w:after="156" w:afterLines="50"/>
        <w:jc w:val="left"/>
        <w:rPr>
          <w:rFonts w:eastAsia="黑体"/>
          <w:kern w:val="0"/>
          <w:sz w:val="24"/>
          <w:szCs w:val="24"/>
        </w:rPr>
      </w:pPr>
      <w:r>
        <w:rPr>
          <w:rFonts w:eastAsia="黑体"/>
          <w:sz w:val="24"/>
          <w:szCs w:val="24"/>
        </w:rPr>
        <w:t>2.1 冶炼方法</w:t>
      </w:r>
      <w:r>
        <w:rPr>
          <w:rFonts w:eastAsia="黑体"/>
          <w:bCs/>
          <w:sz w:val="24"/>
        </w:rPr>
        <w:t>（黑体小四）</w:t>
      </w:r>
    </w:p>
    <w:p w14:paraId="6446A834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</w:rPr>
        <w:t>冶炼过程易于</w:t>
      </w:r>
      <w:r>
        <w:rPr>
          <w:sz w:val="24"/>
          <w:szCs w:val="24"/>
        </w:rPr>
        <w:t>实现，</w:t>
      </w:r>
      <w:r>
        <w:rPr>
          <w:sz w:val="24"/>
        </w:rPr>
        <w:t>具有高效、节能等优点</w:t>
      </w:r>
      <w:r>
        <w:rPr>
          <w:sz w:val="24"/>
          <w:szCs w:val="24"/>
        </w:rPr>
        <w:t>……（宋体小四）</w:t>
      </w:r>
    </w:p>
    <w:p w14:paraId="05AFB726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……</w:t>
      </w:r>
    </w:p>
    <w:p w14:paraId="4111E1A1">
      <w:pPr>
        <w:spacing w:after="156" w:afterLines="50"/>
        <w:rPr>
          <w:sz w:val="24"/>
          <w:szCs w:val="24"/>
        </w:rPr>
      </w:pPr>
      <w:r>
        <w:rPr>
          <w:rFonts w:eastAsia="黑体"/>
          <w:sz w:val="24"/>
          <w:szCs w:val="24"/>
        </w:rPr>
        <w:t>2.2 设备</w:t>
      </w:r>
      <w:r>
        <w:rPr>
          <w:rFonts w:eastAsia="黑体"/>
          <w:sz w:val="24"/>
        </w:rPr>
        <w:t>部分</w:t>
      </w:r>
    </w:p>
    <w:p w14:paraId="6609B980">
      <w:pPr>
        <w:widowControl/>
        <w:ind w:firstLine="480" w:firstLineChars="200"/>
        <w:jc w:val="left"/>
        <w:rPr>
          <w:sz w:val="24"/>
          <w:szCs w:val="24"/>
        </w:rPr>
      </w:pPr>
      <w:r>
        <w:rPr>
          <w:sz w:val="24"/>
        </w:rPr>
        <w:t>设备设计</w:t>
      </w:r>
      <w:r>
        <w:rPr>
          <w:sz w:val="24"/>
          <w:szCs w:val="24"/>
        </w:rPr>
        <w:t>如图1所示，……</w:t>
      </w:r>
    </w:p>
    <w:p w14:paraId="1E1E3F70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设计时考虑的主要问题：</w:t>
      </w:r>
    </w:p>
    <w:p w14:paraId="097480A9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……</w:t>
      </w:r>
    </w:p>
    <w:p w14:paraId="5578861F">
      <w:pPr>
        <w:spacing w:before="156" w:beforeLines="50" w:after="156" w:afterLines="5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3 理论设计计算</w:t>
      </w:r>
    </w:p>
    <w:p w14:paraId="0BBE2BFB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……</w:t>
      </w:r>
    </w:p>
    <w:p w14:paraId="19A9F20F">
      <w:pPr>
        <w:spacing w:before="156" w:beforeLines="50" w:after="156" w:afterLines="50"/>
        <w:rPr>
          <w:rFonts w:eastAsia="黑体"/>
          <w:b/>
          <w:sz w:val="24"/>
          <w:szCs w:val="24"/>
        </w:rPr>
      </w:pPr>
      <w:r>
        <w:rPr>
          <w:rFonts w:eastAsia="黑体"/>
          <w:bCs/>
          <w:sz w:val="24"/>
        </w:rPr>
        <w:t>4 冶炼</w:t>
      </w:r>
      <w:r>
        <w:rPr>
          <w:rFonts w:eastAsia="黑体"/>
          <w:sz w:val="24"/>
        </w:rPr>
        <w:t>原理及性能分析</w:t>
      </w:r>
    </w:p>
    <w:p w14:paraId="27B7F3EE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……</w:t>
      </w:r>
    </w:p>
    <w:p w14:paraId="5715BA11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完成制作后，作品实物外形照片见图9。</w:t>
      </w:r>
    </w:p>
    <w:p w14:paraId="778FF863">
      <w:pPr>
        <w:spacing w:before="156" w:beforeLines="50" w:after="156" w:afterLines="50"/>
        <w:rPr>
          <w:rFonts w:eastAsia="黑体"/>
          <w:sz w:val="24"/>
        </w:rPr>
      </w:pPr>
      <w:r>
        <w:rPr>
          <w:rFonts w:eastAsia="黑体"/>
          <w:sz w:val="24"/>
        </w:rPr>
        <w:t>5 创新点及应用</w:t>
      </w:r>
    </w:p>
    <w:p w14:paraId="6938E27A">
      <w:pPr>
        <w:widowControl/>
        <w:ind w:firstLine="480" w:firstLineChars="200"/>
        <w:jc w:val="left"/>
        <w:rPr>
          <w:kern w:val="0"/>
          <w:sz w:val="24"/>
          <w:szCs w:val="24"/>
        </w:rPr>
      </w:pPr>
      <w:r>
        <w:rPr>
          <w:sz w:val="24"/>
          <w:szCs w:val="24"/>
        </w:rPr>
        <w:t>1）</w:t>
      </w:r>
      <w:r>
        <w:rPr>
          <w:sz w:val="24"/>
        </w:rPr>
        <w:t>适用于</w:t>
      </w:r>
      <w:r>
        <w:rPr>
          <w:sz w:val="24"/>
          <w:szCs w:val="24"/>
        </w:rPr>
        <w:t>不同</w:t>
      </w:r>
      <w:r>
        <w:rPr>
          <w:sz w:val="24"/>
        </w:rPr>
        <w:t>金属冶炼</w:t>
      </w:r>
      <w:r>
        <w:rPr>
          <w:sz w:val="24"/>
          <w:szCs w:val="24"/>
        </w:rPr>
        <w:t>。</w:t>
      </w:r>
    </w:p>
    <w:p w14:paraId="46554D8B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2）操作和控制简便，容易地使用它。</w:t>
      </w:r>
    </w:p>
    <w:p w14:paraId="518CA490">
      <w:pPr>
        <w:ind w:firstLine="480" w:firstLineChars="200"/>
        <w:rPr>
          <w:vanish/>
          <w:sz w:val="24"/>
        </w:rPr>
      </w:pPr>
      <w:r>
        <w:rPr>
          <w:sz w:val="24"/>
          <w:szCs w:val="24"/>
        </w:rPr>
        <w:t xml:space="preserve">3）……。 </w:t>
      </w:r>
    </w:p>
    <w:p w14:paraId="4BCB1F71">
      <w:pPr>
        <w:ind w:firstLine="480" w:firstLineChars="200"/>
        <w:rPr>
          <w:sz w:val="24"/>
        </w:rPr>
      </w:pPr>
      <w:r>
        <w:rPr>
          <w:sz w:val="24"/>
          <w:szCs w:val="24"/>
        </w:rPr>
        <w:t>……</w:t>
      </w:r>
      <w:r>
        <w:rPr>
          <w:sz w:val="24"/>
        </w:rPr>
        <w:t>因此应用前景很广。</w:t>
      </w:r>
    </w:p>
    <w:p w14:paraId="4A8218C7">
      <w:pPr>
        <w:ind w:firstLine="480" w:firstLineChars="200"/>
        <w:rPr>
          <w:sz w:val="24"/>
        </w:rPr>
      </w:pPr>
      <w:r>
        <w:rPr>
          <w:sz w:val="24"/>
          <w:szCs w:val="24"/>
        </w:rPr>
        <w:t>……</w:t>
      </w:r>
    </w:p>
    <w:p w14:paraId="7BFD6541">
      <w:pPr>
        <w:ind w:firstLine="480" w:firstLineChars="200"/>
        <w:rPr>
          <w:sz w:val="24"/>
        </w:rPr>
      </w:pPr>
      <w:r>
        <w:rPr>
          <w:sz w:val="24"/>
        </w:rPr>
        <w:t>正文中表示物理量的符号，表示点、线、面的字母均用Times New Roman斜体；</w:t>
      </w:r>
    </w:p>
    <w:p w14:paraId="43225C15">
      <w:pPr>
        <w:ind w:firstLine="480" w:firstLineChars="200"/>
        <w:rPr>
          <w:sz w:val="24"/>
        </w:rPr>
      </w:pPr>
      <w:r>
        <w:rPr>
          <w:sz w:val="24"/>
        </w:rPr>
        <w:t>表示法定计量单位、词头的符号、函数等，化学元素符号均用Times New Roman正体。</w:t>
      </w:r>
    </w:p>
    <w:p w14:paraId="18337A02">
      <w:pPr>
        <w:ind w:firstLine="480" w:firstLineChars="200"/>
        <w:rPr>
          <w:sz w:val="24"/>
          <w:szCs w:val="24"/>
        </w:rPr>
      </w:pPr>
    </w:p>
    <w:p w14:paraId="09DC532E">
      <w:pPr>
        <w:rPr>
          <w:sz w:val="24"/>
          <w:szCs w:val="24"/>
        </w:rPr>
      </w:pPr>
      <w:r>
        <w:rPr>
          <w:sz w:val="24"/>
          <w:szCs w:val="24"/>
        </w:rPr>
        <w:t>（空一行）</w:t>
      </w:r>
    </w:p>
    <w:p w14:paraId="646FC4E1">
      <w:pPr>
        <w:jc w:val="center"/>
        <w:rPr>
          <w:rFonts w:eastAsia="黑体"/>
          <w:bCs/>
          <w:sz w:val="24"/>
          <w:szCs w:val="24"/>
        </w:rPr>
      </w:pPr>
    </w:p>
    <w:p w14:paraId="2EE0DC48">
      <w:pPr>
        <w:jc w:val="center"/>
        <w:rPr>
          <w:rFonts w:eastAsia="黑体"/>
          <w:bCs/>
          <w:sz w:val="24"/>
        </w:rPr>
      </w:pPr>
      <w:r>
        <w:rPr>
          <w:rFonts w:eastAsia="黑体"/>
          <w:bCs/>
          <w:sz w:val="24"/>
          <w:szCs w:val="24"/>
        </w:rPr>
        <w:t>参考文献</w:t>
      </w:r>
      <w:r>
        <w:rPr>
          <w:rFonts w:eastAsia="黑体"/>
          <w:bCs/>
          <w:sz w:val="24"/>
        </w:rPr>
        <w:t>（黑体小四居中）</w:t>
      </w:r>
    </w:p>
    <w:p w14:paraId="036F8941">
      <w:pPr>
        <w:jc w:val="center"/>
        <w:rPr>
          <w:rFonts w:eastAsia="黑体"/>
          <w:bCs/>
          <w:sz w:val="24"/>
          <w:szCs w:val="24"/>
        </w:rPr>
      </w:pPr>
    </w:p>
    <w:p w14:paraId="68F146F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xxx，xxx</w:t>
      </w:r>
      <w:r>
        <w:rPr>
          <w:sz w:val="24"/>
        </w:rPr>
        <w:t>．冶炼设备</w:t>
      </w:r>
      <w:r>
        <w:rPr>
          <w:sz w:val="24"/>
          <w:szCs w:val="24"/>
        </w:rPr>
        <w:t>现状和发展</w:t>
      </w:r>
      <w:r>
        <w:rPr>
          <w:sz w:val="24"/>
        </w:rPr>
        <w:t>．钢铁，2017，23(3)：275-279</w:t>
      </w:r>
    </w:p>
    <w:p w14:paraId="0B3BA4E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xxx．</w:t>
      </w:r>
      <w:r>
        <w:rPr>
          <w:sz w:val="24"/>
        </w:rPr>
        <w:t>现代冶金学．</w:t>
      </w:r>
      <w:r>
        <w:rPr>
          <w:sz w:val="24"/>
          <w:szCs w:val="24"/>
        </w:rPr>
        <w:t>xxxxxx出版社，2015：15-47</w:t>
      </w:r>
    </w:p>
    <w:p w14:paraId="0A3311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xxxxx，xxxx</w:t>
      </w:r>
      <w:r>
        <w:rPr>
          <w:sz w:val="24"/>
        </w:rPr>
        <w:t>．</w:t>
      </w:r>
      <w:r>
        <w:rPr>
          <w:sz w:val="24"/>
          <w:szCs w:val="24"/>
        </w:rPr>
        <w:t>xxx，xxx译</w:t>
      </w:r>
      <w:r>
        <w:rPr>
          <w:sz w:val="24"/>
        </w:rPr>
        <w:t>．</w:t>
      </w:r>
      <w:r>
        <w:rPr>
          <w:sz w:val="24"/>
          <w:szCs w:val="24"/>
        </w:rPr>
        <w:t>钢冶金学</w:t>
      </w:r>
      <w:r>
        <w:rPr>
          <w:sz w:val="24"/>
        </w:rPr>
        <w:t>．</w:t>
      </w:r>
      <w:r>
        <w:rPr>
          <w:sz w:val="24"/>
          <w:szCs w:val="24"/>
        </w:rPr>
        <w:t>xxxx出版社，1998：11-67</w:t>
      </w:r>
    </w:p>
    <w:p w14:paraId="642CBFAB">
      <w:pPr>
        <w:numPr>
          <w:ilvl w:val="0"/>
          <w:numId w:val="1"/>
        </w:numPr>
        <w:rPr>
          <w:bCs/>
          <w:sz w:val="24"/>
        </w:rPr>
      </w:pPr>
      <w:r>
        <w:rPr>
          <w:bCs/>
          <w:sz w:val="24"/>
        </w:rPr>
        <w:t>Lee H Y, Reinholtz C F. Inverse kinematics of serial-chain manipulators[J]. ASME Journal of Mechanical Design. 1996, 118(3): 396-404</w:t>
      </w:r>
    </w:p>
    <w:p w14:paraId="23C20280">
      <w:pPr>
        <w:widowControl/>
        <w:jc w:val="left"/>
        <w:rPr>
          <w:sz w:val="24"/>
          <w:szCs w:val="24"/>
        </w:rPr>
      </w:pPr>
      <w:r>
        <w:rPr>
          <w:bCs/>
          <w:sz w:val="24"/>
        </w:rPr>
        <w:br w:type="page"/>
      </w:r>
      <w:r>
        <w:rPr>
          <w:sz w:val="24"/>
          <w:szCs w:val="24"/>
        </w:rPr>
        <w:t>附件</w:t>
      </w:r>
      <w:r>
        <w:rPr>
          <w:rFonts w:hint="eastAsia"/>
          <w:sz w:val="24"/>
          <w:szCs w:val="24"/>
        </w:rPr>
        <w:t>5-2</w:t>
      </w:r>
    </w:p>
    <w:p w14:paraId="64E6BA3F">
      <w:pPr>
        <w:spacing w:before="156" w:beforeLines="50" w:line="400" w:lineRule="exact"/>
        <w:jc w:val="center"/>
        <w:rPr>
          <w:rFonts w:eastAsia="黑体"/>
          <w:bCs/>
          <w:sz w:val="32"/>
          <w:szCs w:val="28"/>
        </w:rPr>
      </w:pPr>
      <w:r>
        <w:rPr>
          <w:rFonts w:eastAsia="黑体"/>
          <w:bCs/>
          <w:sz w:val="32"/>
          <w:szCs w:val="28"/>
        </w:rPr>
        <w:t>第</w:t>
      </w:r>
      <w:r>
        <w:rPr>
          <w:rFonts w:hint="eastAsia" w:eastAsia="黑体"/>
          <w:bCs/>
          <w:sz w:val="32"/>
          <w:szCs w:val="28"/>
          <w:lang w:val="en-US" w:eastAsia="zh-CN"/>
        </w:rPr>
        <w:t>九</w:t>
      </w:r>
      <w:r>
        <w:rPr>
          <w:rFonts w:eastAsia="黑体"/>
          <w:bCs/>
          <w:sz w:val="32"/>
          <w:szCs w:val="28"/>
        </w:rPr>
        <w:t>届全国大学生冶金科技竞赛</w:t>
      </w:r>
    </w:p>
    <w:p w14:paraId="0283E340">
      <w:pPr>
        <w:widowControl/>
        <w:spacing w:after="150"/>
        <w:jc w:val="center"/>
        <w:rPr>
          <w:rFonts w:eastAsia="黑体"/>
          <w:bCs/>
          <w:sz w:val="32"/>
          <w:szCs w:val="36"/>
        </w:rPr>
      </w:pPr>
      <w:r>
        <w:rPr>
          <w:rFonts w:eastAsia="黑体"/>
          <w:bCs/>
          <w:kern w:val="0"/>
          <w:sz w:val="32"/>
          <w:szCs w:val="36"/>
        </w:rPr>
        <w:t>参赛作品</w:t>
      </w:r>
      <w:r>
        <w:rPr>
          <w:rFonts w:eastAsia="黑体"/>
          <w:bCs/>
          <w:kern w:val="0"/>
          <w:sz w:val="32"/>
          <w:szCs w:val="32"/>
        </w:rPr>
        <w:t>（</w:t>
      </w:r>
      <w:r>
        <w:rPr>
          <w:rFonts w:eastAsia="黑体"/>
          <w:sz w:val="32"/>
          <w:szCs w:val="32"/>
        </w:rPr>
        <w:t>科技创新类）</w:t>
      </w:r>
      <w:r>
        <w:rPr>
          <w:rFonts w:eastAsia="黑体"/>
          <w:bCs/>
          <w:sz w:val="32"/>
          <w:szCs w:val="36"/>
        </w:rPr>
        <w:t>说明书格式规范</w:t>
      </w:r>
    </w:p>
    <w:p w14:paraId="18B1B1FE">
      <w:pPr>
        <w:widowControl/>
        <w:adjustRightInd w:val="0"/>
        <w:snapToGrid w:val="0"/>
        <w:spacing w:before="156" w:beforeLines="50" w:after="120"/>
        <w:ind w:firstLine="482"/>
        <w:jc w:val="left"/>
        <w:rPr>
          <w:b/>
          <w:kern w:val="0"/>
          <w:sz w:val="24"/>
          <w:szCs w:val="24"/>
        </w:rPr>
      </w:pPr>
    </w:p>
    <w:p w14:paraId="74062966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1．完整的科技创新说明书</w:t>
      </w:r>
    </w:p>
    <w:p w14:paraId="2B6F33E1">
      <w:pPr>
        <w:widowControl/>
        <w:adjustRightInd w:val="0"/>
        <w:snapToGrid w:val="0"/>
        <w:spacing w:line="480" w:lineRule="exact"/>
        <w:ind w:firstLine="480" w:firstLineChars="200"/>
        <w:jc w:val="left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sz w:val="24"/>
          <w:szCs w:val="28"/>
        </w:rPr>
        <w:t>全文控制A4纸8页以内，并按以下顺序编排：</w:t>
      </w:r>
      <w:r>
        <w:rPr>
          <w:rFonts w:eastAsia="仿宋_GB2312"/>
          <w:kern w:val="0"/>
          <w:sz w:val="24"/>
          <w:szCs w:val="24"/>
        </w:rPr>
        <w:t>题目、学院及作者名称、摘要（摘要包括：</w:t>
      </w:r>
      <w:r>
        <w:rPr>
          <w:rFonts w:hint="eastAsia" w:eastAsia="仿宋_GB2312"/>
          <w:kern w:val="0"/>
          <w:sz w:val="24"/>
          <w:szCs w:val="24"/>
          <w:lang w:eastAsia="zh-CN"/>
        </w:rPr>
        <w:t>“</w:t>
      </w:r>
      <w:r>
        <w:rPr>
          <w:rFonts w:eastAsia="仿宋_GB2312"/>
          <w:kern w:val="0"/>
          <w:sz w:val="24"/>
          <w:szCs w:val="24"/>
        </w:rPr>
        <w:t>摘要</w:t>
      </w:r>
      <w:r>
        <w:rPr>
          <w:rFonts w:hint="eastAsia" w:eastAsia="仿宋_GB2312"/>
          <w:kern w:val="0"/>
          <w:sz w:val="24"/>
          <w:szCs w:val="24"/>
          <w:lang w:eastAsia="zh-CN"/>
        </w:rPr>
        <w:t>”</w:t>
      </w:r>
      <w:r>
        <w:rPr>
          <w:rFonts w:eastAsia="仿宋_GB2312"/>
          <w:kern w:val="0"/>
          <w:sz w:val="24"/>
          <w:szCs w:val="24"/>
        </w:rPr>
        <w:t>字样、摘要正文、关键词、中图分类号）、正文、结束语、参考文献、附录等。</w:t>
      </w:r>
      <w:r>
        <w:rPr>
          <w:rFonts w:eastAsia="仿宋_GB2312"/>
          <w:sz w:val="24"/>
          <w:szCs w:val="28"/>
        </w:rPr>
        <w:t>采用word 2003及以上版本编排</w:t>
      </w:r>
      <w:r>
        <w:rPr>
          <w:rFonts w:hint="eastAsia" w:eastAsia="仿宋_GB2312"/>
          <w:sz w:val="24"/>
          <w:szCs w:val="28"/>
        </w:rPr>
        <w:t>，建议合理选用卡纸左侧装订</w:t>
      </w:r>
      <w:r>
        <w:rPr>
          <w:rFonts w:eastAsia="仿宋_GB2312"/>
          <w:sz w:val="24"/>
          <w:szCs w:val="28"/>
        </w:rPr>
        <w:t>。</w:t>
      </w:r>
    </w:p>
    <w:p w14:paraId="64260219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2．页面要求</w:t>
      </w:r>
    </w:p>
    <w:p w14:paraId="212B5E3D">
      <w:pPr>
        <w:widowControl/>
        <w:adjustRightInd w:val="0"/>
        <w:snapToGrid w:val="0"/>
        <w:spacing w:line="480" w:lineRule="exact"/>
        <w:ind w:firstLine="480" w:firstLineChars="200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A4页面。页边距：上25</w:t>
      </w:r>
      <w:r>
        <w:rPr>
          <w:rFonts w:hint="eastAsia" w:eastAsia="仿宋_GB2312"/>
          <w:kern w:val="0"/>
          <w:sz w:val="24"/>
          <w:szCs w:val="24"/>
          <w:lang w:val="en-US" w:eastAsia="zh-CN"/>
        </w:rPr>
        <w:t xml:space="preserve"> </w:t>
      </w:r>
      <w:r>
        <w:rPr>
          <w:rFonts w:eastAsia="仿宋_GB2312"/>
          <w:kern w:val="0"/>
          <w:sz w:val="24"/>
          <w:szCs w:val="24"/>
        </w:rPr>
        <w:t>mm，下25</w:t>
      </w:r>
      <w:r>
        <w:rPr>
          <w:rFonts w:hint="eastAsia" w:eastAsia="仿宋_GB2312"/>
          <w:kern w:val="0"/>
          <w:sz w:val="24"/>
          <w:szCs w:val="24"/>
          <w:lang w:val="en-US" w:eastAsia="zh-CN"/>
        </w:rPr>
        <w:t xml:space="preserve"> </w:t>
      </w:r>
      <w:r>
        <w:rPr>
          <w:rFonts w:eastAsia="仿宋_GB2312"/>
          <w:kern w:val="0"/>
          <w:sz w:val="24"/>
          <w:szCs w:val="24"/>
        </w:rPr>
        <w:t>mm，左、右各20</w:t>
      </w:r>
      <w:r>
        <w:rPr>
          <w:rFonts w:hint="eastAsia" w:eastAsia="仿宋_GB2312"/>
          <w:kern w:val="0"/>
          <w:sz w:val="24"/>
          <w:szCs w:val="24"/>
          <w:lang w:val="en-US" w:eastAsia="zh-CN"/>
        </w:rPr>
        <w:t xml:space="preserve"> </w:t>
      </w:r>
      <w:r>
        <w:rPr>
          <w:rFonts w:eastAsia="仿宋_GB2312"/>
          <w:kern w:val="0"/>
          <w:sz w:val="24"/>
          <w:szCs w:val="24"/>
        </w:rPr>
        <w:t>mm。正文采用小四号宋体字体，标准字间距，单倍行间距。不要设置页眉，页码位于页面底部居中。</w:t>
      </w:r>
    </w:p>
    <w:p w14:paraId="17CB05E1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3．图表要求</w:t>
      </w:r>
    </w:p>
    <w:p w14:paraId="62AD59A9">
      <w:pPr>
        <w:widowControl/>
        <w:adjustRightInd w:val="0"/>
        <w:snapToGrid w:val="0"/>
        <w:spacing w:line="480" w:lineRule="exact"/>
        <w:ind w:firstLine="480" w:firstLineChars="200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插图按序编号，并加图名（位于图下方），采用嵌入型版式。图中文字用小五号宋体，符号用小五号Times New Roman（矢量、矩阵用黑斜体）；坐标图的横纵坐标应标注对应量的名称和符号/单位。</w:t>
      </w:r>
    </w:p>
    <w:p w14:paraId="2F5588D4">
      <w:pPr>
        <w:widowControl/>
        <w:adjustRightInd w:val="0"/>
        <w:snapToGrid w:val="0"/>
        <w:spacing w:line="480" w:lineRule="exact"/>
        <w:ind w:firstLine="480" w:firstLineChars="200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表格按序编号，并加表题（位于表上方）。采用三线表，必要时可加辅助线。</w:t>
      </w:r>
    </w:p>
    <w:p w14:paraId="7F6EFE16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4．字号、字体</w:t>
      </w:r>
      <w:r>
        <w:rPr>
          <w:rFonts w:hint="eastAsia" w:eastAsia="仿宋_GB2312"/>
          <w:b/>
          <w:sz w:val="24"/>
          <w:szCs w:val="28"/>
          <w:lang w:val="en-US" w:eastAsia="zh-CN"/>
        </w:rPr>
        <w:t>等</w:t>
      </w:r>
      <w:r>
        <w:rPr>
          <w:rFonts w:eastAsia="仿宋_GB2312"/>
          <w:b/>
          <w:sz w:val="24"/>
          <w:szCs w:val="28"/>
        </w:rPr>
        <w:t>要求参考</w:t>
      </w:r>
      <w:r>
        <w:rPr>
          <w:rFonts w:hint="eastAsia" w:eastAsia="仿宋_GB2312"/>
          <w:b/>
          <w:sz w:val="24"/>
          <w:szCs w:val="28"/>
          <w:lang w:eastAsia="zh-CN"/>
        </w:rPr>
        <w:t>“</w:t>
      </w:r>
      <w:r>
        <w:rPr>
          <w:rFonts w:hint="eastAsia" w:eastAsia="仿宋_GB2312"/>
          <w:b/>
          <w:sz w:val="24"/>
          <w:szCs w:val="28"/>
          <w:lang w:val="en-US" w:eastAsia="zh-CN"/>
        </w:rPr>
        <w:t>科技创新</w:t>
      </w:r>
      <w:r>
        <w:rPr>
          <w:rFonts w:eastAsia="仿宋_GB2312"/>
          <w:b/>
          <w:sz w:val="24"/>
          <w:szCs w:val="28"/>
        </w:rPr>
        <w:t>类说明书格式</w:t>
      </w:r>
      <w:r>
        <w:rPr>
          <w:rFonts w:hint="eastAsia" w:eastAsia="仿宋_GB2312"/>
          <w:b/>
          <w:sz w:val="24"/>
          <w:szCs w:val="28"/>
          <w:lang w:eastAsia="zh-CN"/>
        </w:rPr>
        <w:t>”</w:t>
      </w:r>
      <w:r>
        <w:rPr>
          <w:rFonts w:eastAsia="仿宋_GB2312"/>
          <w:b/>
          <w:sz w:val="24"/>
          <w:szCs w:val="28"/>
        </w:rPr>
        <w:t>的填写说明。</w:t>
      </w:r>
    </w:p>
    <w:p w14:paraId="2373FCB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26B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80" w:lineRule="exact"/>
        <w:jc w:val="center"/>
        <w:textAlignment w:val="auto"/>
        <w:rPr>
          <w:rFonts w:eastAsia="黑体"/>
          <w:bCs/>
          <w:sz w:val="32"/>
        </w:rPr>
      </w:pPr>
      <w:r>
        <w:rPr>
          <w:sz w:val="24"/>
          <w:szCs w:val="24"/>
        </w:rPr>
        <w:t>×××</w:t>
      </w:r>
      <w:r>
        <w:rPr>
          <w:rFonts w:eastAsia="黑体"/>
          <w:bCs/>
          <w:sz w:val="32"/>
        </w:rPr>
        <w:t>作品说明书（黑体三号居中）</w:t>
      </w:r>
    </w:p>
    <w:p w14:paraId="47404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480" w:lineRule="exact"/>
        <w:jc w:val="center"/>
        <w:textAlignment w:val="auto"/>
        <w:rPr>
          <w:rFonts w:hint="eastAsia" w:eastAsia="黑体"/>
          <w:bCs/>
          <w:sz w:val="32"/>
          <w:lang w:eastAsia="zh-CN"/>
        </w:rPr>
      </w:pPr>
      <w:r>
        <w:rPr>
          <w:rFonts w:hint="eastAsia" w:eastAsia="黑体"/>
          <w:bCs/>
          <w:sz w:val="32"/>
          <w:lang w:eastAsia="zh-CN"/>
        </w:rPr>
        <w:t>（</w:t>
      </w:r>
      <w:r>
        <w:rPr>
          <w:rFonts w:hint="eastAsia" w:eastAsia="黑体"/>
          <w:bCs/>
          <w:sz w:val="32"/>
          <w:lang w:val="en-US" w:eastAsia="zh-CN"/>
        </w:rPr>
        <w:t>科技创新类</w:t>
      </w:r>
      <w:r>
        <w:rPr>
          <w:rFonts w:hint="eastAsia" w:eastAsia="黑体"/>
          <w:bCs/>
          <w:sz w:val="32"/>
          <w:lang w:eastAsia="zh-CN"/>
        </w:rPr>
        <w:t>）</w:t>
      </w:r>
    </w:p>
    <w:p w14:paraId="01F6F953">
      <w:pPr>
        <w:jc w:val="center"/>
        <w:rPr>
          <w:sz w:val="24"/>
          <w:szCs w:val="24"/>
        </w:rPr>
      </w:pPr>
      <w:r>
        <w:rPr>
          <w:sz w:val="24"/>
          <w:szCs w:val="24"/>
        </w:rPr>
        <w:t>设计者：×××，×××，×××，×××，×××（宋体小四居中）</w:t>
      </w:r>
    </w:p>
    <w:p w14:paraId="7AC7A86F">
      <w:pPr>
        <w:jc w:val="center"/>
        <w:rPr>
          <w:sz w:val="24"/>
          <w:szCs w:val="24"/>
        </w:rPr>
      </w:pPr>
      <w:r>
        <w:rPr>
          <w:sz w:val="24"/>
          <w:szCs w:val="24"/>
        </w:rPr>
        <w:t>指导教师：×××，×××（宋体小四居中）</w:t>
      </w:r>
    </w:p>
    <w:p w14:paraId="5895AEE0">
      <w:pPr>
        <w:jc w:val="center"/>
        <w:rPr>
          <w:sz w:val="24"/>
          <w:szCs w:val="24"/>
        </w:rPr>
      </w:pPr>
      <w:r>
        <w:rPr>
          <w:sz w:val="24"/>
          <w:szCs w:val="24"/>
        </w:rPr>
        <w:t>（XX大学，</w:t>
      </w:r>
      <w:r>
        <w:rPr>
          <w:sz w:val="24"/>
        </w:rPr>
        <w:t>XX</w:t>
      </w:r>
      <w:r>
        <w:rPr>
          <w:sz w:val="24"/>
          <w:szCs w:val="24"/>
        </w:rPr>
        <w:t>学院，XX专业 ）（宋体小四居中）</w:t>
      </w:r>
    </w:p>
    <w:p w14:paraId="01629E39">
      <w:pPr>
        <w:rPr>
          <w:sz w:val="24"/>
          <w:szCs w:val="24"/>
        </w:rPr>
      </w:pPr>
      <w:r>
        <w:rPr>
          <w:sz w:val="24"/>
          <w:szCs w:val="24"/>
        </w:rPr>
        <w:t>（空一行）</w:t>
      </w:r>
    </w:p>
    <w:p w14:paraId="3F5C91D3">
      <w:pPr>
        <w:rPr>
          <w:rFonts w:eastAsia="黑体"/>
          <w:bCs/>
          <w:sz w:val="24"/>
          <w:szCs w:val="24"/>
        </w:rPr>
      </w:pPr>
      <w:r>
        <w:rPr>
          <w:rFonts w:eastAsia="黑体"/>
          <w:bCs/>
          <w:sz w:val="24"/>
        </w:rPr>
        <w:t>摘要（黑体小四）</w:t>
      </w:r>
    </w:p>
    <w:p w14:paraId="5D53306E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钢渣是炼钢过程中产生的主要副产物……（400字以内）。（宋体小四）</w:t>
      </w:r>
    </w:p>
    <w:p w14:paraId="5B75DD07">
      <w:pPr>
        <w:rPr>
          <w:sz w:val="24"/>
          <w:szCs w:val="24"/>
        </w:rPr>
      </w:pPr>
      <w:r>
        <w:rPr>
          <w:sz w:val="24"/>
          <w:szCs w:val="24"/>
        </w:rPr>
        <w:t>（空一行）</w:t>
      </w:r>
    </w:p>
    <w:p w14:paraId="53AD330D">
      <w:pPr>
        <w:spacing w:before="156" w:beforeLines="50" w:after="156" w:afterLines="5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1 </w:t>
      </w:r>
      <w:r>
        <w:rPr>
          <w:rFonts w:hint="eastAsia" w:eastAsia="黑体"/>
          <w:bCs/>
          <w:sz w:val="24"/>
        </w:rPr>
        <w:t>创新的思路及国内外现状</w:t>
      </w:r>
      <w:r>
        <w:rPr>
          <w:rFonts w:eastAsia="黑体"/>
          <w:bCs/>
          <w:sz w:val="24"/>
        </w:rPr>
        <w:t>（黑体小四）</w:t>
      </w:r>
    </w:p>
    <w:p w14:paraId="368C6DF0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正文（宋体小四）</w:t>
      </w:r>
    </w:p>
    <w:p w14:paraId="44625F76">
      <w:pPr>
        <w:spacing w:before="156" w:beforeLines="50" w:after="156" w:afterLines="5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2 </w:t>
      </w:r>
      <w:r>
        <w:rPr>
          <w:rFonts w:hint="eastAsia" w:eastAsia="黑体"/>
          <w:bCs/>
          <w:sz w:val="24"/>
        </w:rPr>
        <w:t>实施</w:t>
      </w:r>
      <w:r>
        <w:rPr>
          <w:rFonts w:eastAsia="黑体"/>
          <w:bCs/>
          <w:sz w:val="24"/>
        </w:rPr>
        <w:t>方案（黑体小四）</w:t>
      </w:r>
    </w:p>
    <w:p w14:paraId="0CF51274">
      <w:pPr>
        <w:widowControl/>
        <w:spacing w:after="156" w:afterLines="50"/>
        <w:jc w:val="left"/>
        <w:rPr>
          <w:rFonts w:eastAsia="黑体"/>
          <w:kern w:val="0"/>
          <w:sz w:val="24"/>
          <w:szCs w:val="24"/>
        </w:rPr>
      </w:pPr>
      <w:r>
        <w:rPr>
          <w:rFonts w:eastAsia="黑体"/>
          <w:sz w:val="24"/>
          <w:szCs w:val="24"/>
        </w:rPr>
        <w:t xml:space="preserve">2.1 </w:t>
      </w:r>
      <w:r>
        <w:rPr>
          <w:rFonts w:hint="eastAsia" w:eastAsia="黑体"/>
          <w:sz w:val="24"/>
          <w:szCs w:val="24"/>
        </w:rPr>
        <w:t>内容</w:t>
      </w:r>
    </w:p>
    <w:p w14:paraId="30D1A4CA">
      <w:pPr>
        <w:spacing w:after="156" w:afterLines="50"/>
        <w:rPr>
          <w:sz w:val="24"/>
          <w:szCs w:val="24"/>
        </w:rPr>
      </w:pPr>
      <w:r>
        <w:rPr>
          <w:rFonts w:eastAsia="黑体"/>
          <w:sz w:val="24"/>
          <w:szCs w:val="24"/>
        </w:rPr>
        <w:t>2.2 方法</w:t>
      </w:r>
    </w:p>
    <w:p w14:paraId="75AB9925">
      <w:pPr>
        <w:spacing w:before="156" w:beforeLines="50" w:after="156" w:afterLines="5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2.</w:t>
      </w:r>
      <w:r>
        <w:rPr>
          <w:rFonts w:eastAsia="黑体"/>
          <w:bCs/>
          <w:sz w:val="24"/>
        </w:rPr>
        <w:t>3</w:t>
      </w:r>
      <w:r>
        <w:rPr>
          <w:rFonts w:hint="eastAsia" w:eastAsia="黑体"/>
          <w:bCs/>
          <w:sz w:val="24"/>
        </w:rPr>
        <w:t xml:space="preserve"> </w:t>
      </w:r>
      <w:r>
        <w:rPr>
          <w:rFonts w:eastAsia="黑体"/>
          <w:bCs/>
          <w:sz w:val="24"/>
        </w:rPr>
        <w:t>结果</w:t>
      </w:r>
    </w:p>
    <w:p w14:paraId="531F1062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……</w:t>
      </w:r>
    </w:p>
    <w:p w14:paraId="69C467D3">
      <w:pPr>
        <w:jc w:val="center"/>
        <w:rPr>
          <w:bCs/>
        </w:rPr>
      </w:pPr>
      <w:r>
        <w:rPr>
          <w:bCs/>
        </w:rPr>
        <w:t>图1 ……（宋体5号居中）</w:t>
      </w:r>
    </w:p>
    <w:p w14:paraId="2ECFFCE5">
      <w:pPr>
        <w:rPr>
          <w:bCs/>
          <w:sz w:val="24"/>
          <w:szCs w:val="24"/>
        </w:rPr>
      </w:pPr>
      <w:r>
        <w:rPr>
          <w:rFonts w:hint="eastAsia" w:eastAsia="黑体"/>
          <w:bCs/>
          <w:sz w:val="24"/>
        </w:rPr>
        <w:t>3</w:t>
      </w:r>
      <w:r>
        <w:rPr>
          <w:rFonts w:eastAsia="黑体"/>
          <w:bCs/>
          <w:sz w:val="24"/>
        </w:rPr>
        <w:t>结论</w:t>
      </w:r>
    </w:p>
    <w:p w14:paraId="7C259E9A">
      <w:pPr>
        <w:spacing w:before="156" w:beforeLines="50" w:after="156" w:afterLines="50"/>
        <w:rPr>
          <w:rFonts w:eastAsia="黑体"/>
          <w:b/>
          <w:sz w:val="24"/>
          <w:szCs w:val="24"/>
        </w:rPr>
      </w:pPr>
      <w:r>
        <w:rPr>
          <w:rFonts w:hint="eastAsia" w:eastAsia="黑体"/>
          <w:bCs/>
          <w:sz w:val="24"/>
        </w:rPr>
        <w:t>4创新点</w:t>
      </w:r>
    </w:p>
    <w:p w14:paraId="4A4269BD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1）……</w:t>
      </w:r>
    </w:p>
    <w:p w14:paraId="70DF51CC">
      <w:pPr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2）……</w:t>
      </w:r>
    </w:p>
    <w:p w14:paraId="4251ECA8">
      <w:pPr>
        <w:ind w:firstLine="480" w:firstLineChars="200"/>
        <w:rPr>
          <w:sz w:val="24"/>
        </w:rPr>
      </w:pPr>
    </w:p>
    <w:p w14:paraId="5BF0B216">
      <w:pPr>
        <w:ind w:firstLine="480" w:firstLineChars="200"/>
        <w:rPr>
          <w:sz w:val="24"/>
        </w:rPr>
      </w:pPr>
    </w:p>
    <w:p w14:paraId="3BECD3A7">
      <w:pPr>
        <w:ind w:firstLine="480" w:firstLineChars="200"/>
        <w:rPr>
          <w:sz w:val="24"/>
        </w:rPr>
      </w:pPr>
      <w:r>
        <w:rPr>
          <w:sz w:val="24"/>
        </w:rPr>
        <w:t>正文中表示物理量的符号，表示点、线、面的字母均用Times New Roman斜体；</w:t>
      </w:r>
    </w:p>
    <w:p w14:paraId="07808975">
      <w:pPr>
        <w:ind w:firstLine="480" w:firstLineChars="200"/>
        <w:rPr>
          <w:sz w:val="24"/>
        </w:rPr>
      </w:pPr>
      <w:r>
        <w:rPr>
          <w:sz w:val="24"/>
        </w:rPr>
        <w:t>表示法定计量单位、词头的符号、函数等，化学元素符号均用Times New Roman正体。</w:t>
      </w:r>
    </w:p>
    <w:p w14:paraId="69261489">
      <w:pPr>
        <w:ind w:firstLine="480" w:firstLineChars="200"/>
        <w:rPr>
          <w:sz w:val="24"/>
          <w:szCs w:val="24"/>
        </w:rPr>
      </w:pPr>
    </w:p>
    <w:p w14:paraId="74EEAD19">
      <w:pPr>
        <w:rPr>
          <w:sz w:val="24"/>
          <w:szCs w:val="24"/>
        </w:rPr>
      </w:pPr>
      <w:r>
        <w:rPr>
          <w:sz w:val="24"/>
          <w:szCs w:val="24"/>
        </w:rPr>
        <w:t>（空一行）</w:t>
      </w:r>
    </w:p>
    <w:p w14:paraId="0373966A">
      <w:pPr>
        <w:jc w:val="center"/>
        <w:rPr>
          <w:rFonts w:eastAsia="黑体"/>
          <w:bCs/>
          <w:sz w:val="24"/>
        </w:rPr>
      </w:pPr>
      <w:r>
        <w:rPr>
          <w:rFonts w:eastAsia="黑体"/>
          <w:bCs/>
          <w:sz w:val="24"/>
          <w:szCs w:val="24"/>
        </w:rPr>
        <w:t>参考文献</w:t>
      </w:r>
      <w:r>
        <w:rPr>
          <w:rFonts w:eastAsia="黑体"/>
          <w:bCs/>
          <w:sz w:val="24"/>
        </w:rPr>
        <w:t>（黑体小四居中）</w:t>
      </w:r>
    </w:p>
    <w:p w14:paraId="045E1D94">
      <w:pPr>
        <w:jc w:val="center"/>
        <w:rPr>
          <w:rFonts w:eastAsia="黑体"/>
          <w:bCs/>
          <w:sz w:val="24"/>
          <w:szCs w:val="24"/>
        </w:rPr>
      </w:pPr>
    </w:p>
    <w:p w14:paraId="29A16BA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xxx，xxx</w:t>
      </w:r>
      <w:r>
        <w:rPr>
          <w:sz w:val="24"/>
        </w:rPr>
        <w:t>．冶炼设备</w:t>
      </w:r>
      <w:r>
        <w:rPr>
          <w:sz w:val="24"/>
          <w:szCs w:val="24"/>
        </w:rPr>
        <w:t>现状和发展</w:t>
      </w:r>
      <w:r>
        <w:rPr>
          <w:sz w:val="24"/>
        </w:rPr>
        <w:t>．钢铁，2017，23(3)：275-279</w:t>
      </w:r>
    </w:p>
    <w:p w14:paraId="30AC3BB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xxx．</w:t>
      </w:r>
      <w:r>
        <w:rPr>
          <w:sz w:val="24"/>
        </w:rPr>
        <w:t>现代冶金学．</w:t>
      </w:r>
      <w:r>
        <w:rPr>
          <w:sz w:val="24"/>
          <w:szCs w:val="24"/>
        </w:rPr>
        <w:t>xxxxxx出版社，2015：15-47</w:t>
      </w:r>
    </w:p>
    <w:p w14:paraId="5A7C997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xxxxx，xxxx</w:t>
      </w:r>
      <w:r>
        <w:rPr>
          <w:sz w:val="24"/>
        </w:rPr>
        <w:t>．</w:t>
      </w:r>
      <w:r>
        <w:rPr>
          <w:sz w:val="24"/>
          <w:szCs w:val="24"/>
        </w:rPr>
        <w:t>xxx，xxx译</w:t>
      </w:r>
      <w:r>
        <w:rPr>
          <w:sz w:val="24"/>
        </w:rPr>
        <w:t>．</w:t>
      </w:r>
      <w:r>
        <w:rPr>
          <w:sz w:val="24"/>
          <w:szCs w:val="24"/>
        </w:rPr>
        <w:t>钢冶金学</w:t>
      </w:r>
      <w:r>
        <w:rPr>
          <w:sz w:val="24"/>
        </w:rPr>
        <w:t>．</w:t>
      </w:r>
      <w:r>
        <w:rPr>
          <w:sz w:val="24"/>
          <w:szCs w:val="24"/>
        </w:rPr>
        <w:t>xxxx出版社，1998：11-67</w:t>
      </w:r>
    </w:p>
    <w:p w14:paraId="7918B2A9">
      <w:pPr>
        <w:numPr>
          <w:ilvl w:val="0"/>
          <w:numId w:val="1"/>
        </w:numPr>
        <w:rPr>
          <w:bCs/>
          <w:sz w:val="24"/>
        </w:rPr>
      </w:pPr>
      <w:r>
        <w:rPr>
          <w:bCs/>
          <w:sz w:val="24"/>
        </w:rPr>
        <w:t>Lee H Y, Reinholtz C F. Inverse kinematics of serial-chain manipulators[J]. ASME Journal of Mechanical Design. 1996, 118(3): 396-404</w:t>
      </w:r>
    </w:p>
    <w:p w14:paraId="438AF9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57F2F"/>
    <w:multiLevelType w:val="multilevel"/>
    <w:tmpl w:val="12F57F2F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4AB"/>
    <w:rsid w:val="00001F6C"/>
    <w:rsid w:val="00122D4E"/>
    <w:rsid w:val="00193B64"/>
    <w:rsid w:val="003344AB"/>
    <w:rsid w:val="00421D22"/>
    <w:rsid w:val="00466AD4"/>
    <w:rsid w:val="005B0D98"/>
    <w:rsid w:val="006D0858"/>
    <w:rsid w:val="008B7E20"/>
    <w:rsid w:val="00900999"/>
    <w:rsid w:val="009157C3"/>
    <w:rsid w:val="0097023A"/>
    <w:rsid w:val="009A18AA"/>
    <w:rsid w:val="00B6473A"/>
    <w:rsid w:val="00C5758E"/>
    <w:rsid w:val="00D83AA7"/>
    <w:rsid w:val="00E20182"/>
    <w:rsid w:val="00E856D1"/>
    <w:rsid w:val="00FA025B"/>
    <w:rsid w:val="1E366DC6"/>
    <w:rsid w:val="3E23036A"/>
    <w:rsid w:val="6C3A4231"/>
    <w:rsid w:val="DE3D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1629</Words>
  <Characters>2094</Characters>
  <Lines>85</Lines>
  <Paragraphs>91</Paragraphs>
  <TotalTime>27</TotalTime>
  <ScaleCrop>false</ScaleCrop>
  <LinksUpToDate>false</LinksUpToDate>
  <CharactersWithSpaces>2164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2020-03-11T15:45:00Z</dcterms:created>
  <dc:creator>Chai Yifan</dc:creator>
  <cp:lastModifiedBy>xiaohezi</cp:lastModifiedBy>
  <dcterms:modified xsi:type="dcterms:W3CDTF">2026-05-15T13:52:46Z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KSOTemplateDocerSaveRecord">
    <vt:lpwstr>eyJoZGlkIjoiMjM3NDI4YjZlMTE4NGU5ODc3NDg5MjE2MzRiZDZkYTQiLCJ1c2VySWQiOiIxNDA5OTk3NzY0In0=</vt:lpwstr>
  </property>
  <property fmtid="{D5CDD505-2E9C-101B-9397-08002B2CF9AE}" pid="4" name="ICV">
    <vt:lpwstr>1A1D2409781C47299D80C71EC5F848F0_13</vt:lpwstr>
  </property>
</Properties>
</file>