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360"/>
        <w:jc w:val="center"/>
      </w:pPr>
      <w:r>
        <w:rPr>
          <w:rFonts w:ascii="Microsoft YaHei" w:hAnsi="Microsoft YaHei" w:eastAsia="Microsoft YaHei"/>
          <w:b/>
          <w:color w:val="2E74B5"/>
          <w:sz w:val="22"/>
        </w:rPr>
        <w:t>动力电池深度学习  ·  60 天进阶课程</w:t>
      </w:r>
    </w:p>
    <w:p>
      <w:pPr>
        <w:pStyle w:val="Title"/>
        <w:jc w:val="center"/>
      </w:pPr>
      <w:r>
        <w:t>电芯结构与极片设计</w:t>
      </w:r>
    </w:p>
    <w:p>
      <w:pPr>
        <w:spacing w:after="680"/>
        <w:jc w:val="center"/>
      </w:pPr>
      <w:r>
        <w:rPr>
          <w:rFonts w:ascii="Microsoft YaHei" w:hAnsi="Microsoft YaHei" w:eastAsia="Microsoft YaHei"/>
          <w:color w:val="1F4D78"/>
          <w:sz w:val="30"/>
        </w:rPr>
        <w:t>外形  卷绕与叠片  活性面积  极耳与膨胀约束</w:t>
      </w:r>
    </w:p>
    <w:p>
      <w:pPr>
        <w:spacing w:after="920"/>
        <w:jc w:val="center"/>
      </w:pPr>
      <w:r>
        <w:rPr>
          <w:rFonts w:ascii="Microsoft YaHei" w:hAnsi="Microsoft YaHei" w:eastAsia="Microsoft YaHei"/>
          <w:b/>
          <w:color w:val="667085"/>
          <w:sz w:val="21"/>
        </w:rPr>
        <w:t>第 05 期  |  2026-09-05  |  结构与集成</w:t>
      </w:r>
    </w:p>
    <w:p>
      <w:pPr>
        <w:spacing w:before="100" w:after="160" w:line="300" w:lineRule="auto"/>
      </w:pPr>
      <w:r>
        <w:rPr>
          <w:rFonts w:ascii="Microsoft YaHei" w:hAnsi="Microsoft YaHei" w:eastAsia="Microsoft YaHei"/>
          <w:b/>
          <w:color w:val="2E74B5"/>
        </w:rPr>
        <w:t xml:space="preserve">本期结论  </w:t>
      </w:r>
      <w:r>
        <w:rPr>
          <w:rFonts w:ascii="Microsoft YaHei" w:hAnsi="Microsoft YaHei" w:eastAsia="Microsoft YaHei"/>
          <w:color w:val="24364B"/>
        </w:rPr>
        <w:t>电芯外形不是包装选择，而是把活性材料、离子路径、集流体压降、热扩散、机械膨胀和量产工艺绑定在一起的系统架构。</w:t>
      </w:r>
    </w:p>
    <w:p>
      <w:pPr>
        <w:spacing w:before="880"/>
        <w:jc w:val="center"/>
      </w:pPr>
      <w:r>
        <w:rPr>
          <w:rFonts w:ascii="Microsoft YaHei" w:hAnsi="Microsoft YaHei" w:eastAsia="Microsoft YaHei"/>
          <w:i/>
          <w:color w:val="667085"/>
          <w:sz w:val="19"/>
        </w:rPr>
        <w:t>阅读方法：先拆解层状单元，再比较外形，最后用面积 电流 热量和制造公差做工程闭环</w:t>
      </w:r>
    </w:p>
    <w:p>
      <w:r>
        <w:br w:type="page"/>
      </w:r>
    </w:p>
    <w:p>
      <w:pPr>
        <w:pStyle w:val="Heading1"/>
      </w:pPr>
      <w:r>
        <w:t>1  本期学习目标</w:t>
      </w:r>
    </w:p>
    <w:p>
      <w:pPr>
        <w:numPr>
          <w:ilvl w:val="0"/>
          <w:numId w:val="10"/>
        </w:numPr>
        <w:spacing w:after="80" w:line="300" w:lineRule="auto"/>
      </w:pPr>
      <w:r>
        <w:rPr>
          <w:rFonts w:ascii="Microsoft YaHei" w:hAnsi="Microsoft YaHei" w:eastAsia="Microsoft YaHei"/>
          <w:color w:val="24364B"/>
        </w:rPr>
        <w:t>从正极 隔膜 负极 集流体和封装拆解一个电芯的层状结构，识别活性材料与非活性材料的质量体积占用。</w:t>
      </w:r>
    </w:p>
    <w:p>
      <w:pPr>
        <w:numPr>
          <w:ilvl w:val="0"/>
          <w:numId w:val="10"/>
        </w:numPr>
        <w:spacing w:after="80" w:line="300" w:lineRule="auto"/>
      </w:pPr>
      <w:r>
        <w:rPr>
          <w:rFonts w:ascii="Microsoft YaHei" w:hAnsi="Microsoft YaHei" w:eastAsia="Microsoft YaHei"/>
          <w:color w:val="24364B"/>
        </w:rPr>
        <w:t>比较圆柱 方形和软包，以及卷绕与叠片在电流路径 热路径 机械约束和制造节拍上的差异。</w:t>
      </w:r>
    </w:p>
    <w:p>
      <w:pPr>
        <w:numPr>
          <w:ilvl w:val="0"/>
          <w:numId w:val="10"/>
        </w:numPr>
        <w:spacing w:after="80" w:line="300" w:lineRule="auto"/>
      </w:pPr>
      <w:r>
        <w:rPr>
          <w:rFonts w:ascii="Microsoft YaHei" w:hAnsi="Microsoft YaHei" w:eastAsia="Microsoft YaHei"/>
          <w:color w:val="24364B"/>
        </w:rPr>
        <w:t>用面容量 活性面积 层数 压实密度 孔隙率和电流密度把粉体指标转换为电芯容量与倍率边界。</w:t>
      </w:r>
    </w:p>
    <w:p>
      <w:pPr>
        <w:numPr>
          <w:ilvl w:val="0"/>
          <w:numId w:val="10"/>
        </w:numPr>
        <w:spacing w:after="80" w:line="300" w:lineRule="auto"/>
      </w:pPr>
      <w:r>
        <w:rPr>
          <w:rFonts w:ascii="Microsoft YaHei" w:hAnsi="Microsoft YaHei" w:eastAsia="Microsoft YaHei"/>
          <w:color w:val="24364B"/>
        </w:rPr>
        <w:t>理解铝箔 铜箔 极耳 汇流排和焊点如何引入电压降 发热和局部反应不均。</w:t>
      </w:r>
    </w:p>
    <w:p>
      <w:pPr>
        <w:numPr>
          <w:ilvl w:val="0"/>
          <w:numId w:val="10"/>
        </w:numPr>
        <w:spacing w:after="80" w:line="300" w:lineRule="auto"/>
      </w:pPr>
      <w:r>
        <w:rPr>
          <w:rFonts w:ascii="Microsoft YaHei" w:hAnsi="Microsoft YaHei" w:eastAsia="Microsoft YaHei"/>
          <w:color w:val="24364B"/>
        </w:rPr>
        <w:t>能从端子热点 厚度增长 电压回弹和阻抗分散建立结构故障的诊断证据链。</w:t>
      </w:r>
    </w:p>
    <w:p>
      <w:pPr>
        <w:pStyle w:val="Heading1"/>
      </w:pPr>
      <w:r>
        <w:t>2  电芯是重复层状单元的空间工程</w:t>
      </w:r>
    </w:p>
    <w:p>
      <w:pPr>
        <w:spacing w:after="120" w:line="300" w:lineRule="auto"/>
      </w:pPr>
      <w:r>
        <w:rPr>
          <w:rFonts w:ascii="Microsoft YaHei" w:hAnsi="Microsoft YaHei" w:eastAsia="Microsoft YaHei"/>
          <w:color w:val="24364B"/>
        </w:rPr>
        <w:t>一个可工作的锂离子电芯并不是把正负极粉末装进壳体。正极涂层附着在铝箔上，负极涂层附着在铜箔上，两者由浸润电解液的隔膜分开，再通过极耳 顶盖或封边与外部端子连接。容量随活性面积和层数增加，但集流体 壳体 隔膜 电解液 极耳和安全部件也会占用质量与体积。</w:t>
      </w:r>
    </w:p>
    <w:tbl>
      <w:tblPr>
        <w:tblLook w:firstColumn="1" w:firstRow="1" w:lastColumn="0" w:lastRow="0" w:noHBand="0" w:noVBand="1" w:val="04A0"/>
        <w:tblW w:w="9360" w:type="dxa"/>
        <w:tblInd w:w="120" w:type="dxa"/>
        <w:tblLayout w:type="fixed"/>
      </w:tblPr>
      <w:tblGrid>
        <w:gridCol w:w="1550"/>
        <w:gridCol w:w="2820"/>
        <w:gridCol w:w="2300"/>
        <w:gridCol w:w="2690"/>
      </w:tblGrid>
      <w:tr>
        <w:trPr>
          <w:tblHeader w:val="true"/>
        </w:trPr>
        <w:tc>
          <w:tcPr>
            <w:tcW w:type="dxa" w:w="15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7"/>
              </w:rPr>
              <w:t>结构层</w:t>
            </w:r>
          </w:p>
        </w:tc>
        <w:tc>
          <w:tcPr>
            <w:tcW w:type="dxa" w:w="282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7"/>
              </w:rPr>
              <w:t>承担的功能</w:t>
            </w:r>
          </w:p>
        </w:tc>
        <w:tc>
          <w:tcPr>
            <w:tcW w:type="dxa" w:w="230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7"/>
              </w:rPr>
              <w:t>增加它的收益</w:t>
            </w:r>
          </w:p>
        </w:tc>
        <w:tc>
          <w:tcPr>
            <w:tcW w:type="dxa" w:w="269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7"/>
              </w:rPr>
              <w:t>同时带来的代价</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7"/>
              </w:rPr>
              <w:t>活性涂层</w:t>
            </w:r>
          </w:p>
        </w:tc>
        <w:tc>
          <w:tcPr>
            <w:tcW w:type="dxa" w:w="282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可逆储锂并完成电化学反应</w:t>
            </w:r>
          </w:p>
        </w:tc>
        <w:tc>
          <w:tcPr>
            <w:tcW w:type="dxa" w:w="23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容量和能量提高</w:t>
            </w:r>
          </w:p>
        </w:tc>
        <w:tc>
          <w:tcPr>
            <w:tcW w:type="dxa" w:w="269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离子路径变长 反应不均和快充受限</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7"/>
              </w:rPr>
              <w:t>集流体</w:t>
            </w:r>
          </w:p>
        </w:tc>
        <w:tc>
          <w:tcPr>
            <w:tcW w:type="dxa" w:w="282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收集电子并支撑涂层</w:t>
            </w:r>
          </w:p>
        </w:tc>
        <w:tc>
          <w:tcPr>
            <w:tcW w:type="dxa" w:w="230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降低面内电阻 改善制造强度</w:t>
            </w:r>
          </w:p>
        </w:tc>
        <w:tc>
          <w:tcPr>
            <w:tcW w:type="dxa" w:w="269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不储能 占质量 焊接和腐蚀风险</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7"/>
              </w:rPr>
              <w:t>隔膜与电解液</w:t>
            </w:r>
          </w:p>
        </w:tc>
        <w:tc>
          <w:tcPr>
            <w:tcW w:type="dxa" w:w="282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电子隔离和离子连续通道</w:t>
            </w:r>
          </w:p>
        </w:tc>
        <w:tc>
          <w:tcPr>
            <w:tcW w:type="dxa" w:w="23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降低极化并建立安全边界</w:t>
            </w:r>
          </w:p>
        </w:tc>
        <w:tc>
          <w:tcPr>
            <w:tcW w:type="dxa" w:w="269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占孔隙和体积 受润湿与热收缩影响</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7"/>
              </w:rPr>
              <w:t>壳体与顶盖</w:t>
            </w:r>
          </w:p>
        </w:tc>
        <w:tc>
          <w:tcPr>
            <w:tcW w:type="dxa" w:w="282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密封 承压 绝缘 泄压和外部连接</w:t>
            </w:r>
          </w:p>
        </w:tc>
        <w:tc>
          <w:tcPr>
            <w:tcW w:type="dxa" w:w="230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机械与环境保护</w:t>
            </w:r>
          </w:p>
        </w:tc>
        <w:tc>
          <w:tcPr>
            <w:tcW w:type="dxa" w:w="269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7"/>
              </w:rPr>
              <w:t>质量 成本 热路径和装配公差</w:t>
            </w:r>
          </w:p>
        </w:tc>
      </w:tr>
    </w:tbl>
    <w:p>
      <w:pPr>
        <w:spacing w:after="0"/>
      </w:pPr>
    </w:p>
    <w:p>
      <w:pPr>
        <w:spacing w:before="100" w:after="160" w:line="300" w:lineRule="auto"/>
      </w:pPr>
      <w:r>
        <w:rPr>
          <w:rFonts w:ascii="Microsoft YaHei" w:hAnsi="Microsoft YaHei" w:eastAsia="Microsoft YaHei"/>
          <w:b/>
          <w:color w:val="2E74B5"/>
        </w:rPr>
        <w:t xml:space="preserve">设计基准  </w:t>
      </w:r>
      <w:r>
        <w:rPr>
          <w:rFonts w:ascii="Microsoft YaHei" w:hAnsi="Microsoft YaHei" w:eastAsia="Microsoft YaHei"/>
          <w:color w:val="24364B"/>
        </w:rPr>
        <w:t>任何材料层面的高比容量，最终都要乘以活性物质比例 可利用率 活性面积和层数，再扣除全部非活性部件。讨论电芯能量密度必须同时说明质量口径和体积口径。</w:t>
      </w:r>
    </w:p>
    <w:p>
      <w:pPr>
        <w:pStyle w:val="Heading1"/>
      </w:pPr>
      <w:r>
        <w:t>3  圆柱 方形和软包怎么比较</w:t>
      </w:r>
    </w:p>
    <w:p>
      <w:pPr>
        <w:spacing w:before="160" w:after="80"/>
        <w:jc w:val="center"/>
        <w:keepNext w:val="1"/>
      </w:pPr>
      <w:r>
        <w:drawing>
          <wp:inline xmlns:a="http://schemas.openxmlformats.org/drawingml/2006/main" xmlns:pic="http://schemas.openxmlformats.org/drawingml/2006/picture">
            <wp:extent cx="5669280" cy="3047238"/>
            <wp:docPr id="1" name="Picture 1" title="圆柱方形软包电芯结构比较" descr="并列比较圆柱卷绕、方形卷绕或叠片、软包多层叠片的壳体约束、空间利用率、热路径、膨胀管理和制造连接点。"/>
            <wp:cNvGraphicFramePr>
              <a:graphicFrameLocks noChangeAspect="1"/>
            </wp:cNvGraphicFramePr>
            <a:graphic>
              <a:graphicData uri="http://schemas.openxmlformats.org/drawingml/2006/picture">
                <pic:pic>
                  <pic:nvPicPr>
                    <pic:cNvPr id="0" name="cell_formats.png"/>
                    <pic:cNvPicPr/>
                  </pic:nvPicPr>
                  <pic:blipFill>
                    <a:blip r:embed="rId11"/>
                    <a:stretch>
                      <a:fillRect/>
                    </a:stretch>
                  </pic:blipFill>
                  <pic:spPr>
                    <a:xfrm>
                      <a:off x="0" y="0"/>
                      <a:ext cx="5669280" cy="3047238"/>
                    </a:xfrm>
                    <a:prstGeom prst="rect"/>
                  </pic:spPr>
                </pic:pic>
              </a:graphicData>
            </a:graphic>
          </wp:inline>
        </w:drawing>
      </w:r>
    </w:p>
    <w:p>
      <w:pPr>
        <w:spacing w:after="120"/>
        <w:jc w:val="center"/>
      </w:pPr>
      <w:r>
        <w:rPr>
          <w:rFonts w:ascii="Microsoft YaHei" w:hAnsi="Microsoft YaHei" w:eastAsia="Microsoft YaHei"/>
          <w:i/>
          <w:color w:val="667085"/>
          <w:sz w:val="18"/>
        </w:rPr>
        <w:t>图 1  圆柱 方形和软包电芯的结构取舍示意图  本文绘制</w:t>
      </w:r>
    </w:p>
    <w:tbl>
      <w:tblPr>
        <w:tblLook w:firstColumn="1" w:firstRow="1" w:lastColumn="0" w:lastRow="0" w:noHBand="0" w:noVBand="1" w:val="04A0"/>
        <w:tblW w:w="9360" w:type="dxa"/>
        <w:tblInd w:w="120" w:type="dxa"/>
        <w:tblLayout w:type="fixed"/>
      </w:tblPr>
      <w:tblGrid>
        <w:gridCol w:w="1200"/>
        <w:gridCol w:w="2200"/>
        <w:gridCol w:w="2100"/>
        <w:gridCol w:w="2050"/>
        <w:gridCol w:w="1810"/>
      </w:tblGrid>
      <w:tr>
        <w:trPr>
          <w:tblHeader w:val="true"/>
        </w:trPr>
        <w:tc>
          <w:tcPr>
            <w:tcW w:type="dxa" w:w="120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5"/>
              </w:rPr>
              <w:t>外形</w:t>
            </w:r>
          </w:p>
        </w:tc>
        <w:tc>
          <w:tcPr>
            <w:tcW w:type="dxa" w:w="220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5"/>
              </w:rPr>
              <w:t>典型内部结构</w:t>
            </w:r>
          </w:p>
        </w:tc>
        <w:tc>
          <w:tcPr>
            <w:tcW w:type="dxa" w:w="210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5"/>
              </w:rPr>
              <w:t>主要优势</w:t>
            </w:r>
          </w:p>
        </w:tc>
        <w:tc>
          <w:tcPr>
            <w:tcW w:type="dxa" w:w="20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5"/>
              </w:rPr>
              <w:t>主要边界</w:t>
            </w:r>
          </w:p>
        </w:tc>
        <w:tc>
          <w:tcPr>
            <w:tcW w:type="dxa" w:w="181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5"/>
              </w:rPr>
              <w:t>系统关注点</w:t>
            </w:r>
          </w:p>
        </w:tc>
      </w:tr>
      <w:tr>
        <w:trPr>
          <w:cantSplit w:val="true"/>
        </w:trPr>
        <w:tc>
          <w:tcPr>
            <w:tcW w:type="dxa" w:w="120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5"/>
              </w:rPr>
              <w:t>圆柱</w:t>
            </w:r>
          </w:p>
        </w:tc>
        <w:tc>
          <w:tcPr>
            <w:tcW w:type="dxa" w:w="22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卷绕极组 金属壳 顶盖安全件</w:t>
            </w:r>
          </w:p>
        </w:tc>
        <w:tc>
          <w:tcPr>
            <w:tcW w:type="dxa" w:w="21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标准化高 壳体约束强 自动化成熟</w:t>
            </w:r>
          </w:p>
        </w:tc>
        <w:tc>
          <w:tcPr>
            <w:tcW w:type="dxa" w:w="20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径向热路径和中心区域散热 数量多</w:t>
            </w:r>
          </w:p>
        </w:tc>
        <w:tc>
          <w:tcPr>
            <w:tcW w:type="dxa" w:w="181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连接点 冷却接触 热传播与一致性</w:t>
            </w:r>
          </w:p>
        </w:tc>
      </w:tr>
      <w:tr>
        <w:trPr>
          <w:cantSplit w:val="true"/>
        </w:trPr>
        <w:tc>
          <w:tcPr>
            <w:tcW w:type="dxa" w:w="120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5"/>
              </w:rPr>
              <w:t>方形</w:t>
            </w:r>
          </w:p>
        </w:tc>
        <w:tc>
          <w:tcPr>
            <w:tcW w:type="dxa" w:w="220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卷绕或叠片 铝壳 顶盖与防爆阀</w:t>
            </w:r>
          </w:p>
        </w:tc>
        <w:tc>
          <w:tcPr>
            <w:tcW w:type="dxa" w:w="210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单体容量大 空间利用率较高</w:t>
            </w:r>
          </w:p>
        </w:tc>
        <w:tc>
          <w:tcPr>
            <w:tcW w:type="dxa" w:w="20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宽面温差 膨胀和顶盖焊接复杂</w:t>
            </w:r>
          </w:p>
        </w:tc>
        <w:tc>
          <w:tcPr>
            <w:tcW w:type="dxa" w:w="181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侧面或底部冷却 压紧和箱体公差</w:t>
            </w:r>
          </w:p>
        </w:tc>
      </w:tr>
      <w:tr>
        <w:trPr>
          <w:cantSplit w:val="true"/>
        </w:trPr>
        <w:tc>
          <w:tcPr>
            <w:tcW w:type="dxa" w:w="120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5"/>
              </w:rPr>
              <w:t>软包</w:t>
            </w:r>
          </w:p>
        </w:tc>
        <w:tc>
          <w:tcPr>
            <w:tcW w:type="dxa" w:w="22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多层叠片或卷叠 铝塑膜封装</w:t>
            </w:r>
          </w:p>
        </w:tc>
        <w:tc>
          <w:tcPr>
            <w:tcW w:type="dxa" w:w="21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封装轻 形状灵活 失效可见性高</w:t>
            </w:r>
          </w:p>
        </w:tc>
        <w:tc>
          <w:tcPr>
            <w:tcW w:type="dxa" w:w="20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需要外部机械保护 封边与气胀敏感</w:t>
            </w:r>
          </w:p>
        </w:tc>
        <w:tc>
          <w:tcPr>
            <w:tcW w:type="dxa" w:w="181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5"/>
              </w:rPr>
              <w:t>均匀压紧 防潮 防刺穿与热界面</w:t>
            </w:r>
          </w:p>
        </w:tc>
      </w:tr>
    </w:tbl>
    <w:p>
      <w:pPr>
        <w:spacing w:after="0"/>
      </w:pPr>
    </w:p>
    <w:p>
      <w:pPr>
        <w:spacing w:after="120" w:line="300" w:lineRule="auto"/>
      </w:pPr>
      <w:r>
        <w:rPr>
          <w:rFonts w:ascii="Microsoft YaHei" w:hAnsi="Microsoft YaHei" w:eastAsia="Microsoft YaHei"/>
          <w:color w:val="24364B"/>
        </w:rPr>
        <w:t>NREL 的电芯域模型覆盖叠片软包 卷绕圆柱和卷绕方形，并把电势 电流与温度的空间分布同时求解。这说明外形选择首先改变几何边界，再改变局部电流密度和散热，而不是简单决定某种化学体系更先进。[1][5]</w:t>
      </w:r>
    </w:p>
    <w:p>
      <w:pPr>
        <w:pStyle w:val="Heading1"/>
      </w:pPr>
      <w:r>
        <w:t>4  卷绕与叠片改变了哪些路径</w:t>
      </w:r>
    </w:p>
    <w:p>
      <w:pPr>
        <w:pStyle w:val="Heading2"/>
      </w:pPr>
      <w:r>
        <w:t>4.1  卷绕的连续性和弯曲代价</w:t>
      </w:r>
    </w:p>
    <w:p>
      <w:pPr>
        <w:spacing w:after="120" w:line="300" w:lineRule="auto"/>
      </w:pPr>
      <w:r>
        <w:rPr>
          <w:rFonts w:ascii="Microsoft YaHei" w:hAnsi="Microsoft YaHei" w:eastAsia="Microsoft YaHei"/>
          <w:color w:val="24364B"/>
        </w:rPr>
        <w:t>卷绕将长条正负极和隔膜连续卷成极组，节拍高且材料利用连续，但弯曲半径 压实回弹和极片张力会在内圈与拐角产生差异。方形卷绕的平面段与圆角段几何不等价，局部孔隙和接触压力可能随循环膨胀进一步分化。</w:t>
      </w:r>
    </w:p>
    <w:p>
      <w:pPr>
        <w:pStyle w:val="Heading2"/>
      </w:pPr>
      <w:r>
        <w:t>4.2  叠片的几何控制和对齐代价</w:t>
      </w:r>
    </w:p>
    <w:p>
      <w:pPr>
        <w:spacing w:after="120" w:line="300" w:lineRule="auto"/>
      </w:pPr>
      <w:r>
        <w:rPr>
          <w:rFonts w:ascii="Microsoft YaHei" w:hAnsi="Microsoft YaHei" w:eastAsia="Microsoft YaHei"/>
          <w:color w:val="24364B"/>
        </w:rPr>
        <w:t>叠片把离散极片逐层对齐，活性面积和层数更容易按设计分配，也减少连续弯折；代价是切片 搬运 对齐和隔膜覆盖必须高度稳定。任何极片偏移 毛刺或隔膜褶皱都可能在重复层中形成局部最弱点。DOE 的制造资料把极片冲切 真空干燥 叠放或折叠 焊接与封装列为连续质量链。[4]</w:t>
      </w:r>
    </w:p>
    <w:tbl>
      <w:tblPr>
        <w:tblLook w:firstColumn="1" w:firstRow="1" w:lastColumn="0" w:lastRow="0" w:noHBand="0" w:noVBand="1" w:val="04A0"/>
        <w:tblW w:w="9360" w:type="dxa"/>
        <w:tblInd w:w="120" w:type="dxa"/>
        <w:tblLayout w:type="fixed"/>
      </w:tblPr>
      <w:tblGrid>
        <w:gridCol w:w="1450"/>
        <w:gridCol w:w="2550"/>
        <w:gridCol w:w="2550"/>
        <w:gridCol w:w="2810"/>
      </w:tblGrid>
      <w:tr>
        <w:trPr>
          <w:tblHeader w:val="true"/>
        </w:trPr>
        <w:tc>
          <w:tcPr>
            <w:tcW w:type="dxa" w:w="14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维度</w:t>
            </w:r>
          </w:p>
        </w:tc>
        <w:tc>
          <w:tcPr>
            <w:tcW w:type="dxa" w:w="25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卷绕</w:t>
            </w:r>
          </w:p>
        </w:tc>
        <w:tc>
          <w:tcPr>
            <w:tcW w:type="dxa" w:w="25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叠片</w:t>
            </w:r>
          </w:p>
        </w:tc>
        <w:tc>
          <w:tcPr>
            <w:tcW w:type="dxa" w:w="281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验证问题</w:t>
            </w:r>
          </w:p>
        </w:tc>
      </w:tr>
      <w:tr>
        <w:trPr>
          <w:cantSplit w:val="true"/>
        </w:trPr>
        <w:tc>
          <w:tcPr>
            <w:tcW w:type="dxa" w:w="14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材料连续性</w:t>
            </w:r>
          </w:p>
        </w:tc>
        <w:tc>
          <w:tcPr>
            <w:tcW w:type="dxa" w:w="25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长带连续 适合高速卷绕</w:t>
            </w:r>
          </w:p>
        </w:tc>
        <w:tc>
          <w:tcPr>
            <w:tcW w:type="dxa" w:w="25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离散片材 搬运和对齐次数多</w:t>
            </w:r>
          </w:p>
        </w:tc>
        <w:tc>
          <w:tcPr>
            <w:tcW w:type="dxa" w:w="281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张力或对齐误差如何累积</w:t>
            </w:r>
          </w:p>
        </w:tc>
      </w:tr>
      <w:tr>
        <w:trPr>
          <w:cantSplit w:val="true"/>
        </w:trPr>
        <w:tc>
          <w:tcPr>
            <w:tcW w:type="dxa" w:w="14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几何应力</w:t>
            </w:r>
          </w:p>
        </w:tc>
        <w:tc>
          <w:tcPr>
            <w:tcW w:type="dxa" w:w="25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内圈和拐角受弯曲 受卷径影响</w:t>
            </w:r>
          </w:p>
        </w:tc>
        <w:tc>
          <w:tcPr>
            <w:tcW w:type="dxa" w:w="25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平面层较规整 边缘数量多</w:t>
            </w:r>
          </w:p>
        </w:tc>
        <w:tc>
          <w:tcPr>
            <w:tcW w:type="dxa" w:w="281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循环膨胀后压力是否均匀</w:t>
            </w:r>
          </w:p>
        </w:tc>
      </w:tr>
      <w:tr>
        <w:trPr>
          <w:cantSplit w:val="true"/>
        </w:trPr>
        <w:tc>
          <w:tcPr>
            <w:tcW w:type="dxa" w:w="14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极耳布局</w:t>
            </w:r>
          </w:p>
        </w:tc>
        <w:tc>
          <w:tcPr>
            <w:tcW w:type="dxa" w:w="25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连续极耳 多极耳或全极耳可缩短路径</w:t>
            </w:r>
          </w:p>
        </w:tc>
        <w:tc>
          <w:tcPr>
            <w:tcW w:type="dxa" w:w="25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每层极耳叠合 焊接截面大</w:t>
            </w:r>
          </w:p>
        </w:tc>
        <w:tc>
          <w:tcPr>
            <w:tcW w:type="dxa" w:w="281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电阻分布与焊接一致性</w:t>
            </w:r>
          </w:p>
        </w:tc>
      </w:tr>
      <w:tr>
        <w:trPr>
          <w:cantSplit w:val="true"/>
        </w:trPr>
        <w:tc>
          <w:tcPr>
            <w:tcW w:type="dxa" w:w="14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缺陷模式</w:t>
            </w:r>
          </w:p>
        </w:tc>
        <w:tc>
          <w:tcPr>
            <w:tcW w:type="dxa" w:w="25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错位 褶皱 张力波动 卷芯椭圆</w:t>
            </w:r>
          </w:p>
        </w:tc>
        <w:tc>
          <w:tcPr>
            <w:tcW w:type="dxa" w:w="25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掉片 毛刺 叠偏 隔膜覆盖不足</w:t>
            </w:r>
          </w:p>
        </w:tc>
        <w:tc>
          <w:tcPr>
            <w:tcW w:type="dxa" w:w="281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在线检测能否定位空间缺陷</w:t>
            </w:r>
          </w:p>
        </w:tc>
      </w:tr>
    </w:tbl>
    <w:p>
      <w:pPr>
        <w:spacing w:after="0"/>
      </w:pPr>
    </w:p>
    <w:p>
      <w:pPr>
        <w:pStyle w:val="Heading1"/>
      </w:pPr>
      <w:r>
        <w:t>5  从极片参数推到容量与倍率</w:t>
      </w:r>
    </w:p>
    <w:p>
      <w:pPr>
        <w:spacing w:after="120" w:line="300" w:lineRule="auto"/>
      </w:pPr>
      <w:r>
        <w:rPr>
          <w:rFonts w:ascii="Microsoft YaHei" w:hAnsi="Microsoft YaHei" w:eastAsia="Microsoft YaHei"/>
          <w:color w:val="24364B"/>
        </w:rPr>
        <w:t>极片设计把材料比容量转换为单位面积容量，再由活性面积和并联层数形成电芯容量。提高涂布负载和压实密度可以减少集流体与隔膜的相对占比，却也会降低孔隙 增加曲折度 延长 Li+ 传输距离。Argonne 的 BatPaC 把电极厚度上限与制造 离子电子传输和快充析锂约束联系起来，而不是只追求更厚。[2]</w:t>
      </w:r>
    </w:p>
    <w:p>
      <w:pPr>
        <w:spacing w:before="140" w:after="100"/>
        <w:jc w:val="center"/>
        <w:keepNext w:val="1"/>
        <w:keepLines w:val="1"/>
      </w:pPr>
      <m:oMathPara>
        <m:oMathParaPr>
          <m:jc m:val="centerGroup"/>
        </m:oMathParaPr>
        <m:oMath>
          <m:r>
            <m:t>q_areal = m_loading c_specific f_active / 1000</m:t>
          </m:r>
        </m:oMath>
      </m:oMathPara>
    </w:p>
    <w:p>
      <w:pPr>
        <w:spacing w:after="160" w:line="276" w:lineRule="auto"/>
        <w:ind w:left="360" w:right="360"/>
      </w:pPr>
      <w:r>
        <w:rPr>
          <w:rFonts w:ascii="Microsoft YaHei" w:hAnsi="Microsoft YaHei" w:eastAsia="Microsoft YaHei"/>
          <w:b/>
          <w:color w:val="1F4D78"/>
          <w:sz w:val="18"/>
        </w:rPr>
        <w:t xml:space="preserve">变量与边界  </w:t>
      </w:r>
      <w:r>
        <w:rPr>
          <w:rFonts w:ascii="Microsoft YaHei" w:hAnsi="Microsoft YaHei" w:eastAsia="Microsoft YaHei"/>
          <w:color w:val="24364B"/>
          <w:sz w:val="18"/>
        </w:rPr>
        <w:t>q_areal 为面容量 mAh/cm²；m_loading 为单面涂层面密度 mg/cm²；c_specific 为活性材料可用比容量 mAh/g；f_active 为活性物质质量分数。除以 1000 用于 mg 到 g 的换算。</w:t>
      </w:r>
    </w:p>
    <w:p>
      <w:pPr>
        <w:spacing w:before="140" w:after="100"/>
        <w:jc w:val="center"/>
        <w:keepNext w:val="1"/>
        <w:keepLines w:val="1"/>
      </w:pPr>
      <m:oMathPara>
        <m:oMathParaPr>
          <m:jc m:val="centerGroup"/>
        </m:oMathParaPr>
        <m:oMath>
          <m:r>
            <m:t>C_cell ≈ q_areal A_active N_parallel / 1000</m:t>
          </m:r>
        </m:oMath>
      </m:oMathPara>
    </w:p>
    <w:p>
      <w:pPr>
        <w:spacing w:after="160" w:line="276" w:lineRule="auto"/>
        <w:ind w:left="360" w:right="360"/>
      </w:pPr>
      <w:r>
        <w:rPr>
          <w:rFonts w:ascii="Microsoft YaHei" w:hAnsi="Microsoft YaHei" w:eastAsia="Microsoft YaHei"/>
          <w:b/>
          <w:color w:val="1F4D78"/>
          <w:sz w:val="18"/>
        </w:rPr>
        <w:t xml:space="preserve">变量与边界  </w:t>
      </w:r>
      <w:r>
        <w:rPr>
          <w:rFonts w:ascii="Microsoft YaHei" w:hAnsi="Microsoft YaHei" w:eastAsia="Microsoft YaHei"/>
          <w:color w:val="24364B"/>
          <w:sz w:val="18"/>
        </w:rPr>
        <w:t>C_cell 为电芯容量 Ah；A_active 为单层有效反应面积 cm²；N_parallel 为电化学上并联的重复层数。公式是假设各层利用率一致的初步核算，实际还受 N/P 首效 边缘留白和容量匹配影响。</w:t>
      </w:r>
    </w:p>
    <w:p>
      <w:pPr>
        <w:spacing w:before="140" w:after="100"/>
        <w:jc w:val="center"/>
        <w:keepNext w:val="1"/>
        <w:keepLines w:val="1"/>
      </w:pPr>
      <m:oMathPara>
        <m:oMathParaPr>
          <m:jc m:val="centerGroup"/>
        </m:oMathParaPr>
        <m:oMath>
          <m:r>
            <m:t>j = I / A_active</m:t>
          </m:r>
        </m:oMath>
      </m:oMathPara>
    </w:p>
    <w:p>
      <w:pPr>
        <w:spacing w:after="160" w:line="276" w:lineRule="auto"/>
        <w:ind w:left="360" w:right="360"/>
      </w:pPr>
      <w:r>
        <w:rPr>
          <w:rFonts w:ascii="Microsoft YaHei" w:hAnsi="Microsoft YaHei" w:eastAsia="Microsoft YaHei"/>
          <w:b/>
          <w:color w:val="1F4D78"/>
          <w:sz w:val="18"/>
        </w:rPr>
        <w:t xml:space="preserve">变量与边界  </w:t>
      </w:r>
      <w:r>
        <w:rPr>
          <w:rFonts w:ascii="Microsoft YaHei" w:hAnsi="Microsoft YaHei" w:eastAsia="Microsoft YaHei"/>
          <w:color w:val="24364B"/>
          <w:sz w:val="18"/>
        </w:rPr>
        <w:t>j 为平均面电流密度 A/cm²；I 为电芯电流 A。局部电流密度会受极耳位置 集流体电阻 温差 压紧和润湿影响，因此平均值不能排除热点。</w:t>
      </w:r>
    </w:p>
    <w:tbl>
      <w:tblPr>
        <w:tblLook w:firstColumn="1" w:firstRow="1" w:lastColumn="0" w:lastRow="0" w:noHBand="0" w:noVBand="1" w:val="04A0"/>
        <w:tblW w:w="9360" w:type="dxa"/>
        <w:tblInd w:w="120" w:type="dxa"/>
        <w:tblLayout w:type="fixed"/>
      </w:tblPr>
      <w:tblGrid>
        <w:gridCol w:w="1550"/>
        <w:gridCol w:w="2450"/>
        <w:gridCol w:w="2600"/>
        <w:gridCol w:w="2760"/>
      </w:tblGrid>
      <w:tr>
        <w:trPr>
          <w:tblHeader w:val="true"/>
        </w:trPr>
        <w:tc>
          <w:tcPr>
            <w:tcW w:type="dxa" w:w="15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设计变量</w:t>
            </w:r>
          </w:p>
        </w:tc>
        <w:tc>
          <w:tcPr>
            <w:tcW w:type="dxa" w:w="24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提高时的直接收益</w:t>
            </w:r>
          </w:p>
        </w:tc>
        <w:tc>
          <w:tcPr>
            <w:tcW w:type="dxa" w:w="260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主要副作用</w:t>
            </w:r>
          </w:p>
        </w:tc>
        <w:tc>
          <w:tcPr>
            <w:tcW w:type="dxa" w:w="276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需要配套的验证</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面密度</w:t>
            </w:r>
          </w:p>
        </w:tc>
        <w:tc>
          <w:tcPr>
            <w:tcW w:type="dxa" w:w="24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同面积容量增加</w:t>
            </w:r>
          </w:p>
        </w:tc>
        <w:tc>
          <w:tcPr>
            <w:tcW w:type="dxa" w:w="26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厚度 离子路径和干燥难度增加</w:t>
            </w:r>
          </w:p>
        </w:tc>
        <w:tc>
          <w:tcPr>
            <w:tcW w:type="dxa" w:w="276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倍率 低温 快充和残溶剂</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压实密度</w:t>
            </w:r>
          </w:p>
        </w:tc>
        <w:tc>
          <w:tcPr>
            <w:tcW w:type="dxa" w:w="24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体积能量密度提高 接触改善</w:t>
            </w:r>
          </w:p>
        </w:tc>
        <w:tc>
          <w:tcPr>
            <w:tcW w:type="dxa" w:w="260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孔隙下降 润湿和传输受限</w:t>
            </w:r>
          </w:p>
        </w:tc>
        <w:tc>
          <w:tcPr>
            <w:tcW w:type="dxa" w:w="276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孔隙率 回弹 电导和电解液浸润</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层数</w:t>
            </w:r>
          </w:p>
        </w:tc>
        <w:tc>
          <w:tcPr>
            <w:tcW w:type="dxa" w:w="245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容量增加 单层电流下降</w:t>
            </w:r>
          </w:p>
        </w:tc>
        <w:tc>
          <w:tcPr>
            <w:tcW w:type="dxa" w:w="260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隔膜集流体与焊接叠层增加</w:t>
            </w:r>
          </w:p>
        </w:tc>
        <w:tc>
          <w:tcPr>
            <w:tcW w:type="dxa" w:w="276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叠片对齐 焊接截面和热梯度</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活性面积</w:t>
            </w:r>
          </w:p>
        </w:tc>
        <w:tc>
          <w:tcPr>
            <w:tcW w:type="dxa" w:w="245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降低平均电流密度</w:t>
            </w:r>
          </w:p>
        </w:tc>
        <w:tc>
          <w:tcPr>
            <w:tcW w:type="dxa" w:w="260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电芯尺寸和边缘留白增加</w:t>
            </w:r>
          </w:p>
        </w:tc>
        <w:tc>
          <w:tcPr>
            <w:tcW w:type="dxa" w:w="276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温差 压力分布和系统空间</w:t>
            </w:r>
          </w:p>
        </w:tc>
      </w:tr>
    </w:tbl>
    <w:p>
      <w:pPr>
        <w:spacing w:after="0"/>
      </w:pPr>
    </w:p>
    <w:p>
      <w:pPr>
        <w:spacing w:before="100" w:after="160" w:line="300" w:lineRule="auto"/>
      </w:pPr>
      <w:r>
        <w:rPr>
          <w:rFonts w:ascii="Microsoft YaHei" w:hAnsi="Microsoft YaHei" w:eastAsia="Microsoft YaHei"/>
          <w:b/>
          <w:color w:val="2E74B5"/>
        </w:rPr>
        <w:t xml:space="preserve">反直觉点  </w:t>
      </w:r>
      <w:r>
        <w:rPr>
          <w:rFonts w:ascii="Microsoft YaHei" w:hAnsi="Microsoft YaHei" w:eastAsia="Microsoft YaHei"/>
          <w:color w:val="24364B"/>
        </w:rPr>
        <w:t>更高压实不等于更高可用能量。如果快充或低温下极化增大，BMS 会更早触及电压边界，名义体积能量提升可能被可用容量和寿命折损抵消。</w:t>
      </w:r>
    </w:p>
    <w:p>
      <w:pPr>
        <w:pStyle w:val="Heading1"/>
      </w:pPr>
      <w:r>
        <w:t>6  集流体 极耳和焊点决定面内电流</w:t>
      </w:r>
    </w:p>
    <w:p>
      <w:pPr>
        <w:spacing w:after="120" w:line="300" w:lineRule="auto"/>
      </w:pPr>
      <w:r>
        <w:rPr>
          <w:rFonts w:ascii="Microsoft YaHei" w:hAnsi="Microsoft YaHei" w:eastAsia="Microsoft YaHei"/>
          <w:color w:val="24364B"/>
        </w:rPr>
        <w:t>正极通常使用铝箔，负极通常使用铜箔。集流体既支撑涂层，也把分布在大面积电极上的电子汇集到极耳。电子沿箔材横向流动时，离极耳越远的区域路径越长；大容量单体若仍依赖少数窄极耳，面内电位差和发热会放大。多极耳 连续极耳或全极耳设计的目标是缩短平均电流路径，但会提高切边 折叠 对齐 焊接和绝缘复杂度。</w:t>
      </w:r>
    </w:p>
    <w:p>
      <w:pPr>
        <w:spacing w:before="140" w:after="100"/>
        <w:jc w:val="center"/>
        <w:keepNext w:val="1"/>
        <w:keepLines w:val="1"/>
      </w:pPr>
      <m:oMathPara>
        <m:oMathParaPr>
          <m:jc m:val="centerGroup"/>
        </m:oMathParaPr>
        <m:oMath>
          <m:r>
            <m:t>Delta V_foil = I rho_e L / (w t)</m:t>
          </m:r>
        </m:oMath>
      </m:oMathPara>
    </w:p>
    <w:p>
      <w:pPr>
        <w:spacing w:after="160" w:line="276" w:lineRule="auto"/>
        <w:ind w:left="360" w:right="360"/>
      </w:pPr>
      <w:r>
        <w:rPr>
          <w:rFonts w:ascii="Microsoft YaHei" w:hAnsi="Microsoft YaHei" w:eastAsia="Microsoft YaHei"/>
          <w:b/>
          <w:color w:val="1F4D78"/>
          <w:sz w:val="18"/>
        </w:rPr>
        <w:t xml:space="preserve">变量与边界  </w:t>
      </w:r>
      <w:r>
        <w:rPr>
          <w:rFonts w:ascii="Microsoft YaHei" w:hAnsi="Microsoft YaHei" w:eastAsia="Microsoft YaHei"/>
          <w:color w:val="24364B"/>
          <w:sz w:val="18"/>
        </w:rPr>
        <w:t>Delta V_foil 为箔材压降 V；I 为局部电流 A；rho_e 为集流体电阻率 ohm·m；L 为电子路径长度 m；w 和 t 分别为有效导电宽度与厚度 m。真实极片电流沿面积分布，应使用二维或三维模型评估。</w:t>
      </w:r>
    </w:p>
    <w:p>
      <w:pPr>
        <w:spacing w:before="140" w:after="100"/>
        <w:jc w:val="center"/>
        <w:keepNext w:val="1"/>
        <w:keepLines w:val="1"/>
      </w:pPr>
      <m:oMathPara>
        <m:oMathParaPr>
          <m:jc m:val="centerGroup"/>
        </m:oMathParaPr>
        <m:oMath>
          <m:r>
            <m:t>P_loss = I² R</m:t>
          </m:r>
        </m:oMath>
      </m:oMathPara>
    </w:p>
    <w:p>
      <w:pPr>
        <w:spacing w:after="160" w:line="276" w:lineRule="auto"/>
        <w:ind w:left="360" w:right="360"/>
      </w:pPr>
      <w:r>
        <w:rPr>
          <w:rFonts w:ascii="Microsoft YaHei" w:hAnsi="Microsoft YaHei" w:eastAsia="Microsoft YaHei"/>
          <w:b/>
          <w:color w:val="1F4D78"/>
          <w:sz w:val="18"/>
        </w:rPr>
        <w:t xml:space="preserve">变量与边界  </w:t>
      </w:r>
      <w:r>
        <w:rPr>
          <w:rFonts w:ascii="Microsoft YaHei" w:hAnsi="Microsoft YaHei" w:eastAsia="Microsoft YaHei"/>
          <w:color w:val="24364B"/>
          <w:sz w:val="18"/>
        </w:rPr>
        <w:t>P_loss 为焦耳热 W；I 为电流 A；R 为集流体 极耳 焊点或连接件电阻 ohm。电阻仅增加一倍时，在相同电流下热量也增一倍；电流增加一倍时热量增至四倍。</w:t>
      </w:r>
    </w:p>
    <w:tbl>
      <w:tblPr>
        <w:tblLook w:firstColumn="1" w:firstRow="1" w:lastColumn="0" w:lastRow="0" w:noHBand="0" w:noVBand="1" w:val="04A0"/>
        <w:tblW w:w="9360" w:type="dxa"/>
        <w:tblInd w:w="120" w:type="dxa"/>
        <w:tblLayout w:type="fixed"/>
      </w:tblPr>
      <w:tblGrid>
        <w:gridCol w:w="1550"/>
        <w:gridCol w:w="2580"/>
        <w:gridCol w:w="2640"/>
        <w:gridCol w:w="2590"/>
      </w:tblGrid>
      <w:tr>
        <w:trPr>
          <w:tblHeader w:val="true"/>
        </w:trPr>
        <w:tc>
          <w:tcPr>
            <w:tcW w:type="dxa" w:w="15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部位</w:t>
            </w:r>
          </w:p>
        </w:tc>
        <w:tc>
          <w:tcPr>
            <w:tcW w:type="dxa" w:w="258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电阻来源</w:t>
            </w:r>
          </w:p>
        </w:tc>
        <w:tc>
          <w:tcPr>
            <w:tcW w:type="dxa" w:w="264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典型异常表现</w:t>
            </w:r>
          </w:p>
        </w:tc>
        <w:tc>
          <w:tcPr>
            <w:tcW w:type="dxa" w:w="259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确认手段</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集流体长路径</w:t>
            </w:r>
          </w:p>
        </w:tc>
        <w:tc>
          <w:tcPr>
            <w:tcW w:type="dxa" w:w="258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箔材电阻和电流拥挤</w:t>
            </w:r>
          </w:p>
        </w:tc>
        <w:tc>
          <w:tcPr>
            <w:tcW w:type="dxa" w:w="264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远离极耳区域 SOC 与温度偏差</w:t>
            </w:r>
          </w:p>
        </w:tc>
        <w:tc>
          <w:tcPr>
            <w:tcW w:type="dxa" w:w="259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电位 温度分布和多物理场模型</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极耳叠合</w:t>
            </w:r>
          </w:p>
        </w:tc>
        <w:tc>
          <w:tcPr>
            <w:tcW w:type="dxa" w:w="258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接触面积不足 折痕或氧化</w:t>
            </w:r>
          </w:p>
        </w:tc>
        <w:tc>
          <w:tcPr>
            <w:tcW w:type="dxa" w:w="264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端部热点 倍率压降 分层反应</w:t>
            </w:r>
          </w:p>
        </w:tc>
        <w:tc>
          <w:tcPr>
            <w:tcW w:type="dxa" w:w="259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截面 电阻映射 红外和 X 射线</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焊点</w:t>
            </w:r>
          </w:p>
        </w:tc>
        <w:tc>
          <w:tcPr>
            <w:tcW w:type="dxa" w:w="258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虚焊 飞溅 熔深不足或过焊</w:t>
            </w:r>
          </w:p>
        </w:tc>
        <w:tc>
          <w:tcPr>
            <w:tcW w:type="dxa" w:w="264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内阻离散 温升 异常断路或微短路</w:t>
            </w:r>
          </w:p>
        </w:tc>
        <w:tc>
          <w:tcPr>
            <w:tcW w:type="dxa" w:w="259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拉力 超声波形 电阻 CT 与金相</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端子与顶盖</w:t>
            </w:r>
          </w:p>
        </w:tc>
        <w:tc>
          <w:tcPr>
            <w:tcW w:type="dxa" w:w="258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连接面和密封绝缘结构</w:t>
            </w:r>
          </w:p>
        </w:tc>
        <w:tc>
          <w:tcPr>
            <w:tcW w:type="dxa" w:w="264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端子发热 漏液 绝缘下降</w:t>
            </w:r>
          </w:p>
        </w:tc>
        <w:tc>
          <w:tcPr>
            <w:tcW w:type="dxa" w:w="259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扭矩 密封 绝缘和热像</w:t>
            </w:r>
          </w:p>
        </w:tc>
      </w:tr>
    </w:tbl>
    <w:p>
      <w:pPr>
        <w:spacing w:after="0"/>
      </w:pPr>
    </w:p>
    <w:p>
      <w:pPr>
        <w:spacing w:after="120" w:line="300" w:lineRule="auto"/>
      </w:pPr>
      <w:r>
        <w:rPr>
          <w:rFonts w:ascii="Microsoft YaHei" w:hAnsi="Microsoft YaHei" w:eastAsia="Microsoft YaHei"/>
          <w:color w:val="24364B"/>
        </w:rPr>
        <w:t>NREL 的多尺度模型把电子流 热流和机械应力放在同一空间中分析，并指出非均匀反应 温度和应力热点会导致早期失效。[5] 结构设计因此需要在电化学模型与三维热机械模型之间传递局部边界，而不是只使用单个等效内阻。</w:t>
      </w:r>
    </w:p>
    <w:p>
      <w:pPr>
        <w:pStyle w:val="Heading1"/>
      </w:pPr>
      <w:r>
        <w:t>7  壳体 压力和膨胀必须一起设计</w:t>
      </w:r>
    </w:p>
    <w:p>
      <w:pPr>
        <w:spacing w:after="120" w:line="300" w:lineRule="auto"/>
      </w:pPr>
      <w:r>
        <w:rPr>
          <w:rFonts w:ascii="Microsoft YaHei" w:hAnsi="Microsoft YaHei" w:eastAsia="Microsoft YaHei"/>
          <w:color w:val="24364B"/>
        </w:rPr>
        <w:t>充放电会引起颗粒 极片和整个极组的可逆与不可逆厚度变化，副反应产气又会改变内部压力。圆柱金属壳提供较强环向约束；方形铝壳需要在大面膨胀 顶盖焊缝和泄压路径之间折中；软包封装轻但自身承压弱，必须由模组或 Pack 提供受控压紧。</w:t>
      </w:r>
    </w:p>
    <w:tbl>
      <w:tblPr>
        <w:tblLook w:firstColumn="1" w:firstRow="1" w:lastColumn="0" w:lastRow="0" w:noHBand="0" w:noVBand="1" w:val="04A0"/>
        <w:tblW w:w="9360" w:type="dxa"/>
        <w:tblInd w:w="120" w:type="dxa"/>
        <w:tblLayout w:type="fixed"/>
      </w:tblPr>
      <w:tblGrid>
        <w:gridCol w:w="1550"/>
        <w:gridCol w:w="2460"/>
        <w:gridCol w:w="2460"/>
        <w:gridCol w:w="2890"/>
      </w:tblGrid>
      <w:tr>
        <w:trPr>
          <w:tblHeader w:val="true"/>
        </w:trPr>
        <w:tc>
          <w:tcPr>
            <w:tcW w:type="dxa" w:w="155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问题</w:t>
            </w:r>
          </w:p>
        </w:tc>
        <w:tc>
          <w:tcPr>
            <w:tcW w:type="dxa" w:w="246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过松的后果</w:t>
            </w:r>
          </w:p>
        </w:tc>
        <w:tc>
          <w:tcPr>
            <w:tcW w:type="dxa" w:w="246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过紧的后果</w:t>
            </w:r>
          </w:p>
        </w:tc>
        <w:tc>
          <w:tcPr>
            <w:tcW w:type="dxa" w:w="2890"/>
            <w:shd w:fill="17365D"/>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FFFFFF"/>
                <w:sz w:val="16"/>
              </w:rPr>
              <w:t>工程控制</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层间接触压力</w:t>
            </w:r>
          </w:p>
        </w:tc>
        <w:tc>
          <w:tcPr>
            <w:tcW w:type="dxa" w:w="246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接触不良 局部脱粘和厚度波动</w:t>
            </w:r>
          </w:p>
        </w:tc>
        <w:tc>
          <w:tcPr>
            <w:tcW w:type="dxa" w:w="246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孔隙受压 传输受限 隔膜损伤</w:t>
            </w:r>
          </w:p>
        </w:tc>
        <w:tc>
          <w:tcPr>
            <w:tcW w:type="dxa" w:w="289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预紧力 压缩曲线和寿命后压力窗口</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膨胀空间</w:t>
            </w:r>
          </w:p>
        </w:tc>
        <w:tc>
          <w:tcPr>
            <w:tcW w:type="dxa" w:w="246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自由鼓胀 热界面失配</w:t>
            </w:r>
          </w:p>
        </w:tc>
        <w:tc>
          <w:tcPr>
            <w:tcW w:type="dxa" w:w="246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壳体应力和端板载荷过高</w:t>
            </w:r>
          </w:p>
        </w:tc>
        <w:tc>
          <w:tcPr>
            <w:tcW w:type="dxa" w:w="289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SOC 温度 寿命矩阵下测厚和测力</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气体管理</w:t>
            </w:r>
          </w:p>
        </w:tc>
        <w:tc>
          <w:tcPr>
            <w:tcW w:type="dxa" w:w="246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软包鼓胀 方壳壳体变形</w:t>
            </w:r>
          </w:p>
        </w:tc>
        <w:tc>
          <w:tcPr>
            <w:tcW w:type="dxa" w:w="246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局部压力集中和安全件提前动作</w:t>
            </w:r>
          </w:p>
        </w:tc>
        <w:tc>
          <w:tcPr>
            <w:tcW w:type="dxa" w:w="2890"/>
            <w:shd w:fill="FFFFFF"/>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化成排气 密封和泄压路径验证</w:t>
            </w:r>
          </w:p>
        </w:tc>
      </w:tr>
      <w:tr>
        <w:trPr>
          <w:cantSplit w:val="true"/>
        </w:trPr>
        <w:tc>
          <w:tcPr>
            <w:tcW w:type="dxa" w:w="1550"/>
            <w:shd w:fill="E8EEF5"/>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center"/>
            </w:pPr>
            <w:r/>
            <w:r>
              <w:rPr>
                <w:rFonts w:ascii="Microsoft YaHei" w:hAnsi="Microsoft YaHei" w:eastAsia="Microsoft YaHei"/>
                <w:b/>
                <w:color w:val="17365D"/>
                <w:sz w:val="16"/>
              </w:rPr>
              <w:t>冷却接触</w:t>
            </w:r>
          </w:p>
        </w:tc>
        <w:tc>
          <w:tcPr>
            <w:tcW w:type="dxa" w:w="246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界面脱开 热阻与温差增加</w:t>
            </w:r>
          </w:p>
        </w:tc>
        <w:tc>
          <w:tcPr>
            <w:tcW w:type="dxa" w:w="246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装配应力和公差链放大</w:t>
            </w:r>
          </w:p>
        </w:tc>
        <w:tc>
          <w:tcPr>
            <w:tcW w:type="dxa" w:w="2890"/>
            <w:shd w:fill="F6F8FA"/>
            <w:vAlign w:val="center"/>
            <w:tcMar>
              <w:top w:w="95" w:type="dxa"/>
              <w:start w:w="120" w:type="dxa"/>
              <w:bottom w:w="95"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76" w:lineRule="auto"/>
              <w:jc w:val="left"/>
            </w:pPr>
            <w:r/>
            <w:r>
              <w:rPr>
                <w:rFonts w:ascii="Microsoft YaHei" w:hAnsi="Microsoft YaHei" w:eastAsia="Microsoft YaHei"/>
                <w:b w:val="0"/>
                <w:color w:val="24364B"/>
                <w:sz w:val="16"/>
              </w:rPr>
              <w:t>热界面材料厚度 压力和老化后复测</w:t>
            </w:r>
          </w:p>
        </w:tc>
      </w:tr>
    </w:tbl>
    <w:p>
      <w:pPr>
        <w:spacing w:after="0"/>
      </w:pPr>
    </w:p>
    <w:p>
      <w:pPr>
        <w:spacing w:before="100" w:after="160" w:line="300" w:lineRule="auto"/>
      </w:pPr>
      <w:r>
        <w:rPr>
          <w:rFonts w:ascii="Microsoft YaHei" w:hAnsi="Microsoft YaHei" w:eastAsia="Microsoft YaHei"/>
          <w:b/>
          <w:color w:val="2E74B5"/>
        </w:rPr>
        <w:t xml:space="preserve">安全边界  </w:t>
      </w:r>
      <w:r>
        <w:rPr>
          <w:rFonts w:ascii="Microsoft YaHei" w:hAnsi="Microsoft YaHei" w:eastAsia="Microsoft YaHei"/>
          <w:color w:val="24364B"/>
        </w:rPr>
        <w:t>壳体更硬不等于绝对更安全。安全取决于内部短路概率 放热速率 热扩散 泄压方向 结构保持和相邻电芯传播路径的组合。电流收集架构也可用于限制故障电流并减轻内短路后果。[6]</w:t>
      </w:r>
    </w:p>
    <w:p>
      <w:pPr>
        <w:pStyle w:val="Heading1"/>
      </w:pPr>
      <w:r>
        <w:t>8  工程设计流程  从需求到可制造结构</w:t>
      </w:r>
    </w:p>
    <w:p>
      <w:pPr>
        <w:numPr>
          <w:ilvl w:val="0"/>
          <w:numId w:val="11"/>
        </w:numPr>
        <w:spacing w:after="80" w:line="300" w:lineRule="auto"/>
      </w:pPr>
      <w:r>
        <w:rPr>
          <w:rFonts w:ascii="Microsoft YaHei" w:hAnsi="Microsoft YaHei" w:eastAsia="Microsoft YaHei"/>
          <w:color w:val="24364B"/>
        </w:rPr>
        <w:t>定义任务边界  能量 功率 快充 低温 寿命 安全 成本和外形空间必须同时给出。</w:t>
      </w:r>
    </w:p>
    <w:p>
      <w:pPr>
        <w:numPr>
          <w:ilvl w:val="0"/>
          <w:numId w:val="11"/>
        </w:numPr>
        <w:spacing w:after="80" w:line="300" w:lineRule="auto"/>
      </w:pPr>
      <w:r>
        <w:rPr>
          <w:rFonts w:ascii="Microsoft YaHei" w:hAnsi="Microsoft YaHei" w:eastAsia="Microsoft YaHei"/>
          <w:color w:val="24364B"/>
        </w:rPr>
        <w:t>从正极面容量和 N/P 推算负极匹配 活性面积和重复层数，再核算非活性材料占比。</w:t>
      </w:r>
    </w:p>
    <w:p>
      <w:pPr>
        <w:numPr>
          <w:ilvl w:val="0"/>
          <w:numId w:val="11"/>
        </w:numPr>
        <w:spacing w:after="80" w:line="300" w:lineRule="auto"/>
      </w:pPr>
      <w:r>
        <w:rPr>
          <w:rFonts w:ascii="Microsoft YaHei" w:hAnsi="Microsoft YaHei" w:eastAsia="Microsoft YaHei"/>
          <w:color w:val="24364B"/>
        </w:rPr>
        <w:t>用电化学模型校核厚度 孔隙与温度下的电压边界，用三维模型校核集流体压降和热梯度。</w:t>
      </w:r>
    </w:p>
    <w:p>
      <w:pPr>
        <w:numPr>
          <w:ilvl w:val="0"/>
          <w:numId w:val="11"/>
        </w:numPr>
        <w:spacing w:after="80" w:line="300" w:lineRule="auto"/>
      </w:pPr>
      <w:r>
        <w:rPr>
          <w:rFonts w:ascii="Microsoft YaHei" w:hAnsi="Microsoft YaHei" w:eastAsia="Microsoft YaHei"/>
          <w:color w:val="24364B"/>
        </w:rPr>
        <w:t>确定卷绕或叠片 极耳布局 壳体与泄压结构，并建立绝缘间隙 毛刺和焊接公差链。</w:t>
      </w:r>
    </w:p>
    <w:p>
      <w:pPr>
        <w:numPr>
          <w:ilvl w:val="0"/>
          <w:numId w:val="11"/>
        </w:numPr>
        <w:spacing w:after="80" w:line="300" w:lineRule="auto"/>
      </w:pPr>
      <w:r>
        <w:rPr>
          <w:rFonts w:ascii="Microsoft YaHei" w:hAnsi="Microsoft YaHei" w:eastAsia="Microsoft YaHei"/>
          <w:color w:val="24364B"/>
        </w:rPr>
        <w:t>把设计转换为过程能力指标  涂布厚度 压实 叠片偏移 卷绕张力 焊接电阻 密封和注液量。</w:t>
      </w:r>
    </w:p>
    <w:p>
      <w:pPr>
        <w:numPr>
          <w:ilvl w:val="0"/>
          <w:numId w:val="11"/>
        </w:numPr>
        <w:spacing w:after="80" w:line="300" w:lineRule="auto"/>
      </w:pPr>
      <w:r>
        <w:rPr>
          <w:rFonts w:ascii="Microsoft YaHei" w:hAnsi="Microsoft YaHei" w:eastAsia="Microsoft YaHei"/>
          <w:color w:val="24364B"/>
        </w:rPr>
        <w:t>在 BOL 与老化后重复容量 功率 温升 厚度 压力和滥用测试，确认窗口没有随寿命漂出控制边界。</w:t>
      </w:r>
    </w:p>
    <w:p>
      <w:pPr>
        <w:spacing w:after="120" w:line="300" w:lineRule="auto"/>
      </w:pPr>
      <w:r>
        <w:rPr>
          <w:rFonts w:ascii="Microsoft YaHei" w:hAnsi="Microsoft YaHei" w:eastAsia="Microsoft YaHei"/>
          <w:color w:val="24364B"/>
        </w:rPr>
        <w:t>BatPaC 的设计框架把电极厚度 活性面积 层数 集流体和容器尺寸共同计入电芯质量与体积；当厚度受到制造或快充析锂限制时，需要通过增加面积等方式满足能量，而不是强行维持过厚极片。[2][3]</w:t>
      </w:r>
    </w:p>
    <w:p>
      <w:pPr>
        <w:pStyle w:val="Heading1"/>
      </w:pPr>
      <w:r>
        <w:t>9  典型故障场景  大电流脉冲下端子附近异常升温</w:t>
      </w:r>
    </w:p>
    <w:p>
      <w:pPr>
        <w:spacing w:after="120" w:line="300" w:lineRule="auto"/>
      </w:pPr>
      <w:r>
        <w:rPr>
          <w:rFonts w:ascii="Microsoft YaHei" w:hAnsi="Microsoft YaHei" w:eastAsia="Microsoft YaHei"/>
          <w:color w:val="24364B"/>
        </w:rPr>
        <w:t>某方形电芯在室温容量和低倍率循环中表现正常，但高倍率脉冲时正极端子附近温升明显高于另一端，批次间直流内阻分散扩大。若只把问题归因于材料批次，会遗漏结构电阻和面内电流不均。可按以下证据链排查：</w:t>
      </w:r>
    </w:p>
    <w:p>
      <w:pPr>
        <w:numPr>
          <w:ilvl w:val="0"/>
          <w:numId w:val="12"/>
        </w:numPr>
        <w:spacing w:after="80" w:line="300" w:lineRule="auto"/>
      </w:pPr>
      <w:r>
        <w:rPr>
          <w:rFonts w:ascii="Microsoft YaHei" w:hAnsi="Microsoft YaHei" w:eastAsia="Microsoft YaHei"/>
          <w:color w:val="24364B"/>
        </w:rPr>
        <w:t>先用四线法分离电芯本体 端子和连接夹具电阻，排除测试接触造成的假热点。</w:t>
      </w:r>
    </w:p>
    <w:p>
      <w:pPr>
        <w:numPr>
          <w:ilvl w:val="0"/>
          <w:numId w:val="12"/>
        </w:numPr>
        <w:spacing w:after="80" w:line="300" w:lineRule="auto"/>
      </w:pPr>
      <w:r>
        <w:rPr>
          <w:rFonts w:ascii="Microsoft YaHei" w:hAnsi="Microsoft YaHei" w:eastAsia="Microsoft YaHei"/>
          <w:color w:val="24364B"/>
        </w:rPr>
        <w:t>叠加红外或嵌入式温度 电压回弹和脉冲方向，判断热源是否随电流平方变化。</w:t>
      </w:r>
    </w:p>
    <w:p>
      <w:pPr>
        <w:numPr>
          <w:ilvl w:val="0"/>
          <w:numId w:val="12"/>
        </w:numPr>
        <w:spacing w:after="80" w:line="300" w:lineRule="auto"/>
      </w:pPr>
      <w:r>
        <w:rPr>
          <w:rFonts w:ascii="Microsoft YaHei" w:hAnsi="Microsoft YaHei" w:eastAsia="Microsoft YaHei"/>
          <w:color w:val="24364B"/>
        </w:rPr>
        <w:t>检查极耳叠合位置 焊点熔深 接触面积 飞溅和氧化，结合焊接设备波形与拉力数据。</w:t>
      </w:r>
    </w:p>
    <w:p>
      <w:pPr>
        <w:numPr>
          <w:ilvl w:val="0"/>
          <w:numId w:val="12"/>
        </w:numPr>
        <w:spacing w:after="80" w:line="300" w:lineRule="auto"/>
      </w:pPr>
      <w:r>
        <w:rPr>
          <w:rFonts w:ascii="Microsoft YaHei" w:hAnsi="Microsoft YaHei" w:eastAsia="Microsoft YaHei"/>
          <w:color w:val="24364B"/>
        </w:rPr>
        <w:t>若焊点正常，再评估极耳数量与位置是否造成集流体长路径，并查看远端区域 SOC 或电极利用率差异。</w:t>
      </w:r>
    </w:p>
    <w:p>
      <w:pPr>
        <w:numPr>
          <w:ilvl w:val="0"/>
          <w:numId w:val="12"/>
        </w:numPr>
        <w:spacing w:after="80" w:line="300" w:lineRule="auto"/>
      </w:pPr>
      <w:r>
        <w:rPr>
          <w:rFonts w:ascii="Microsoft YaHei" w:hAnsi="Microsoft YaHei" w:eastAsia="Microsoft YaHei"/>
          <w:color w:val="24364B"/>
        </w:rPr>
        <w:t>修正后不仅复测单次温升，还要验证循环后焊点疲劳 壳体膨胀和热界面接触变化。</w:t>
      </w:r>
    </w:p>
    <w:p>
      <w:pPr>
        <w:spacing w:before="100" w:after="160" w:line="300" w:lineRule="auto"/>
      </w:pPr>
      <w:r>
        <w:rPr>
          <w:rFonts w:ascii="Microsoft YaHei" w:hAnsi="Microsoft YaHei" w:eastAsia="Microsoft YaHei"/>
          <w:b/>
          <w:color w:val="2E74B5"/>
        </w:rPr>
        <w:t xml:space="preserve">判定原则  </w:t>
      </w:r>
      <w:r>
        <w:rPr>
          <w:rFonts w:ascii="Microsoft YaHei" w:hAnsi="Microsoft YaHei" w:eastAsia="Microsoft YaHei"/>
          <w:color w:val="24364B"/>
        </w:rPr>
        <w:t>端子温升是结果，不是原因。只有同时看到电阻定位 温度分布 焊接截面和电化学利用率的一致变化，才能把根因锁定在焊点或极耳架构。</w:t>
      </w:r>
    </w:p>
    <w:p>
      <w:pPr>
        <w:pStyle w:val="Heading1"/>
      </w:pPr>
      <w:r>
        <w:t>10  常见误区与本期小结</w:t>
      </w:r>
    </w:p>
    <w:p>
      <w:pPr>
        <w:spacing w:after="120" w:line="300" w:lineRule="auto"/>
      </w:pPr>
      <w:r>
        <w:rPr>
          <w:rFonts w:ascii="Microsoft YaHei" w:hAnsi="Microsoft YaHei" w:eastAsia="Microsoft YaHei"/>
          <w:b/>
          <w:color w:val="17365D"/>
        </w:rPr>
        <w:t>误区 1  大单体一定比小单体先进。</w:t>
      </w:r>
      <w:r>
        <w:rPr>
          <w:rFonts w:ascii="Microsoft YaHei" w:hAnsi="Microsoft YaHei" w:eastAsia="Microsoft YaHei"/>
          <w:color w:val="24364B"/>
        </w:rPr>
        <w:t xml:space="preserve">  大单体减少连接件，但内部电流 热量和压力分布更难均匀，系统还要考虑故障能量和维护策略。</w:t>
      </w:r>
    </w:p>
    <w:p>
      <w:pPr>
        <w:spacing w:after="120" w:line="300" w:lineRule="auto"/>
      </w:pPr>
      <w:r>
        <w:rPr>
          <w:rFonts w:ascii="Microsoft YaHei" w:hAnsi="Microsoft YaHei" w:eastAsia="Microsoft YaHei"/>
          <w:b/>
          <w:color w:val="17365D"/>
        </w:rPr>
        <w:t>误区 2  极片越厚能量密度一定越高。</w:t>
      </w:r>
      <w:r>
        <w:rPr>
          <w:rFonts w:ascii="Microsoft YaHei" w:hAnsi="Microsoft YaHei" w:eastAsia="Microsoft YaHei"/>
          <w:color w:val="24364B"/>
        </w:rPr>
        <w:t xml:space="preserve">  厚极片降低非活性占比，却可能牺牲倍率 快充 低温和可用容量，必须以工况下的可交付能量判断。</w:t>
      </w:r>
    </w:p>
    <w:p>
      <w:pPr>
        <w:spacing w:after="120" w:line="300" w:lineRule="auto"/>
      </w:pPr>
      <w:r>
        <w:rPr>
          <w:rFonts w:ascii="Microsoft YaHei" w:hAnsi="Microsoft YaHei" w:eastAsia="Microsoft YaHei"/>
          <w:b/>
          <w:color w:val="17365D"/>
        </w:rPr>
        <w:t>误区 3  叠片一定优于卷绕。</w:t>
      </w:r>
      <w:r>
        <w:rPr>
          <w:rFonts w:ascii="Microsoft YaHei" w:hAnsi="Microsoft YaHei" w:eastAsia="Microsoft YaHei"/>
          <w:color w:val="24364B"/>
        </w:rPr>
        <w:t xml:space="preserve">  叠片减小弯曲并便于几何分配，但对切片 对齐 隔膜覆盖和多层焊接提出更高要求。</w:t>
      </w:r>
    </w:p>
    <w:p>
      <w:pPr>
        <w:spacing w:after="120" w:line="300" w:lineRule="auto"/>
      </w:pPr>
      <w:r>
        <w:rPr>
          <w:rFonts w:ascii="Microsoft YaHei" w:hAnsi="Microsoft YaHei" w:eastAsia="Microsoft YaHei"/>
          <w:b/>
          <w:color w:val="17365D"/>
        </w:rPr>
        <w:t>误区 4  平均电流密度低就不会有热点。</w:t>
      </w:r>
      <w:r>
        <w:rPr>
          <w:rFonts w:ascii="Microsoft YaHei" w:hAnsi="Microsoft YaHei" w:eastAsia="Microsoft YaHei"/>
          <w:color w:val="24364B"/>
        </w:rPr>
        <w:t xml:space="preserve">  极耳位置 集流体电阻 温差 压力和润湿会造成局部电流拥挤，平均值可能掩盖最危险区域。</w:t>
      </w:r>
    </w:p>
    <w:p>
      <w:pPr>
        <w:spacing w:after="120" w:line="300" w:lineRule="auto"/>
      </w:pPr>
      <w:r>
        <w:rPr>
          <w:rFonts w:ascii="Microsoft YaHei" w:hAnsi="Microsoft YaHei" w:eastAsia="Microsoft YaHei"/>
          <w:b/>
          <w:color w:val="17365D"/>
        </w:rPr>
        <w:t>误区 5  壳体只负责机械保护。</w:t>
      </w:r>
      <w:r>
        <w:rPr>
          <w:rFonts w:ascii="Microsoft YaHei" w:hAnsi="Microsoft YaHei" w:eastAsia="Microsoft YaHei"/>
          <w:color w:val="24364B"/>
        </w:rPr>
        <w:t xml:space="preserve">  壳体同时参与热传导 绝缘 密封 承压 泄压和系统装配，是电芯安全与热管理边界的一部分。</w:t>
      </w:r>
    </w:p>
    <w:p>
      <w:pPr>
        <w:spacing w:after="120" w:line="300" w:lineRule="auto"/>
      </w:pPr>
      <w:r>
        <w:rPr>
          <w:rFonts w:ascii="Microsoft YaHei" w:hAnsi="Microsoft YaHei" w:eastAsia="Microsoft YaHei"/>
          <w:b/>
          <w:color w:val="17365D"/>
        </w:rPr>
        <w:t>本期小结</w:t>
      </w:r>
      <w:r>
        <w:rPr>
          <w:rFonts w:ascii="Microsoft YaHei" w:hAnsi="Microsoft YaHei" w:eastAsia="Microsoft YaHei"/>
          <w:color w:val="24364B"/>
        </w:rPr>
        <w:t xml:space="preserve">  电芯结构把材料层参数映射成活性面积 层数 集流体路径 热路径和机械约束。圆柱 方形和软包没有脱离工况的绝对排序；卷绕与叠片也必须连同过程能力评估。真正可交付的设计需要用面容量 电流密度 箔材压降 焦耳热 压力和制造公差建立闭环。</w:t>
      </w:r>
    </w:p>
    <w:p>
      <w:pPr>
        <w:pStyle w:val="Heading1"/>
      </w:pPr>
      <w:r>
        <w:t>11  思考题与简要答案</w:t>
      </w:r>
    </w:p>
    <w:p>
      <w:pPr>
        <w:spacing w:after="80"/>
        <w:keepNext w:val="1"/>
      </w:pPr>
      <w:r>
        <w:rPr>
          <w:rFonts w:ascii="Microsoft YaHei" w:hAnsi="Microsoft YaHei" w:eastAsia="Microsoft YaHei"/>
          <w:b/>
          <w:color w:val="17365D"/>
        </w:rPr>
        <w:t>1. 为什么粉体比容量相同 电芯能量密度仍可能差很多？</w:t>
      </w:r>
    </w:p>
    <w:p>
      <w:pPr>
        <w:spacing w:after="180" w:line="300" w:lineRule="auto"/>
        <w:ind w:left="360"/>
      </w:pPr>
      <w:r>
        <w:rPr>
          <w:rFonts w:ascii="Microsoft YaHei" w:hAnsi="Microsoft YaHei" w:eastAsia="Microsoft YaHei"/>
          <w:b/>
          <w:color w:val="28724F"/>
        </w:rPr>
        <w:t>答：</w:t>
      </w:r>
      <w:r>
        <w:rPr>
          <w:rFonts w:ascii="Microsoft YaHei" w:hAnsi="Microsoft YaHei" w:eastAsia="Microsoft YaHei"/>
          <w:color w:val="24364B"/>
        </w:rPr>
        <w:t>活性物质比例 面负载 压实 利用率 活性面积 层数以及隔膜 电解液 集流体 壳体和安全件的质量体积占比都不同。</w:t>
      </w:r>
    </w:p>
    <w:p>
      <w:pPr>
        <w:spacing w:after="80"/>
        <w:keepNext w:val="1"/>
      </w:pPr>
      <w:r>
        <w:rPr>
          <w:rFonts w:ascii="Microsoft YaHei" w:hAnsi="Microsoft YaHei" w:eastAsia="Microsoft YaHei"/>
          <w:b/>
          <w:color w:val="17365D"/>
        </w:rPr>
        <w:t>2. 提高正极面容量后 为什么快充可能变差？</w:t>
      </w:r>
    </w:p>
    <w:p>
      <w:pPr>
        <w:spacing w:after="180" w:line="300" w:lineRule="auto"/>
        <w:ind w:left="360"/>
      </w:pPr>
      <w:r>
        <w:rPr>
          <w:rFonts w:ascii="Microsoft YaHei" w:hAnsi="Microsoft YaHei" w:eastAsia="Microsoft YaHei"/>
          <w:b/>
          <w:color w:val="28724F"/>
        </w:rPr>
        <w:t>答：</w:t>
      </w:r>
      <w:r>
        <w:rPr>
          <w:rFonts w:ascii="Microsoft YaHei" w:hAnsi="Microsoft YaHei" w:eastAsia="Microsoft YaHei"/>
          <w:color w:val="24364B"/>
        </w:rPr>
        <w:t>极片通常更厚或更致密 Li+ 传输路径和浓差极化增加，局部负极更容易在高 SOC 低温和大电流下逼近析锂边界。</w:t>
      </w:r>
    </w:p>
    <w:p>
      <w:pPr>
        <w:spacing w:after="80"/>
        <w:keepNext w:val="1"/>
      </w:pPr>
      <w:r>
        <w:rPr>
          <w:rFonts w:ascii="Microsoft YaHei" w:hAnsi="Microsoft YaHei" w:eastAsia="Microsoft YaHei"/>
          <w:b/>
          <w:color w:val="17365D"/>
        </w:rPr>
        <w:t>3. 多极耳或全极耳设计改善的核心变量是什么？</w:t>
      </w:r>
    </w:p>
    <w:p>
      <w:pPr>
        <w:spacing w:after="180" w:line="300" w:lineRule="auto"/>
        <w:ind w:left="360"/>
      </w:pPr>
      <w:r>
        <w:rPr>
          <w:rFonts w:ascii="Microsoft YaHei" w:hAnsi="Microsoft YaHei" w:eastAsia="Microsoft YaHei"/>
          <w:b/>
          <w:color w:val="28724F"/>
        </w:rPr>
        <w:t>答：</w:t>
      </w:r>
      <w:r>
        <w:rPr>
          <w:rFonts w:ascii="Microsoft YaHei" w:hAnsi="Microsoft YaHei" w:eastAsia="Microsoft YaHei"/>
          <w:color w:val="24364B"/>
        </w:rPr>
        <w:t>它缩短集流体中的平均电子路径 降低面内压降和电流拥挤，从而改善发热与反应均匀性，但增加切边 焊接和绝缘复杂度。</w:t>
      </w:r>
    </w:p>
    <w:p>
      <w:pPr>
        <w:spacing w:after="80"/>
        <w:keepNext w:val="1"/>
      </w:pPr>
      <w:r>
        <w:rPr>
          <w:rFonts w:ascii="Microsoft YaHei" w:hAnsi="Microsoft YaHei" w:eastAsia="Microsoft YaHei"/>
          <w:b/>
          <w:color w:val="17365D"/>
        </w:rPr>
        <w:t>4. 为什么软包电芯必须与模组压紧结构一起评价？</w:t>
      </w:r>
    </w:p>
    <w:p>
      <w:pPr>
        <w:spacing w:after="180" w:line="300" w:lineRule="auto"/>
        <w:ind w:left="360"/>
      </w:pPr>
      <w:r>
        <w:rPr>
          <w:rFonts w:ascii="Microsoft YaHei" w:hAnsi="Microsoft YaHei" w:eastAsia="Microsoft YaHei"/>
          <w:b/>
          <w:color w:val="28724F"/>
        </w:rPr>
        <w:t>答：</w:t>
      </w:r>
      <w:r>
        <w:rPr>
          <w:rFonts w:ascii="Microsoft YaHei" w:hAnsi="Microsoft YaHei" w:eastAsia="Microsoft YaHei"/>
          <w:color w:val="24364B"/>
        </w:rPr>
        <w:t>铝塑膜封装轻但自身约束弱，循环膨胀 产气和热界面接触依赖外部压力窗口；过松或过紧都会带来性能与安全问题。</w:t>
      </w:r>
    </w:p>
    <w:p>
      <w:pPr>
        <w:spacing w:after="80"/>
        <w:keepNext w:val="1"/>
      </w:pPr>
      <w:r>
        <w:rPr>
          <w:rFonts w:ascii="Microsoft YaHei" w:hAnsi="Microsoft YaHei" w:eastAsia="Microsoft YaHei"/>
          <w:b/>
          <w:color w:val="17365D"/>
        </w:rPr>
        <w:t>5. 发现端子热点时 如何区分测试接触与电芯内部问题？</w:t>
      </w:r>
    </w:p>
    <w:p>
      <w:pPr>
        <w:spacing w:after="180" w:line="300" w:lineRule="auto"/>
        <w:ind w:left="360"/>
      </w:pPr>
      <w:r>
        <w:rPr>
          <w:rFonts w:ascii="Microsoft YaHei" w:hAnsi="Microsoft YaHei" w:eastAsia="Microsoft YaHei"/>
          <w:b/>
          <w:color w:val="28724F"/>
        </w:rPr>
        <w:t>答：</w:t>
      </w:r>
      <w:r>
        <w:rPr>
          <w:rFonts w:ascii="Microsoft YaHei" w:hAnsi="Microsoft YaHei" w:eastAsia="Microsoft YaHei"/>
          <w:color w:val="24364B"/>
        </w:rPr>
        <w:t>用四线测量和夹具互换排除外部接触，再看热点是否随电流平方 缓急和方向变化，并结合极耳焊点截面 电阻映射和远端电极利用率判断。</w:t>
      </w:r>
    </w:p>
    <w:p>
      <w:pPr>
        <w:pStyle w:val="Heading1"/>
      </w:pPr>
      <w:r>
        <w:t>12  下一期预告</w:t>
      </w:r>
    </w:p>
    <w:p>
      <w:pPr>
        <w:spacing w:before="100" w:after="160" w:line="300" w:lineRule="auto"/>
      </w:pPr>
      <w:r>
        <w:rPr>
          <w:rFonts w:ascii="Microsoft YaHei" w:hAnsi="Microsoft YaHei" w:eastAsia="Microsoft YaHei"/>
          <w:b/>
          <w:color w:val="2E74B5"/>
        </w:rPr>
        <w:t xml:space="preserve">第 06 期  </w:t>
      </w:r>
      <w:r>
        <w:rPr>
          <w:rFonts w:ascii="Microsoft YaHei" w:hAnsi="Microsoft YaHei" w:eastAsia="Microsoft YaHei"/>
          <w:color w:val="24364B"/>
        </w:rPr>
        <w:t>电极制造基础  浆料分散 涂布 干燥 辊压和分切如何把粉体变成均匀极片  以及缺陷为什么会在后续化成与快充中被放大。</w:t>
      </w:r>
    </w:p>
    <w:p>
      <w:pPr>
        <w:pStyle w:val="Heading1"/>
      </w:pPr>
      <w:r>
        <w:t>附录  来源与延伸阅读</w:t>
      </w:r>
    </w:p>
    <w:p>
      <w:pPr>
        <w:spacing w:after="120" w:line="276" w:lineRule="auto"/>
        <w:ind w:left="259" w:hanging="259"/>
      </w:pPr>
      <w:r>
        <w:rPr>
          <w:rFonts w:ascii="Microsoft YaHei" w:hAnsi="Microsoft YaHei" w:eastAsia="Microsoft YaHei"/>
          <w:color w:val="24364B"/>
          <w:sz w:val="17"/>
        </w:rPr>
        <w:t>[1] U.S. Department of Energy and National Renewable Energy Laboratory. Energy Storage R&amp;D FY 2012 Annual Progress Report, cell-domain modeling of stacked pouch, wound cylindrical and wound prismatic formats. https://docs.nrel.gov/docs/fy13osti/57587.pdf（访问日期：2026-09-05）。</w:t>
      </w:r>
    </w:p>
    <w:p>
      <w:pPr>
        <w:spacing w:after="120" w:line="276" w:lineRule="auto"/>
        <w:ind w:left="259" w:hanging="259"/>
      </w:pPr>
      <w:r>
        <w:rPr>
          <w:rFonts w:ascii="Microsoft YaHei" w:hAnsi="Microsoft YaHei" w:eastAsia="Microsoft YaHei"/>
          <w:color w:val="24364B"/>
          <w:sz w:val="17"/>
        </w:rPr>
        <w:t>[2] Argonne National Laboratory. BatPaC Model Software and User Manual, Version 5.0, 2022, cell area, electrode thickness, layer count, packing density and current-collector design sections. https://publications.anl.gov/anlpubs/2022/07/176234.pdf（访问日期：2026-09-05）。</w:t>
      </w:r>
    </w:p>
    <w:p>
      <w:pPr>
        <w:spacing w:after="120" w:line="276" w:lineRule="auto"/>
        <w:ind w:left="259" w:hanging="259"/>
      </w:pPr>
      <w:r>
        <w:rPr>
          <w:rFonts w:ascii="Microsoft YaHei" w:hAnsi="Microsoft YaHei" w:eastAsia="Microsoft YaHei"/>
          <w:color w:val="24364B"/>
          <w:sz w:val="17"/>
        </w:rPr>
        <w:t>[3] Argonne National Laboratory. BatPaC Modeling of Batteries with Different Cathode Materials, 2014, prismatic pouch cell construction and current collectors. https://publications.anl.gov/anlpubs/2014/11/108520.pdf（访问日期：2026-09-05）。</w:t>
      </w:r>
    </w:p>
    <w:p>
      <w:pPr>
        <w:spacing w:after="120" w:line="276" w:lineRule="auto"/>
        <w:ind w:left="259" w:hanging="259"/>
      </w:pPr>
      <w:r>
        <w:rPr>
          <w:rFonts w:ascii="Microsoft YaHei" w:hAnsi="Microsoft YaHei" w:eastAsia="Microsoft YaHei"/>
          <w:color w:val="24364B"/>
          <w:sz w:val="17"/>
        </w:rPr>
        <w:t>[4] U.S. Department of Energy. Compact Power Inc. Electric Drive Vehicle Battery and Component Manufacturing Initiative, 2010, electrode manufacturing and stack-and-fold cell assembly description. https://www.energy.gov/documents/ea-1709-fea-2010pdf（访问日期：2026-09-05）。</w:t>
      </w:r>
    </w:p>
    <w:p>
      <w:pPr>
        <w:spacing w:after="120" w:line="276" w:lineRule="auto"/>
        <w:ind w:left="259" w:hanging="259"/>
      </w:pPr>
      <w:r>
        <w:rPr>
          <w:rFonts w:ascii="Microsoft YaHei" w:hAnsi="Microsoft YaHei" w:eastAsia="Microsoft YaHei"/>
          <w:color w:val="24364B"/>
          <w:sz w:val="17"/>
        </w:rPr>
        <w:t>[5] National Renewable Energy Laboratory. Multi-Scale Modeling of Battery Physics, electrode architecture, current and heat flow, mechanical constraints and packaging. https://www.nrel.gov/transportation/multi-scale-battery-physics-modeling.html（访问日期：2026-09-05）。</w:t>
      </w:r>
    </w:p>
    <w:p>
      <w:pPr>
        <w:spacing w:after="120" w:line="276" w:lineRule="auto"/>
        <w:ind w:left="259" w:hanging="259"/>
      </w:pPr>
      <w:r>
        <w:rPr>
          <w:rFonts w:ascii="Microsoft YaHei" w:hAnsi="Microsoft YaHei" w:eastAsia="Microsoft YaHei"/>
          <w:color w:val="24364B"/>
          <w:sz w:val="17"/>
        </w:rPr>
        <w:t>[6] National Renewable Energy Laboratory. NREL, NASA, European Researchers Reveal Path to Safer Lithium-Ion Batteries, 2021, current-collector architecture and internal-short mitigation. https://www.nrel.gov/news/program/2021/nrel-nasa-european-researchers-reveal-path-to-safer-lithium-ion-batteries.html（访问日期：2026-09-05）。</w:t>
      </w:r>
    </w:p>
    <w:p>
      <w:r>
        <w:rPr>
          <w:rFonts w:ascii="Microsoft YaHei" w:hAnsi="Microsoft YaHei" w:eastAsia="Microsoft YaHei"/>
          <w:i/>
          <w:color w:val="667085"/>
          <w:sz w:val="17"/>
        </w:rPr>
        <w:t>注：文中公式和关系用于理解设计变量。具体厚度、面容量、压实、极耳数量、焊接参数和壳体尺寸必须以目标化学体系、工况、制造能力和验证数据为准。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line="240" w:lineRule="auto"/>
      <w:jc w:val="left"/>
    </w:pPr>
    <w:r/>
    <w:r>
      <w:rPr>
        <w:rFonts w:ascii="Microsoft YaHei" w:hAnsi="Microsoft YaHei" w:eastAsia="Microsoft YaHei"/>
        <w:color w:val="667085"/>
        <w:sz w:val="17"/>
      </w:rPr>
      <w:t>生成日期：2026-09-05</w:t>
      <w:tab/>
    </w:r>
    <w:r>
      <w:rPr>
        <w:rFonts w:ascii="Microsoft YaHei" w:hAnsi="Microsoft YaHei" w:eastAsia="Microsoft YaHei"/>
        <w:color w:val="667085"/>
        <w:sz w:val="17"/>
      </w:rPr>
      <w:t xml:space="preserve">第 </w:t>
    </w:r>
    <w:r>
      <w:rPr>
        <w:rFonts w:ascii="Microsoft YaHei" w:hAnsi="Microsoft YaHei" w:eastAsia="Microsoft YaHei"/>
        <w:color w:val="667085"/>
        <w:sz w:val="17"/>
      </w:rPr>
      <w:fldChar w:fldCharType="begin"/>
      <w:instrText xml:space="preserve"> PAGE </w:instrText>
      <w:fldChar w:fldCharType="separate"/>
      <w:t>1</w:t>
      <w:fldChar w:fldCharType="end"/>
    </w:r>
    <w:r>
      <w:rPr>
        <w:rFonts w:ascii="Microsoft YaHei" w:hAnsi="Microsoft YaHei" w:eastAsia="Microsoft YaHei"/>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
      <w:rPr>
        <w:rFonts w:ascii="Microsoft YaHei" w:hAnsi="Microsoft YaHei" w:eastAsia="Microsoft YaHei"/>
        <w:b/>
        <w:color w:val="667085"/>
        <w:sz w:val="17"/>
      </w:rPr>
      <w:t>动力电池深度学习  |  第 05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Microsoft YaHei" w:hAnsi="Microsoft YaHei" w:eastAsia="Microsoft YaHe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动力电池深度学习 第05期 电芯结构与极片设计</dc:title>
  <dc:subject>圆柱 方形 软包 卷绕 叠片 面容量 极耳和膨胀约束</dc:subject>
  <dc:creator>Codex</dc:creator>
  <cp:keywords>动力电池, 电芯结构, 极片设计, 极耳, 集流体, 卷绕, 叠片</cp:keywords>
  <dc:description>generated by python-docx</dc:description>
  <cp:lastModifiedBy/>
  <cp:revision>1</cp:revision>
  <dcterms:created xsi:type="dcterms:W3CDTF">2013-12-23T23:15:00Z</dcterms:created>
  <dcterms:modified xsi:type="dcterms:W3CDTF">2013-12-23T23:15:00Z</dcterms:modified>
  <cp:category/>
</cp:coreProperties>
</file>