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CTP 与 CTC 结构集成</w:t>
      </w:r>
    </w:p>
    <w:p>
      <w:pPr>
        <w:jc w:val="center"/>
      </w:pPr>
      <w:r>
        <w:rPr>
          <w:b/>
          <w:color w:val="17365D"/>
          <w:sz w:val="30"/>
        </w:rPr>
        <w:t>层级减少后的功能重分配与验证方法</w:t>
      </w:r>
    </w:p>
    <w:p>
      <w:pPr>
        <w:jc w:val="center"/>
      </w:pPr>
      <w:r>
        <w:rPr>
          <w:color w:val="00A6A6"/>
          <w:sz w:val="22"/>
        </w:rPr>
        <w:t>第 19 期｜2026-09-19</w:t>
      </w:r>
    </w:p>
    <w:p/>
    <w:p>
      <w:pPr>
        <w:jc w:val="center"/>
      </w:pPr>
      <w:r>
        <w:rPr>
          <w:i/>
          <w:color w:val="24364B"/>
          <w:sz w:val="24"/>
        </w:rPr>
        <w:t>减少中间层级可以提高成组效率，但结构 冷却 安全 采样和维修功能必须在新的边界中重新实现。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4"/>
        </w:numPr>
      </w:pPr>
      <w:r>
        <w:t>区分传统模组架构 CTP 和 CTC 的功能边界，而不是只比较名称。</w:t>
      </w:r>
    </w:p>
    <w:p>
      <w:pPr>
        <w:numPr>
          <w:ilvl w:val="0"/>
          <w:numId w:val="14"/>
        </w:numPr>
      </w:pPr>
      <w:r>
        <w:t>用质量成组率和体积成组率量化层级减少带来的潜在收益。</w:t>
      </w:r>
    </w:p>
    <w:p>
      <w:pPr>
        <w:numPr>
          <w:ilvl w:val="0"/>
          <w:numId w:val="14"/>
        </w:numPr>
      </w:pPr>
      <w:r>
        <w:t>识别结构载荷 冷却 膨胀 采样和泄压功能被重新分配的位置。</w:t>
      </w:r>
    </w:p>
    <w:p>
      <w:pPr>
        <w:numPr>
          <w:ilvl w:val="0"/>
          <w:numId w:val="14"/>
        </w:numPr>
      </w:pPr>
      <w:r>
        <w:t>评估制造公差 维修可达性和报废拆解对架构决策的影响。</w:t>
      </w:r>
    </w:p>
    <w:p>
      <w:pPr>
        <w:numPr>
          <w:ilvl w:val="0"/>
          <w:numId w:val="14"/>
        </w:numPr>
      </w:pPr>
      <w:r>
        <w:t>建立从概念设计到碰撞 热传播和耐久试验的证据链。</w:t>
      </w:r>
    </w:p>
    <w:p>
      <w:pPr>
        <w:pStyle w:val="Heading1"/>
      </w:pPr>
      <w:r>
        <w:t>系统总览</w:t>
      </w:r>
    </w:p>
    <w:p>
      <w:r>
        <w:t>传统 Pack 先把电芯封装成模组，再把模组装入箱体。CTP 通常减少或取消独立模组壳体，让电芯直接由 Pack 级结构定位和约束；CTC 则进一步让电池系统与车身或底盘承担共同的结构功能。</w:t>
      </w:r>
    </w:p>
    <w:p>
      <w:r>
        <w:t>层级减少不会让功能消失。原由模组承担的定位 压紧 电连接 热界面 采样 绝缘和传播隔离，必须转移到 Pack 或整车结构。转移后的接口更少，但单次设计变更影响范围更大。</w:t>
      </w:r>
    </w:p>
    <w:p>
      <w:r>
        <w:t>评价架构时应同时比较成组效率 载荷路径 热路径 失效隔离 制造返修和全寿命拆解。任何单一能量密度指标都不足以支持量产决策。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电池结构层级与功能重分配" descr="电芯 阵列 Pack 和车身四个层级依次连接 下方列出层级减少的收益链 风险链和验证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CTP 与 CTC 的核心是功能和边界的重新分配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架构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主要边界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潜在收益</w:t>
            </w:r>
          </w:p>
        </w:tc>
        <w:tc>
          <w:tcPr>
            <w:tcW w:type="dxa" w:w="266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必须补偿的功能</w:t>
            </w:r>
          </w:p>
        </w:tc>
      </w:tr>
      <w:tr>
        <w:trPr>
          <w:cantSplit/>
        </w:trPr>
        <w:tc>
          <w:tcPr>
            <w:tcW w:type="dxa" w:w="144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传统模组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电芯到模组到 Pack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模块化制造 维修和验证边界清晰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模组壳体和连接增加质量体积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CTP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电芯或小阵列直接进入 Pack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减少中间壳体和连接 提高成组效率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 承担定位 压紧 采样 隔热和返修</w:t>
            </w:r>
          </w:p>
        </w:tc>
      </w:tr>
      <w:tr>
        <w:trPr>
          <w:cantSplit/>
        </w:trPr>
        <w:tc>
          <w:tcPr>
            <w:tcW w:type="dxa" w:w="144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CTC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电池与车身结构深度耦合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进一步共享箱体或底盘结构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整车碰撞 密封 NVH 和维修共同验证</w:t>
            </w:r>
          </w:p>
        </w:tc>
      </w:tr>
    </w:tbl>
    <w:p/>
    <w:p>
      <w:pPr>
        <w:pStyle w:val="Heading1"/>
      </w:pPr>
      <w:r>
        <w:t>一 架构定义与比较口径</w:t>
      </w:r>
    </w:p>
    <w:p>
      <w:r>
        <w:t>名称不能替代边界图。先画清零件 接口和责任，再计算收益。</w:t>
      </w:r>
    </w:p>
    <w:p>
      <w:pPr>
        <w:pStyle w:val="Heading2"/>
      </w:pPr>
      <w:r>
        <w:t>1 1 传统模组的价值</w:t>
      </w:r>
    </w:p>
    <w:p>
      <w:r>
        <w:t>Argonne 的 BatPaC 模型把模组视为包含电芯 热导体 连接件 监控和外壳的单元。模组提供制造扩展 监控和局部防护，同时带来额外壳体与接口。</w:t>
      </w:r>
    </w:p>
    <w:p>
      <w:r>
        <w:t>模组边界便于并行制造和替换，也便于把单体离散控制在局部。取消模组时，这些收益必须由 Pack 级工艺和诊断能力接替。</w:t>
      </w:r>
    </w:p>
    <w:p>
      <w:pPr>
        <w:pStyle w:val="Heading2"/>
      </w:pPr>
      <w:r>
        <w:t>1 2 CTP 与 CTC 的边界</w:t>
      </w:r>
    </w:p>
    <w:p>
      <w:r>
        <w:t>CTP 不是唯一固定结构。它可以是大电芯直接入箱，也可以保留小型电芯阵列或功能梁。应按真实物料清单和载荷路径判定，而非按市场名称。</w:t>
      </w:r>
    </w:p>
    <w:p>
      <w:r>
        <w:t>CTC 把电池包盖板 底板 横梁或座舱地板与整车结构耦合。它可能减少重复结构，但电池维修和整车碰撞验证会更紧密地绑定。</w:t>
      </w:r>
    </w:p>
    <w:p>
      <w:pPr>
        <w:jc w:val="center"/>
      </w:pPr>
      <m:oMathPara>
        <m:oMath>
          <m:r>
            <m:t>η_m = m_cell / m_pack</m:t>
          </m:r>
        </m:oMath>
      </m:oMathPara>
    </w:p>
    <w:p>
      <w:pPr>
        <w:pStyle w:val="Caption"/>
        <w:jc w:val="center"/>
      </w:pPr>
      <w:r>
        <w:t>式 1 质量成组率等于电芯总质量除以 Pack 总质量 两者单位均为 kg</w:t>
      </w:r>
    </w:p>
    <w:p>
      <w:pPr>
        <w:pStyle w:val="Heading1"/>
      </w:pPr>
      <w:r>
        <w:t>二 成组效率与系统收益</w:t>
      </w:r>
    </w:p>
    <w:p>
      <w:r>
        <w:t>成组效率要以完整可用系统为分母 还要检查新增结构和热管理质量。</w:t>
      </w:r>
    </w:p>
    <w:p>
      <w:pPr>
        <w:pStyle w:val="Heading2"/>
      </w:pPr>
      <w:r>
        <w:t>2 1 体积和质量利用率</w:t>
      </w:r>
    </w:p>
    <w:p>
      <w:r>
        <w:t>减少模组壳体 端板和重复紧固件可以降低非活性质量与体积。收益大小取决于电芯形态 膨胀余量 冷板厚度 防撞梁和密封法兰，而不是由 CTP 名称自动保证。</w:t>
      </w:r>
    </w:p>
    <w:p>
      <w:r>
        <w:t>计算时应统一可用能量 SOC 窗口和寿命末期条件。若某方案需要更大安全余量或更强冷却，其名义成组率优势可能被抵消。</w:t>
      </w:r>
    </w:p>
    <w:p>
      <w:pPr>
        <w:pStyle w:val="Heading2"/>
      </w:pPr>
      <w:r>
        <w:t>2 2 平台与布置收益</w:t>
      </w:r>
    </w:p>
    <w:p>
      <w:r>
        <w:t>层级减少可让电芯阵列更贴合轴距和地板轮廓，但也可能降低跨车型复用。平台化设计需要在固定接口和可变阵列之间划分清晰边界。</w:t>
      </w:r>
    </w:p>
    <w:p>
      <w:r>
        <w:t>整车重心 座舱高度 通过性和碰撞空间都受 Pack 外廓影响。结构集成的价值应在整车指标中验证，而不是只在 Pack CAD 体积中体现。</w:t>
      </w:r>
    </w:p>
    <w:p>
      <w:pPr>
        <w:jc w:val="center"/>
      </w:pPr>
      <m:oMathPara>
        <m:oMath>
          <m:r>
            <m:t>η_V = V_cell,total / V_pack</m:t>
          </m:r>
        </m:oMath>
      </m:oMathPara>
    </w:p>
    <w:p>
      <w:pPr>
        <w:pStyle w:val="Caption"/>
        <w:jc w:val="center"/>
      </w:pPr>
      <w:r>
        <w:t>式 2 体积成组率要求统一外廓和膨胀 安全 冷却边界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核算项</w:t>
            </w:r>
          </w:p>
        </w:tc>
        <w:tc>
          <w:tcPr>
            <w:tcW w:type="dxa" w:w="316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传统模组</w:t>
            </w:r>
          </w:p>
        </w:tc>
        <w:tc>
          <w:tcPr>
            <w:tcW w:type="dxa" w:w="41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CTP 或 CTC 核算注意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结构</w:t>
            </w:r>
          </w:p>
        </w:tc>
        <w:tc>
          <w:tcPr>
            <w:tcW w:type="dxa" w:w="316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模组壳体 端板 Pack 箱体</w:t>
            </w:r>
          </w:p>
        </w:tc>
        <w:tc>
          <w:tcPr>
            <w:tcW w:type="dxa" w:w="41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功能梁 胶接层 车身共享件如何分摊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热管理</w:t>
            </w:r>
          </w:p>
        </w:tc>
        <w:tc>
          <w:tcPr>
            <w:tcW w:type="dxa" w:w="316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模组导热件与 Pack 冷却</w:t>
            </w:r>
          </w:p>
        </w:tc>
        <w:tc>
          <w:tcPr>
            <w:tcW w:type="dxa" w:w="41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大面积界面 公差和返修后的热阻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制造</w:t>
            </w:r>
          </w:p>
        </w:tc>
        <w:tc>
          <w:tcPr>
            <w:tcW w:type="dxa" w:w="316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模组测试后入箱</w:t>
            </w:r>
          </w:p>
        </w:tc>
        <w:tc>
          <w:tcPr>
            <w:tcW w:type="dxa" w:w="41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阵列级测试 返修窗口和报废范围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寿命末期</w:t>
            </w:r>
          </w:p>
        </w:tc>
        <w:tc>
          <w:tcPr>
            <w:tcW w:type="dxa" w:w="316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模组拆换</w:t>
            </w:r>
          </w:p>
        </w:tc>
        <w:tc>
          <w:tcPr>
            <w:tcW w:type="dxa" w:w="41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粘接解体 单体可达性和材料分选</w:t>
            </w:r>
          </w:p>
        </w:tc>
      </w:tr>
    </w:tbl>
    <w:p/>
    <w:p>
      <w:pPr>
        <w:pStyle w:val="Heading1"/>
      </w:pPr>
      <w:r>
        <w:t>三 载荷路径与结构耐久</w:t>
      </w:r>
    </w:p>
    <w:p>
      <w:r>
        <w:t>电池结构必须承受装配预紧 道路疲劳 碰撞和热膨胀的组合载荷。</w:t>
      </w:r>
    </w:p>
    <w:p>
      <w:pPr>
        <w:pStyle w:val="Heading2"/>
      </w:pPr>
      <w:r>
        <w:t>3 1 静态刚度与动态疲劳</w:t>
      </w:r>
    </w:p>
    <w:p>
      <w:r>
        <w:t>电芯阵列 胶接层 冷板和箱体之间形成复合载荷路径。局部刚度突变会把应力集中到焊缝 胶层边缘或电芯壳体，需要用材料参数和接触条件校准模型。</w:t>
      </w:r>
    </w:p>
    <w:p>
      <w:r>
        <w:t>CTC 中车身弯扭载荷可能进入电池结构。设计必须区分可承载结构与仅用于密封或导热的界面，避免把胶层强度和耐久能力混为一谈。</w:t>
      </w:r>
    </w:p>
    <w:p>
      <w:pPr>
        <w:pStyle w:val="Heading2"/>
      </w:pPr>
      <w:r>
        <w:t>3 2 膨胀与公差链</w:t>
      </w:r>
    </w:p>
    <w:p>
      <w:r>
        <w:t>电芯厚度随 SOC 温度和老化变化。传统模组可在局部吸收公差，CTP 会把更多累积误差传到整包边界。</w:t>
      </w:r>
    </w:p>
    <w:p>
      <w:r>
        <w:t>定位与压紧方案要定义初始装配力 寿命末期力和异常产气时的释放路径。过强约束可能提高局部压力，过弱约束会增加接触热阻和振动。</w:t>
      </w:r>
    </w:p>
    <w:p>
      <w:pPr>
        <w:jc w:val="center"/>
      </w:pPr>
      <m:oMathPara>
        <m:oMath>
          <m:r>
            <m:t>σ_eq = F_load / A_effective</m:t>
          </m:r>
        </m:oMath>
      </m:oMathPara>
    </w:p>
    <w:p>
      <w:pPr>
        <w:pStyle w:val="Caption"/>
        <w:jc w:val="center"/>
      </w:pPr>
      <w:r>
        <w:t>式 3 等效平均应力用于初筛 局部峰值仍需有限元和实测应变验证</w:t>
      </w:r>
    </w:p>
    <w:p>
      <w:pPr>
        <w:pStyle w:val="Heading1"/>
      </w:pPr>
      <w:r>
        <w:t>四 热管理与热失控隔离</w:t>
      </w:r>
    </w:p>
    <w:p>
      <w:r>
        <w:t>取消模组隔板后 热路径可能更短 传播边界也可能更少。</w:t>
      </w:r>
    </w:p>
    <w:p>
      <w:pPr>
        <w:pStyle w:val="Heading2"/>
      </w:pPr>
      <w:r>
        <w:t>4 1 冷却界面与可制造性</w:t>
      </w:r>
    </w:p>
    <w:p>
      <w:r>
        <w:t>电芯直接接触 Pack 冷板可以减少中间热阻，但大面积平面度 导热材料厚度和胶接气泡更难控制。返修后界面质量也应纳入验证。</w:t>
      </w:r>
    </w:p>
    <w:p>
      <w:r>
        <w:t>NREL 的多尺度建模把电化学发热 三维热流 机械约束和冷却通道联立。结构集成越深 越需要用耦合模型识别热点和应力热点是否重合。</w:t>
      </w:r>
    </w:p>
    <w:p>
      <w:pPr>
        <w:pStyle w:val="Heading2"/>
      </w:pPr>
      <w:r>
        <w:t>4 2 传播隔离与排气</w:t>
      </w:r>
    </w:p>
    <w:p>
      <w:r>
        <w:t>模组壳体原本可提供局部隔热和喷射屏障。CTP 必须通过电芯间隔热层 冷板 上盖和定向排气重新构建传播控制。</w:t>
      </w:r>
    </w:p>
    <w:p>
      <w:r>
        <w:t>NHTSA 的电池安全评估强调 Pack 同时包含结构 控制和安全设计。传播验证必须在真实电连接 冷却和结构约束下进行。</w:t>
      </w:r>
    </w:p>
    <w:p>
      <w:pPr>
        <w:jc w:val="center"/>
      </w:pPr>
      <m:oMathPara>
        <m:oMath>
          <m:r>
            <m:t>ΔT = Qdot × R_th,total</m:t>
          </m:r>
        </m:oMath>
      </m:oMathPara>
    </w:p>
    <w:p>
      <w:pPr>
        <w:pStyle w:val="Caption"/>
        <w:jc w:val="center"/>
      </w:pPr>
      <w:r>
        <w:t>式 4 温升由发热率 W 与总热阻 K每W 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验证层级</w:t>
            </w:r>
          </w:p>
        </w:tc>
        <w:tc>
          <w:tcPr>
            <w:tcW w:type="dxa" w:w="36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重点载荷或事件</w:t>
            </w:r>
          </w:p>
        </w:tc>
        <w:tc>
          <w:tcPr>
            <w:tcW w:type="dxa" w:w="36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主要观测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子阵列</w:t>
            </w:r>
          </w:p>
        </w:tc>
        <w:tc>
          <w:tcPr>
            <w:tcW w:type="dxa" w:w="36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界面热阻 膨胀 连接疲劳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温差 压力 应变 接触电阻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</w:t>
            </w:r>
          </w:p>
        </w:tc>
        <w:tc>
          <w:tcPr>
            <w:tcW w:type="dxa" w:w="36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振动 冲击 涉水 热传播</w:t>
            </w:r>
          </w:p>
        </w:tc>
        <w:tc>
          <w:tcPr>
            <w:tcW w:type="dxa" w:w="36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结构变形 绝缘 排气 传播时间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整车</w:t>
            </w:r>
          </w:p>
        </w:tc>
        <w:tc>
          <w:tcPr>
            <w:tcW w:type="dxa" w:w="36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弯扭 碰撞 底部冲击 维修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侵入量 高压隔离 舱内风险 可达性</w:t>
            </w:r>
          </w:p>
        </w:tc>
      </w:tr>
    </w:tbl>
    <w:p/>
    <w:p>
      <w:pPr>
        <w:pStyle w:val="Heading1"/>
      </w:pPr>
      <w:r>
        <w:t>五 制造检测与返修</w:t>
      </w:r>
    </w:p>
    <w:p>
      <w:r>
        <w:t>接口减少会降低装配件数量 但缺陷可能在更大总成上才暴露。</w:t>
      </w:r>
    </w:p>
    <w:p>
      <w:pPr>
        <w:pStyle w:val="Heading2"/>
      </w:pPr>
      <w:r>
        <w:t>5 1 过程窗口与在线检测</w:t>
      </w:r>
    </w:p>
    <w:p>
      <w:r>
        <w:t>大阵列装配需要控制电芯位置 胶量 固化 平面度 焊接和绝缘。在线检测应在不可逆装配前设置停点，避免后段才发现前段缺陷。</w:t>
      </w:r>
    </w:p>
    <w:p>
      <w:r>
        <w:t>CTP 的测试边界应覆盖单体入厂 子阵列电连接 热界面和整包气密。每一站要定义可判定的测量和缺陷去向。</w:t>
      </w:r>
    </w:p>
    <w:p>
      <w:pPr>
        <w:pStyle w:val="Heading2"/>
      </w:pPr>
      <w:r>
        <w:t>5 2 返修与报废范围</w:t>
      </w:r>
    </w:p>
    <w:p>
      <w:r>
        <w:t>粘接和结构共用可能提高返修难度。设计阶段应回答故障电芯能否定位 能否安全去能 能否拆除 以及返修后如何恢复热 结构和密封性能。</w:t>
      </w:r>
    </w:p>
    <w:p>
      <w:r>
        <w:t>返修不可行并不必然否定方案 但必须把总成报废概率 良率爬坡和售后成本纳入经济模型。</w:t>
      </w:r>
    </w:p>
    <w:p>
      <w:pPr>
        <w:jc w:val="center"/>
      </w:pPr>
      <m:oMathPara>
        <m:oMath>
          <m:r>
            <m:t>C_yield = C_input / Y_total</m:t>
          </m:r>
        </m:oMath>
      </m:oMathPara>
    </w:p>
    <w:p>
      <w:pPr>
        <w:pStyle w:val="Caption"/>
        <w:jc w:val="center"/>
      </w:pPr>
      <w:r>
        <w:t>式 5 单位合格品成本随总成一次通过率 Y_total 下降而上升</w:t>
      </w:r>
    </w:p>
    <w:p>
      <w:pPr>
        <w:pStyle w:val="Heading1"/>
      </w:pPr>
      <w:r>
        <w:t>六 维修拆解与循环设计</w:t>
      </w:r>
    </w:p>
    <w:p>
      <w:r>
        <w:t>结构集成深度会改变事故后处置 维修和材料回收路径。</w:t>
      </w:r>
    </w:p>
    <w:p>
      <w:pPr>
        <w:pStyle w:val="Heading2"/>
      </w:pPr>
      <w:r>
        <w:t>6 1 安全维修边界</w:t>
      </w:r>
    </w:p>
    <w:p>
      <w:r>
        <w:t>维修需要先实现高压隔离 去能和故障定位。结构共用后 拆卸电池可能影响车身定位或密封 必须定义工装和恢复验收。</w:t>
      </w:r>
    </w:p>
    <w:p>
      <w:r>
        <w:t>ARPA E CIRCULAR 计划把可逆制造 快速安全拆解和状态诊断列为电池循环的重要方向 说明设计阶段应提前考虑寿命末期。</w:t>
      </w:r>
    </w:p>
    <w:p>
      <w:pPr>
        <w:pStyle w:val="Heading2"/>
      </w:pPr>
      <w:r>
        <w:t>6 2 材料分选与连接选择</w:t>
      </w:r>
    </w:p>
    <w:p>
      <w:r>
        <w:t>焊接 胶接和机械连接在刚度 密封 节拍和可拆解性之间权衡。混合材料连接还要处理热膨胀差 电化学腐蚀和分选难度。</w:t>
      </w:r>
    </w:p>
    <w:p>
      <w:r>
        <w:t>可拆解不等于所有连接都可重复使用。应优先为高价值 高风险或高故障概率部件保留安全访问路径。</w:t>
      </w:r>
    </w:p>
    <w:p>
      <w:pPr>
        <w:jc w:val="center"/>
      </w:pPr>
      <m:oMathPara>
        <m:oMath>
          <m:r>
            <m:t>V_circ = V_reuse − C_disassembly − C_recovery</m:t>
          </m:r>
        </m:oMath>
      </m:oMathPara>
    </w:p>
    <w:p>
      <w:pPr>
        <w:pStyle w:val="Caption"/>
        <w:jc w:val="center"/>
      </w:pPr>
      <w:r>
        <w:t>式 6 循环价值需扣除安全拆解和性能恢复成本</w:t>
      </w:r>
    </w:p>
    <w:p>
      <w:pPr>
        <w:pStyle w:val="Heading1"/>
      </w:pPr>
      <w:r>
        <w:t>七 架构决策与验证计划</w:t>
      </w:r>
    </w:p>
    <w:p>
      <w:r>
        <w:t>架构冻结前应把收益 风险和证据写入同一追踪矩阵。</w:t>
      </w:r>
    </w:p>
    <w:p>
      <w:pPr>
        <w:pStyle w:val="Heading2"/>
      </w:pPr>
      <w:r>
        <w:t>7 1 决策矩阵</w:t>
      </w:r>
    </w:p>
    <w:p>
      <w:r>
        <w:t>矩阵至少覆盖可用能量 质量 体积 刚度 碰撞 热管理 传播 制造良率 维修和回收。法规与安全项目设置为硬约束 不能由其他高分抵消。</w:t>
      </w:r>
    </w:p>
    <w:p>
      <w:r>
        <w:t>每项收益都要指定代价和验证。例如减少端板质量的同时 要验证 Pack 侧壁承担的膨胀载荷和公差能力。</w:t>
      </w:r>
    </w:p>
    <w:p>
      <w:pPr>
        <w:pStyle w:val="Heading2"/>
      </w:pPr>
      <w:r>
        <w:t>7 2 分层验证</w:t>
      </w:r>
    </w:p>
    <w:p>
      <w:r>
        <w:t>材料和连接试样用于筛选 胶接和焊接参数 子阵列验证热力耦合 Pack 验证传播与耐久 整车验证真实载荷路径和乘员风险。</w:t>
      </w:r>
    </w:p>
    <w:p>
      <w:r>
        <w:t>模型用于缩小试验空间 试验用于校准模型。任何外推都要注明与已验证工况的距离。</w:t>
      </w:r>
    </w:p>
    <w:p>
      <w:pPr>
        <w:pStyle w:val="Heading1"/>
      </w:pPr>
      <w:r>
        <w:t>工程检查表</w:t>
      </w:r>
    </w:p>
    <w:p>
      <w:r>
        <w:t>架构评审前逐项确认以下问题。</w:t>
      </w:r>
    </w:p>
    <w:p>
      <w:pPr>
        <w:numPr>
          <w:ilvl w:val="0"/>
          <w:numId w:val="15"/>
        </w:numPr>
      </w:pPr>
      <w:r>
        <w:t>是否用真实物料清单定义传统模组 CTP 和 CTC 的边界</w:t>
      </w:r>
    </w:p>
    <w:p>
      <w:pPr>
        <w:numPr>
          <w:ilvl w:val="0"/>
          <w:numId w:val="15"/>
        </w:numPr>
      </w:pPr>
      <w:r>
        <w:t>成组效率是否以完整可用系统和统一寿命边界计算</w:t>
      </w:r>
    </w:p>
    <w:p>
      <w:pPr>
        <w:numPr>
          <w:ilvl w:val="0"/>
          <w:numId w:val="15"/>
        </w:numPr>
      </w:pPr>
      <w:r>
        <w:t>取消的每个零件所承担的功能是否已有新载体</w:t>
      </w:r>
    </w:p>
    <w:p>
      <w:pPr>
        <w:numPr>
          <w:ilvl w:val="0"/>
          <w:numId w:val="15"/>
        </w:numPr>
      </w:pPr>
      <w:r>
        <w:t>碰撞 热传播 密封 维修和拆解是否覆盖最坏组合工况</w:t>
      </w:r>
    </w:p>
    <w:p>
      <w:pPr>
        <w:numPr>
          <w:ilvl w:val="0"/>
          <w:numId w:val="15"/>
        </w:numPr>
      </w:pPr>
      <w:r>
        <w:t>制造停点 返修路径和良率成本是否在不可逆装配前闭环</w:t>
      </w:r>
    </w:p>
    <w:p>
      <w:pPr>
        <w:pStyle w:val="Heading1"/>
      </w:pPr>
      <w:r>
        <w:t>案例推演</w:t>
      </w:r>
    </w:p>
    <w:p>
      <w:r>
        <w:t>场景 某平台拟把 12 个可更换模组改为电芯直接粘接冷板的 CTP 方案 目标是减重并降低高度</w:t>
      </w:r>
    </w:p>
    <w:p>
      <w:r>
        <w:t>初步 CAD 显示壳体和紧固件减少 但尚未评估胶接返修 膨胀公差和传播隔离</w:t>
      </w:r>
    </w:p>
    <w:p>
      <w:pPr>
        <w:numPr>
          <w:ilvl w:val="0"/>
          <w:numId w:val="16"/>
        </w:numPr>
      </w:pPr>
      <w:r>
        <w:t>列出被取消的模组壳体 端板 连接器和紧固件及其原有功能</w:t>
      </w:r>
    </w:p>
    <w:p>
      <w:pPr>
        <w:numPr>
          <w:ilvl w:val="0"/>
          <w:numId w:val="16"/>
        </w:numPr>
      </w:pPr>
      <w:r>
        <w:t>以寿命末期电芯尺寸和热界面公差重算阵列压紧与冷却性能</w:t>
      </w:r>
    </w:p>
    <w:p>
      <w:pPr>
        <w:numPr>
          <w:ilvl w:val="0"/>
          <w:numId w:val="16"/>
        </w:numPr>
      </w:pPr>
      <w:r>
        <w:t>建立底部冲击 车身弯扭和碰撞载荷路径并验证电芯侵入量</w:t>
      </w:r>
    </w:p>
    <w:p>
      <w:pPr>
        <w:numPr>
          <w:ilvl w:val="0"/>
          <w:numId w:val="16"/>
        </w:numPr>
      </w:pPr>
      <w:r>
        <w:t>在真实电连接和冷却条件下完成热传播与排气试验</w:t>
      </w:r>
    </w:p>
    <w:p>
      <w:pPr>
        <w:numPr>
          <w:ilvl w:val="0"/>
          <w:numId w:val="16"/>
        </w:numPr>
      </w:pPr>
      <w:r>
        <w:t>用量产良率 返修工时 总成报废和售后方案复算全寿命成本</w:t>
      </w:r>
    </w:p>
    <w:p>
      <w:r>
        <w:t>只有当减重 降高和成本收益在安全 制造与维修约束下仍成立 架构变更才具备量产依据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CTP 就是去掉模组外壳</w:t>
      </w:r>
    </w:p>
    <w:p>
      <w:r>
        <w:t>模组承担的定位 压紧 采样 绝缘和隔热必须被 Pack 结构重新实现</w:t>
      </w:r>
    </w:p>
    <w:p>
      <w:pPr>
        <w:pStyle w:val="Heading2"/>
      </w:pPr>
      <w:r>
        <w:t>误区 2 CTC 一定让整车更轻</w:t>
      </w:r>
    </w:p>
    <w:p>
      <w:r>
        <w:t>共享结构可能减重 也可能因碰撞 刚度 密封和维修增加补强</w:t>
      </w:r>
    </w:p>
    <w:p>
      <w:pPr>
        <w:pStyle w:val="Heading2"/>
      </w:pPr>
      <w:r>
        <w:t>误区 3 胶接越多结构越可靠</w:t>
      </w:r>
    </w:p>
    <w:p>
      <w:r>
        <w:t>胶层受表面处理 厚度 固化 温度和老化影响 必须验证疲劳与可制造性</w:t>
      </w:r>
    </w:p>
    <w:p>
      <w:pPr>
        <w:pStyle w:val="Heading2"/>
      </w:pPr>
      <w:r>
        <w:t>误区 4 层级越少热管理越简单</w:t>
      </w:r>
    </w:p>
    <w:p>
      <w:r>
        <w:t>热路径可能缩短 但大面积界面公差和传播隔离更难</w:t>
      </w:r>
    </w:p>
    <w:p>
      <w:pPr>
        <w:pStyle w:val="Heading2"/>
      </w:pPr>
      <w:r>
        <w:t>误区 5 不可拆解只影响回收</w:t>
      </w:r>
    </w:p>
    <w:p>
      <w:r>
        <w:t>它还影响制造返修 事故维修 保险成本和故障总成报废范围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CTP 与 CTC 是功能边界变化 不是单纯零件数量变化</w:t>
      </w:r>
    </w:p>
    <w:p>
      <w:pPr>
        <w:pStyle w:val="ListBullet"/>
      </w:pPr>
      <w:r>
        <w:t>成组效率必须以完整系统和统一可用能量口径计算</w:t>
      </w:r>
    </w:p>
    <w:p>
      <w:pPr>
        <w:pStyle w:val="ListBullet"/>
      </w:pPr>
      <w:r>
        <w:t>结构集成越深 热 力 安全和制造之间的耦合越强</w:t>
      </w:r>
    </w:p>
    <w:p>
      <w:pPr>
        <w:pStyle w:val="ListBullet"/>
      </w:pPr>
      <w:r>
        <w:t>不可逆连接应在设计阶段同步评估返修和拆解</w:t>
      </w:r>
    </w:p>
    <w:p>
      <w:pPr>
        <w:pStyle w:val="ListBullet"/>
      </w:pPr>
      <w:r>
        <w:t>架构决策需要材料 子阵列 Pack 和整车分层证据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17"/>
        </w:numPr>
      </w:pPr>
      <w:r>
        <w:t>为什么取消模组后仍需列出模组原有功能</w:t>
      </w:r>
    </w:p>
    <w:p>
      <w:pPr>
        <w:numPr>
          <w:ilvl w:val="0"/>
          <w:numId w:val="17"/>
        </w:numPr>
      </w:pPr>
      <w:r>
        <w:t>质量成组率为什么不能单独代表系统价值</w:t>
      </w:r>
    </w:p>
    <w:p>
      <w:pPr>
        <w:numPr>
          <w:ilvl w:val="0"/>
          <w:numId w:val="17"/>
        </w:numPr>
      </w:pPr>
      <w:r>
        <w:t>CTC 为什么会扩大变更影响范围</w:t>
      </w:r>
    </w:p>
    <w:p>
      <w:pPr>
        <w:numPr>
          <w:ilvl w:val="0"/>
          <w:numId w:val="17"/>
        </w:numPr>
      </w:pPr>
      <w:r>
        <w:t>大面积胶接最需要控制哪些变量</w:t>
      </w:r>
    </w:p>
    <w:p>
      <w:pPr>
        <w:numPr>
          <w:ilvl w:val="0"/>
          <w:numId w:val="17"/>
        </w:numPr>
      </w:pPr>
      <w:r>
        <w:t>分层验证的基本顺序是什么</w:t>
      </w:r>
    </w:p>
    <w:p>
      <w:pPr>
        <w:pStyle w:val="Heading2"/>
      </w:pPr>
      <w:r>
        <w:t>答案 1</w:t>
      </w:r>
    </w:p>
    <w:p>
      <w:r>
        <w:t>因为定位 压紧 冷却 采样 绝缘和传播隔离不会自动消失 必须找到新载体</w:t>
      </w:r>
    </w:p>
    <w:p>
      <w:pPr>
        <w:pStyle w:val="Heading2"/>
      </w:pPr>
      <w:r>
        <w:t>答案 2</w:t>
      </w:r>
    </w:p>
    <w:p>
      <w:r>
        <w:t>它不包含体积 刚度 热管理 安全 维修和寿命成本</w:t>
      </w:r>
    </w:p>
    <w:p>
      <w:pPr>
        <w:pStyle w:val="Heading2"/>
      </w:pPr>
      <w:r>
        <w:t>答案 3</w:t>
      </w:r>
    </w:p>
    <w:p>
      <w:r>
        <w:t>电池结构与车身载荷和接口耦合 一处变更可能影响碰撞 NVH 密封和维修</w:t>
      </w:r>
    </w:p>
    <w:p>
      <w:pPr>
        <w:pStyle w:val="Heading2"/>
      </w:pPr>
      <w:r>
        <w:t>答案 4</w:t>
      </w:r>
    </w:p>
    <w:p>
      <w:r>
        <w:t>表面处理 胶厚 固化 平面度 空洞 环境老化和拆解路径</w:t>
      </w:r>
    </w:p>
    <w:p>
      <w:pPr>
        <w:pStyle w:val="Heading2"/>
      </w:pPr>
      <w:r>
        <w:t>答案 5</w:t>
      </w:r>
    </w:p>
    <w:p>
      <w:r>
        <w:t>连接材料和单体 子阵列 Pack 整车 模型与试验在各层相互校准</w:t>
      </w:r>
    </w:p>
    <w:p>
      <w:pPr>
        <w:pStyle w:val="Heading1"/>
      </w:pPr>
      <w:r>
        <w:t>下一期预告</w:t>
      </w:r>
    </w:p>
    <w:p>
      <w:r>
        <w:t>第 20 期将学习 BMS 系统架构 理解采样 估算 保护 均衡 热控制 通信和故障降级如何形成闭环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22 日。</w:t>
      </w:r>
    </w:p>
    <w:p>
      <w:pPr>
        <w:pStyle w:val="ListBullet"/>
      </w:pPr>
      <w:r>
        <w:t>Argonne Battery Design for BatPaC  https://publications.anl.gov/anlpubs/2022/07/176234.pdf</w:t>
      </w:r>
    </w:p>
    <w:p>
      <w:pPr>
        <w:pStyle w:val="ListBullet"/>
      </w:pPr>
      <w:r>
        <w:t>NREL Multi Scale Modeling of Battery Physics  https://www.nrel.gov/transportation/multi-scale-battery-physics-modeling.html</w:t>
      </w:r>
    </w:p>
    <w:p>
      <w:pPr>
        <w:pStyle w:val="ListBullet"/>
      </w:pPr>
      <w:r>
        <w:t>NHTSA Assessment of Potential Lithium ion Battery Safety Issues  https://www.nhtsa.gov/sites/nhtsa.gov/files/documents/12848-lithiumionsafetyhybrids_101217-v3-tag.pdf</w:t>
      </w:r>
    </w:p>
    <w:p>
      <w:pPr>
        <w:pStyle w:val="ListBullet"/>
      </w:pPr>
      <w:r>
        <w:t>DOE Materials for Next Generation Lithium ion Batteries  https://www.energy.gov/sites/default/files/2022-10/17-Advanced_Batteries.pdf</w:t>
      </w:r>
    </w:p>
    <w:p>
      <w:pPr>
        <w:pStyle w:val="ListBullet"/>
      </w:pPr>
      <w:r>
        <w:t>ARPA E CIRCULAR Program Announcement  https://arpa-e.energy.gov/news-and-events/news-and-insights/us-department-energy-announces-30-million-develop-technologies-enable-circular-electric-vehicle-battery-supply-chain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2026-09-19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19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CTP 与 CTC 结构集成</dc:title>
  <dc:subject>层级减少后的功能重分配与验证方法</dc:subject>
  <dc:creator>Codex 动力电池深度学习计划</dc:creator>
  <cp:keywords>动力电池 CTP CTC 结构集成 Pack 车身一体化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