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SOC 估算方法与误差管理</w:t>
      </w:r>
    </w:p>
    <w:p>
      <w:pPr>
        <w:jc w:val="center"/>
      </w:pPr>
      <w:r>
        <w:rPr>
          <w:b/>
          <w:color w:val="17365D"/>
          <w:sz w:val="30"/>
        </w:rPr>
        <w:t>库仑积分 开路电压 模型观测器与在线校正</w:t>
      </w:r>
    </w:p>
    <w:p>
      <w:pPr>
        <w:jc w:val="center"/>
      </w:pPr>
      <w:r>
        <w:rPr>
          <w:color w:val="00A6A6"/>
          <w:sz w:val="22"/>
        </w:rPr>
        <w:t>第 21 期｜2026-09-21</w:t>
      </w:r>
    </w:p>
    <w:p/>
    <w:p>
      <w:pPr>
        <w:jc w:val="center"/>
      </w:pPr>
      <w:r>
        <w:rPr>
          <w:i/>
          <w:color w:val="24364B"/>
          <w:sz w:val="24"/>
        </w:rPr>
        <w:t>SOC 是不可直接测量的内部状态 可靠估算来自电流积分 电压信息 模型和边界校正的组合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4"/>
        </w:numPr>
      </w:pPr>
      <w:r>
        <w:t>解释 SOC 的定义和可用 SOC 窗口与显示 SOC 的差别</w:t>
      </w:r>
    </w:p>
    <w:p>
      <w:pPr>
        <w:numPr>
          <w:ilvl w:val="0"/>
          <w:numId w:val="14"/>
        </w:numPr>
      </w:pPr>
      <w:r>
        <w:t>推导库仑积分并识别电流偏置 初值和容量误差</w:t>
      </w:r>
    </w:p>
    <w:p>
      <w:pPr>
        <w:numPr>
          <w:ilvl w:val="0"/>
          <w:numId w:val="14"/>
        </w:numPr>
      </w:pPr>
      <w:r>
        <w:t>理解 OCV SOC 曲线的温度 滞后和静置限制</w:t>
      </w:r>
    </w:p>
    <w:p>
      <w:pPr>
        <w:numPr>
          <w:ilvl w:val="0"/>
          <w:numId w:val="14"/>
        </w:numPr>
      </w:pPr>
      <w:r>
        <w:t>说明等效电路与卡尔曼滤波的预测校正过程</w:t>
      </w:r>
    </w:p>
    <w:p>
      <w:pPr>
        <w:numPr>
          <w:ilvl w:val="0"/>
          <w:numId w:val="14"/>
        </w:numPr>
      </w:pPr>
      <w:r>
        <w:t>设计覆盖动态 低温 老化和传感漂移的 SOC 验证方案</w:t>
      </w:r>
    </w:p>
    <w:p>
      <w:pPr>
        <w:pStyle w:val="Heading1"/>
      </w:pPr>
      <w:r>
        <w:t>系统总览</w:t>
      </w:r>
    </w:p>
    <w:p>
      <w:r>
        <w:t>SOC 表示当前可用电荷相对于参考容量的比例 它不能像电压一样直接测量 电压 电流 温度和历史工况只能提供关于 SOC 的间接证据</w:t>
      </w:r>
    </w:p>
    <w:p>
      <w:r>
        <w:t>库仑积分具有高动态响应 但会累积电流偏置和容量误差 OCV 校正不累积误差 但需要足够静置并受温度和滞后影响 模型观测器把两类信息放入预测和校正循环</w:t>
      </w:r>
    </w:p>
    <w:p>
      <w:r>
        <w:t>NREL 的模块化电池研究指出 库仑计数会因积分误差漂移 OCV 查表要求无载条件 非线性卡尔曼滤波可在连续运行中结合模型和测量修正 SOC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SOC 预测校正循环" descr="上一时刻状态经过预测 结合电压电流温度测量后用残差校正 下方列出误差源 校正机会和输出要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1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SOC 估算需要持续预测和有条件校正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4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方法</w:t>
            </w:r>
          </w:p>
        </w:tc>
        <w:tc>
          <w:tcPr>
            <w:tcW w:type="dxa" w:w="244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优势</w:t>
            </w:r>
          </w:p>
        </w:tc>
        <w:tc>
          <w:tcPr>
            <w:tcW w:type="dxa" w:w="259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主要限制</w:t>
            </w:r>
          </w:p>
        </w:tc>
        <w:tc>
          <w:tcPr>
            <w:tcW w:type="dxa" w:w="216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适用角色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库仑积分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动态响应快 计算简单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初值 容量和电流偏置导致漂移</w:t>
            </w:r>
          </w:p>
        </w:tc>
        <w:tc>
          <w:tcPr>
            <w:tcW w:type="dxa" w:w="21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连续预测主链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OCV 查表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可提供绝对状态参考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需静置 受温度和滞后影响</w:t>
            </w:r>
          </w:p>
        </w:tc>
        <w:tc>
          <w:tcPr>
            <w:tcW w:type="dxa" w:w="21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休眠或稳态校正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等效电路观测器</w:t>
            </w:r>
          </w:p>
        </w:tc>
        <w:tc>
          <w:tcPr>
            <w:tcW w:type="dxa" w:w="244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可在线融合电压与电流</w:t>
            </w:r>
          </w:p>
        </w:tc>
        <w:tc>
          <w:tcPr>
            <w:tcW w:type="dxa" w:w="259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依赖参数与噪声建模</w:t>
            </w:r>
          </w:p>
        </w:tc>
        <w:tc>
          <w:tcPr>
            <w:tcW w:type="dxa" w:w="21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量产常用融合框架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数据驱动模型</w:t>
            </w:r>
          </w:p>
        </w:tc>
        <w:tc>
          <w:tcPr>
            <w:tcW w:type="dxa" w:w="244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可学习复杂非线性</w:t>
            </w:r>
          </w:p>
        </w:tc>
        <w:tc>
          <w:tcPr>
            <w:tcW w:type="dxa" w:w="259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分布外与可解释性风险</w:t>
            </w:r>
          </w:p>
        </w:tc>
        <w:tc>
          <w:tcPr>
            <w:tcW w:type="dxa" w:w="21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辅助估计或诊断</w:t>
            </w:r>
          </w:p>
        </w:tc>
      </w:tr>
    </w:tbl>
    <w:p/>
    <w:p>
      <w:pPr>
        <w:pStyle w:val="Heading1"/>
      </w:pPr>
      <w:r>
        <w:t>一 SOC 定义与显示窗口</w:t>
      </w:r>
    </w:p>
    <w:p>
      <w:r>
        <w:t>同一个百分比可能代表电芯化学状态 BMS 内部状态或用户显示状态</w:t>
      </w:r>
    </w:p>
    <w:p>
      <w:pPr>
        <w:pStyle w:val="Heading2"/>
      </w:pPr>
      <w:r>
        <w:t>1 1 电荷定义</w:t>
      </w:r>
    </w:p>
    <w:p>
      <w:r>
        <w:t>电荷 SOC 常以当前可释放或可容纳电荷与参考容量之比定义 参考容量随温度 老化 倍率和截止条件变化</w:t>
      </w:r>
    </w:p>
    <w:p>
      <w:r>
        <w:t>能量 SOC 还受电压曲线影响 与电荷 SOC 不完全相同 因此里程估计不能只把百分比乘以名义能量</w:t>
      </w:r>
    </w:p>
    <w:p>
      <w:pPr>
        <w:pStyle w:val="Heading2"/>
      </w:pPr>
      <w:r>
        <w:t>1 2 缓冲区与显示映射</w:t>
      </w:r>
    </w:p>
    <w:p>
      <w:r>
        <w:t>BMS 常在化学上限和下限内保留缓冲 以满足寿命 功率和安全目标 用户显示的零和满不一定对应电芯绝对边界</w:t>
      </w:r>
    </w:p>
    <w:p>
      <w:r>
        <w:t>显示映射应平滑且可解释 不能因一次 OCV 校正产生突跳 需要把内部估计和人机界面策略分开验证</w:t>
      </w:r>
    </w:p>
    <w:p>
      <w:pPr>
        <w:jc w:val="center"/>
      </w:pPr>
      <m:oMathPara>
        <m:oMath>
          <m:r>
            <m:t>SOC = Q_remaining / Q_ref × 100 percent</m:t>
          </m:r>
        </m:oMath>
      </m:oMathPara>
    </w:p>
    <w:p>
      <w:pPr>
        <w:pStyle w:val="Caption"/>
        <w:jc w:val="center"/>
      </w:pPr>
      <w:r>
        <w:t>式 1 Q_remaining 与 Q_ref 单位均为 Ah 或 C</w:t>
      </w:r>
    </w:p>
    <w:p>
      <w:pPr>
        <w:pStyle w:val="Heading1"/>
      </w:pPr>
      <w:r>
        <w:t>二 库仑积分与误差累积</w:t>
      </w:r>
    </w:p>
    <w:p>
      <w:r>
        <w:t>积分公式简单 误差管理决定长期可靠性</w:t>
      </w:r>
    </w:p>
    <w:p>
      <w:pPr>
        <w:pStyle w:val="Heading2"/>
      </w:pPr>
      <w:r>
        <w:t>2 1 离散积分</w:t>
      </w:r>
    </w:p>
    <w:p>
      <w:r>
        <w:t>采样周期内用电流乘时间更新 SOC 充放电符号必须统一 并考虑库仑效率和有效容量</w:t>
      </w:r>
    </w:p>
    <w:p>
      <w:r>
        <w:t>动态工况下采样频率 时间戳和丢样处理很重要 不能用报文到达时间替代真实采样时间</w:t>
      </w:r>
    </w:p>
    <w:p>
      <w:pPr>
        <w:pStyle w:val="Heading2"/>
      </w:pPr>
      <w:r>
        <w:t>2 2 偏置与容量误差</w:t>
      </w:r>
    </w:p>
    <w:p>
      <w:r>
        <w:t>固定电流偏置会随时间线性积累 容量估计错误则让每次积分的归一化比例错误</w:t>
      </w:r>
    </w:p>
    <w:p>
      <w:r>
        <w:t>零点学习应确认系统确实无电流 接触器状态和休眠负载必须纳入 否则校正会把真实小电流当作偏置</w:t>
      </w:r>
    </w:p>
    <w:p>
      <w:pPr>
        <w:jc w:val="center"/>
      </w:pPr>
      <m:oMathPara>
        <m:oMath>
          <m:r>
            <m:t>SOC_k = SOC_k−1 − η I_k Δt / Q_ref</m:t>
          </m:r>
        </m:oMath>
      </m:oMathPara>
    </w:p>
    <w:p>
      <w:pPr>
        <w:pStyle w:val="Caption"/>
        <w:jc w:val="center"/>
      </w:pPr>
      <w:r>
        <w:t>式 2 I 单位 A Δt 单位 h Q_ref 单位 Ah 符号约定需在系统中固定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误差源</w:t>
            </w:r>
          </w:p>
        </w:tc>
        <w:tc>
          <w:tcPr>
            <w:tcW w:type="dxa" w:w="223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传播方式</w:t>
            </w:r>
          </w:p>
        </w:tc>
        <w:tc>
          <w:tcPr>
            <w:tcW w:type="dxa" w:w="23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症状</w:t>
            </w:r>
          </w:p>
        </w:tc>
        <w:tc>
          <w:tcPr>
            <w:tcW w:type="dxa" w:w="273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控制措施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初始 SOC 错误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作为积分初值长期保留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全程偏高或偏低</w:t>
            </w:r>
          </w:p>
        </w:tc>
        <w:tc>
          <w:tcPr>
            <w:tcW w:type="dxa" w:w="273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静置 OCV 或边界事件初始化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电流零偏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随时间累积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长时间停车或小电流后漂移</w:t>
            </w:r>
          </w:p>
        </w:tc>
        <w:tc>
          <w:tcPr>
            <w:tcW w:type="dxa" w:w="273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零点标定 温漂补偿</w:t>
            </w:r>
          </w:p>
        </w:tc>
      </w:tr>
      <w:tr>
        <w:trPr>
          <w:cantSplit/>
        </w:trPr>
        <w:tc>
          <w:tcPr>
            <w:tcW w:type="dxa" w:w="180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容量错误</w:t>
            </w:r>
          </w:p>
        </w:tc>
        <w:tc>
          <w:tcPr>
            <w:tcW w:type="dxa" w:w="22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随电量吞吐放大</w:t>
            </w:r>
          </w:p>
        </w:tc>
        <w:tc>
          <w:tcPr>
            <w:tcW w:type="dxa" w:w="23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上下边界到达时间不符</w:t>
            </w:r>
          </w:p>
        </w:tc>
        <w:tc>
          <w:tcPr>
            <w:tcW w:type="dxa" w:w="273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在线容量学习与 SOH 更新</w:t>
            </w:r>
          </w:p>
        </w:tc>
      </w:tr>
      <w:tr>
        <w:trPr>
          <w:cantSplit/>
        </w:trPr>
        <w:tc>
          <w:tcPr>
            <w:tcW w:type="dxa" w:w="180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时间戳错误</w:t>
            </w:r>
          </w:p>
        </w:tc>
        <w:tc>
          <w:tcPr>
            <w:tcW w:type="dxa" w:w="22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积分量计算错误</w:t>
            </w:r>
          </w:p>
        </w:tc>
        <w:tc>
          <w:tcPr>
            <w:tcW w:type="dxa" w:w="23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动态工况偶发跳变</w:t>
            </w:r>
          </w:p>
        </w:tc>
        <w:tc>
          <w:tcPr>
            <w:tcW w:type="dxa" w:w="273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硬件时钟 同步和丢样策略</w:t>
            </w:r>
          </w:p>
        </w:tc>
      </w:tr>
    </w:tbl>
    <w:p/>
    <w:p>
      <w:pPr>
        <w:pStyle w:val="Heading1"/>
      </w:pPr>
      <w:r>
        <w:t>三 OCV SOC 关系与滞后</w:t>
      </w:r>
    </w:p>
    <w:p>
      <w:r>
        <w:t>开路电压能提供绝对参考 但只有在接近平衡时才可信</w:t>
      </w:r>
    </w:p>
    <w:p>
      <w:pPr>
        <w:pStyle w:val="Heading2"/>
      </w:pPr>
      <w:r>
        <w:t>3 1 静置和平衡</w:t>
      </w:r>
    </w:p>
    <w:p>
      <w:r>
        <w:t>负载撤去后端电压仍包含欧姆恢复和扩散极化 松弛时间取决于化学体系 温度和先前倍率</w:t>
      </w:r>
    </w:p>
    <w:p>
      <w:r>
        <w:t>静置判据应同时检查电流持续接近零 电压变化率和温度稳定 不能只用固定分钟数</w:t>
      </w:r>
    </w:p>
    <w:p>
      <w:pPr>
        <w:pStyle w:val="Heading2"/>
      </w:pPr>
      <w:r>
        <w:t>3 2 平台区和滞后</w:t>
      </w:r>
    </w:p>
    <w:p>
      <w:r>
        <w:t>LFP 的中间 SOC 区间电压曲线较平 OCV 微小误差会映射成较大 SOC 误差 端点区域更有辨识度</w:t>
      </w:r>
    </w:p>
    <w:p>
      <w:r>
        <w:t>充电与放电路径可能存在滞后 同一 SOC 对应不同电压 模型需包含方向和历史状态</w:t>
      </w:r>
    </w:p>
    <w:p>
      <w:pPr>
        <w:jc w:val="center"/>
      </w:pPr>
      <m:oMathPara>
        <m:oMath>
          <m:r>
            <m:t>SOC_ocv = LUT(OCV T direction)</m:t>
          </m:r>
        </m:oMath>
      </m:oMathPara>
    </w:p>
    <w:p>
      <w:pPr>
        <w:pStyle w:val="Caption"/>
        <w:jc w:val="center"/>
      </w:pPr>
      <w:r>
        <w:t>式 3 OCV 查表至少应考虑温度 T 和充放电方向</w:t>
      </w:r>
    </w:p>
    <w:p>
      <w:pPr>
        <w:pStyle w:val="Heading1"/>
      </w:pPr>
      <w:r>
        <w:t>四 等效电路模型</w:t>
      </w:r>
    </w:p>
    <w:p>
      <w:r>
        <w:t>等效电路把端电压分解为 OCV 欧姆压降和极化电压</w:t>
      </w:r>
    </w:p>
    <w:p>
      <w:pPr>
        <w:pStyle w:val="Heading2"/>
      </w:pPr>
      <w:r>
        <w:t>4 1 一阶 RC 模型</w:t>
      </w:r>
    </w:p>
    <w:p>
      <w:r>
        <w:t>常用模型含 OCV 串联欧姆电阻和一个或多个 RC 支路 RC 状态表示扩散和极化的动态电压</w:t>
      </w:r>
    </w:p>
    <w:p>
      <w:r>
        <w:t>模型参数随 SOC 温度和 SOH 变化 参数表过粗或测试激励不足会把模型误差转移到 SOC</w:t>
      </w:r>
    </w:p>
    <w:p>
      <w:pPr>
        <w:pStyle w:val="Heading2"/>
      </w:pPr>
      <w:r>
        <w:t>4 2 参数辨识与可观测性</w:t>
      </w:r>
    </w:p>
    <w:p>
      <w:r>
        <w:t>脉冲试验可辨识欧姆电阻和时间常数 但应覆盖目标温度 SOC 和老化状态</w:t>
      </w:r>
    </w:p>
    <w:p>
      <w:r>
        <w:t>当 OCV 曲线斜率很小且电流激励不足 SOC 对电压的影响难以区分 可观测性下降</w:t>
      </w:r>
    </w:p>
    <w:p>
      <w:pPr>
        <w:jc w:val="center"/>
      </w:pPr>
      <m:oMathPara>
        <m:oMath>
          <m:r>
            <m:t>V_t = OCV(SOC) − I R_0 − V_p</m:t>
          </m:r>
        </m:oMath>
      </m:oMathPara>
    </w:p>
    <w:p>
      <w:pPr>
        <w:pStyle w:val="Caption"/>
        <w:jc w:val="center"/>
      </w:pPr>
      <w:r>
        <w:t>式 4 V_t 和 V_p 单位 V I 单位 A R_0 单位 ohm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4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标定维度</w:t>
            </w:r>
          </w:p>
        </w:tc>
        <w:tc>
          <w:tcPr>
            <w:tcW w:type="dxa" w:w="324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最低覆盖</w:t>
            </w:r>
          </w:p>
        </w:tc>
        <w:tc>
          <w:tcPr>
            <w:tcW w:type="dxa" w:w="396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风险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SOC</w:t>
            </w:r>
          </w:p>
        </w:tc>
        <w:tc>
          <w:tcPr>
            <w:tcW w:type="dxa" w:w="324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低 中 高及端点细化</w:t>
            </w:r>
          </w:p>
        </w:tc>
        <w:tc>
          <w:tcPr>
            <w:tcW w:type="dxa" w:w="39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平台区插值过粗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温度</w:t>
            </w:r>
          </w:p>
        </w:tc>
        <w:tc>
          <w:tcPr>
            <w:tcW w:type="dxa" w:w="324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低温 常温 高温</w:t>
            </w:r>
          </w:p>
        </w:tc>
        <w:tc>
          <w:tcPr>
            <w:tcW w:type="dxa" w:w="39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阻抗和松弛时间失配</w:t>
            </w:r>
          </w:p>
        </w:tc>
      </w:tr>
      <w:tr>
        <w:trPr>
          <w:cantSplit/>
        </w:trPr>
        <w:tc>
          <w:tcPr>
            <w:tcW w:type="dxa" w:w="194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SOH</w:t>
            </w:r>
          </w:p>
        </w:tc>
        <w:tc>
          <w:tcPr>
            <w:tcW w:type="dxa" w:w="324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新电芯 中期 寿命末期</w:t>
            </w:r>
          </w:p>
        </w:tc>
        <w:tc>
          <w:tcPr>
            <w:tcW w:type="dxa" w:w="396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容量和阻抗漂移</w:t>
            </w:r>
          </w:p>
        </w:tc>
      </w:tr>
      <w:tr>
        <w:trPr>
          <w:cantSplit/>
        </w:trPr>
        <w:tc>
          <w:tcPr>
            <w:tcW w:type="dxa" w:w="194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动态</w:t>
            </w:r>
          </w:p>
        </w:tc>
        <w:tc>
          <w:tcPr>
            <w:tcW w:type="dxa" w:w="324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脉冲 行驶 充电 静置</w:t>
            </w:r>
          </w:p>
        </w:tc>
        <w:tc>
          <w:tcPr>
            <w:tcW w:type="dxa" w:w="396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只用稳态数据无法识别时间常数</w:t>
            </w:r>
          </w:p>
        </w:tc>
      </w:tr>
    </w:tbl>
    <w:p/>
    <w:p>
      <w:pPr>
        <w:pStyle w:val="Heading1"/>
      </w:pPr>
      <w:r>
        <w:t>五 卡尔曼滤波预测与校正</w:t>
      </w:r>
    </w:p>
    <w:p>
      <w:r>
        <w:t>滤波器用模型预测状态 再用电压残差按可信度校正</w:t>
      </w:r>
    </w:p>
    <w:p>
      <w:pPr>
        <w:pStyle w:val="Heading2"/>
      </w:pPr>
      <w:r>
        <w:t>5 1 预测步骤</w:t>
      </w:r>
    </w:p>
    <w:p>
      <w:r>
        <w:t>预测用上一步状态和当前电流更新 SOC 与极化状态 同时传播协方差表示不确定性增长</w:t>
      </w:r>
    </w:p>
    <w:p>
      <w:r>
        <w:t>过程噪声不是随意调节参数 它代表模型未描述的动态和参数变化 应通过数据和残差统计设定</w:t>
      </w:r>
    </w:p>
    <w:p>
      <w:pPr>
        <w:pStyle w:val="Heading2"/>
      </w:pPr>
      <w:r>
        <w:t>5 2 校正步骤</w:t>
      </w:r>
    </w:p>
    <w:p>
      <w:r>
        <w:t>模型预测端电压与实测端电压之差形成残差 卡尔曼增益根据状态不确定性和测量噪声决定修正幅度</w:t>
      </w:r>
    </w:p>
    <w:p>
      <w:r>
        <w:t>残差持续有偏可能表示传感偏置 参数失配或异常工况 不能只靠增大噪声掩盖</w:t>
      </w:r>
    </w:p>
    <w:p>
      <w:pPr>
        <w:jc w:val="center"/>
      </w:pPr>
      <m:oMathPara>
        <m:oMath>
          <m:r>
            <m:t>x_hat+ = x_hat− + K(y − h(x_hat−))</m:t>
          </m:r>
        </m:oMath>
      </m:oMathPara>
    </w:p>
    <w:p>
      <w:pPr>
        <w:pStyle w:val="Caption"/>
        <w:jc w:val="center"/>
      </w:pPr>
      <w:r>
        <w:t>式 5 K 为卡尔曼增益 y 为测量 h 为输出模型</w:t>
      </w:r>
    </w:p>
    <w:p>
      <w:pPr>
        <w:pStyle w:val="Heading1"/>
      </w:pPr>
      <w:r>
        <w:t>六 在线校正与边界事件</w:t>
      </w:r>
    </w:p>
    <w:p>
      <w:r>
        <w:t>量产系统需要在长期运行中寻找可信的重新锚定机会</w:t>
      </w:r>
    </w:p>
    <w:p>
      <w:pPr>
        <w:pStyle w:val="Heading2"/>
      </w:pPr>
      <w:r>
        <w:t>6 1 休眠与端点校正</w:t>
      </w:r>
    </w:p>
    <w:p>
      <w:r>
        <w:t>长静置可用 OCV 校正 接近满充或低端的明确电压事件也能约束 SOC 但必须确认温度和电流条件</w:t>
      </w:r>
    </w:p>
    <w:p>
      <w:r>
        <w:t>校正幅度应受置信度限制并平滑释放 避免显示和功率限值突然变化</w:t>
      </w:r>
    </w:p>
    <w:p>
      <w:pPr>
        <w:pStyle w:val="Heading2"/>
      </w:pPr>
      <w:r>
        <w:t>6 2 容量和效率联动</w:t>
      </w:r>
    </w:p>
    <w:p>
      <w:r>
        <w:t>SOC 归一化依赖 Q_ref 因此容量 SOH 更新会改变 SOC 演化速度 SOC 与 SOH 估计不能完全独立</w:t>
      </w:r>
    </w:p>
    <w:p>
      <w:r>
        <w:t>库仑效率在常规锂离子工况下接近一 但在异常副反应和边界条件下可能偏离 应按验证数据处理</w:t>
      </w:r>
    </w:p>
    <w:p>
      <w:pPr>
        <w:jc w:val="center"/>
      </w:pPr>
      <m:oMathPara>
        <m:oMath>
          <m:r>
            <m:t>e_soc ≈ e_init + b_I t / Q_ref + e_Q</m:t>
          </m:r>
        </m:oMath>
      </m:oMathPara>
    </w:p>
    <w:p>
      <w:pPr>
        <w:pStyle w:val="Caption"/>
        <w:jc w:val="center"/>
      </w:pPr>
      <w:r>
        <w:t>式 6 SOC 误差包含初值 电流偏置随时间项和容量误差项</w:t>
      </w:r>
    </w:p>
    <w:p>
      <w:pPr>
        <w:pStyle w:val="Heading1"/>
      </w:pPr>
      <w:r>
        <w:t>七 验证与误差报告</w:t>
      </w:r>
    </w:p>
    <w:p>
      <w:r>
        <w:t>SOC 精度必须在代表性工况和最坏传感误差下统计</w:t>
      </w:r>
    </w:p>
    <w:p>
      <w:pPr>
        <w:pStyle w:val="Heading2"/>
      </w:pPr>
      <w:r>
        <w:t>7 1 真值和测试矩阵</w:t>
      </w:r>
    </w:p>
    <w:p>
      <w:r>
        <w:t>实验室真值可通过高精度电流积分 受控容量测试和充分静置建立 但真值本身也有不确定度</w:t>
      </w:r>
    </w:p>
    <w:p>
      <w:r>
        <w:t>矩阵需覆盖不同温度 初始 SOC 动态驾驶 快充 休眠 老化和传感偏置 并区分平均误差 最大误差和收敛时间</w:t>
      </w:r>
    </w:p>
    <w:p>
      <w:pPr>
        <w:pStyle w:val="Heading2"/>
      </w:pPr>
      <w:r>
        <w:t>7 2 在线置信度</w:t>
      </w:r>
    </w:p>
    <w:p>
      <w:r>
        <w:t>系统应识别何时估计可信度下降 例如长时间无校正 传感异常 参数越界或平台区低可观测性</w:t>
      </w:r>
    </w:p>
    <w:p>
      <w:r>
        <w:t>置信度可用于扩大功率缓冲 请求校正工况或提示维修 不应把所有时刻的 SOC 当成同等精度</w:t>
      </w:r>
    </w:p>
    <w:p>
      <w:pPr>
        <w:pStyle w:val="Heading1"/>
      </w:pPr>
      <w:r>
        <w:t>工程检查表</w:t>
      </w:r>
    </w:p>
    <w:p>
      <w:r>
        <w:t>SOC 算法发布前检查以下五项</w:t>
      </w:r>
    </w:p>
    <w:p>
      <w:pPr>
        <w:numPr>
          <w:ilvl w:val="0"/>
          <w:numId w:val="15"/>
        </w:numPr>
      </w:pPr>
      <w:r>
        <w:t>SOC 定义 参考容量和显示映射是否在接口中明确</w:t>
      </w:r>
    </w:p>
    <w:p>
      <w:pPr>
        <w:numPr>
          <w:ilvl w:val="0"/>
          <w:numId w:val="15"/>
        </w:numPr>
      </w:pPr>
      <w:r>
        <w:t>电流零偏 时间戳 丢样和休眠负载是否进入误差预算</w:t>
      </w:r>
    </w:p>
    <w:p>
      <w:pPr>
        <w:numPr>
          <w:ilvl w:val="0"/>
          <w:numId w:val="15"/>
        </w:numPr>
      </w:pPr>
      <w:r>
        <w:t>OCV 校正是否有温度 静置 电压变化率和滞后条件</w:t>
      </w:r>
    </w:p>
    <w:p>
      <w:pPr>
        <w:numPr>
          <w:ilvl w:val="0"/>
          <w:numId w:val="15"/>
        </w:numPr>
      </w:pPr>
      <w:r>
        <w:t>模型参数是否覆盖 SOC 温度 SOH 和目标动态</w:t>
      </w:r>
    </w:p>
    <w:p>
      <w:pPr>
        <w:numPr>
          <w:ilvl w:val="0"/>
          <w:numId w:val="15"/>
        </w:numPr>
      </w:pPr>
      <w:r>
        <w:t>验证是否报告最大误差 收敛时间 置信度和真值不确定度</w:t>
      </w:r>
    </w:p>
    <w:p>
      <w:pPr>
        <w:pStyle w:val="Heading1"/>
      </w:pPr>
      <w:r>
        <w:t>案例推演</w:t>
      </w:r>
    </w:p>
    <w:p>
      <w:r>
        <w:t>场景 一辆 LFP 车辆在高速行驶后停车 30 分钟 SOC 从 48 百分比跳到 42 百分比</w:t>
      </w:r>
    </w:p>
    <w:p>
      <w:r>
        <w:t>可能原因包括平台区 OCV 低辨识度 温度变化 电流偏置 容量参数错误或过强静置校正</w:t>
      </w:r>
    </w:p>
    <w:p>
      <w:pPr>
        <w:numPr>
          <w:ilvl w:val="0"/>
          <w:numId w:val="16"/>
        </w:numPr>
      </w:pPr>
      <w:r>
        <w:t>核对停车前后高精度电流积分和电流零点 是否存在未计入休眠负载</w:t>
      </w:r>
    </w:p>
    <w:p>
      <w:pPr>
        <w:numPr>
          <w:ilvl w:val="0"/>
          <w:numId w:val="16"/>
        </w:numPr>
      </w:pPr>
      <w:r>
        <w:t>检查静置判据 电压变化率 温度和充放电历史是否满足 OCV 校正条件</w:t>
      </w:r>
    </w:p>
    <w:p>
      <w:pPr>
        <w:numPr>
          <w:ilvl w:val="0"/>
          <w:numId w:val="16"/>
        </w:numPr>
      </w:pPr>
      <w:r>
        <w:t>在同温度同 SOC 重放动态工况 比较模型端电压残差和极化状态</w:t>
      </w:r>
    </w:p>
    <w:p>
      <w:pPr>
        <w:numPr>
          <w:ilvl w:val="0"/>
          <w:numId w:val="16"/>
        </w:numPr>
      </w:pPr>
      <w:r>
        <w:t>复核 Q_ref 是否与当前 SOH 一致 并测试不同容量参数的敏感度</w:t>
      </w:r>
    </w:p>
    <w:p>
      <w:pPr>
        <w:numPr>
          <w:ilvl w:val="0"/>
          <w:numId w:val="16"/>
        </w:numPr>
      </w:pPr>
      <w:r>
        <w:t>限制单次校正幅度并用更多可信事件逐步收敛 同时保持安全功率余量</w:t>
      </w:r>
    </w:p>
    <w:p>
      <w:r>
        <w:t>LFP 平台区的电压信息有限 不能把一次静置电压差直接解释为真实 SOC 突变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SOC 可以由端电压直接读取</w:t>
      </w:r>
    </w:p>
    <w:p>
      <w:r>
        <w:t>负载压降 极化 温度和滞后使端电压不能直接等于 OCV</w:t>
      </w:r>
    </w:p>
    <w:p>
      <w:pPr>
        <w:pStyle w:val="Heading2"/>
      </w:pPr>
      <w:r>
        <w:t>误区 2 库仑积分足够精确就不需校正</w:t>
      </w:r>
    </w:p>
    <w:p>
      <w:r>
        <w:t>初值 电流偏置和容量误差仍会长期累积</w:t>
      </w:r>
    </w:p>
    <w:p>
      <w:pPr>
        <w:pStyle w:val="Heading2"/>
      </w:pPr>
      <w:r>
        <w:t>误区 3 卡尔曼滤波会自动消除模型错误</w:t>
      </w:r>
    </w:p>
    <w:p>
      <w:r>
        <w:t>滤波依赖模型和噪声假设 持续偏差会产生系统误差</w:t>
      </w:r>
    </w:p>
    <w:p>
      <w:pPr>
        <w:pStyle w:val="Heading2"/>
      </w:pPr>
      <w:r>
        <w:t>误区 4 OCV 静置时间固定即可</w:t>
      </w:r>
    </w:p>
    <w:p>
      <w:r>
        <w:t>所需松弛取决于温度 化学体系和先前工况</w:t>
      </w:r>
    </w:p>
    <w:p>
      <w:pPr>
        <w:pStyle w:val="Heading2"/>
      </w:pPr>
      <w:r>
        <w:t>误区 5 平均误差小就代表用户体验好</w:t>
      </w:r>
    </w:p>
    <w:p>
      <w:r>
        <w:t>最大误差 边界误差 跳变和收敛时间同样关键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SOC 是模型状态 不是直接传感量</w:t>
      </w:r>
    </w:p>
    <w:p>
      <w:pPr>
        <w:pStyle w:val="ListBullet"/>
      </w:pPr>
      <w:r>
        <w:t>库仑积分负责连续预测 OCV 和边界事件提供重新锚定</w:t>
      </w:r>
    </w:p>
    <w:p>
      <w:pPr>
        <w:pStyle w:val="ListBullet"/>
      </w:pPr>
      <w:r>
        <w:t>OCV 平台区和滞后限制电压校正能力</w:t>
      </w:r>
    </w:p>
    <w:p>
      <w:pPr>
        <w:pStyle w:val="ListBullet"/>
      </w:pPr>
      <w:r>
        <w:t>等效电路与滤波器必须覆盖温度和老化参数变化</w:t>
      </w:r>
    </w:p>
    <w:p>
      <w:pPr>
        <w:pStyle w:val="ListBullet"/>
      </w:pPr>
      <w:r>
        <w:t>输出应包含置信度和有效性 而不只是百分比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17"/>
        </w:numPr>
      </w:pPr>
      <w:r>
        <w:t>库仑积分最主要的三类长期误差是什么</w:t>
      </w:r>
    </w:p>
    <w:p>
      <w:pPr>
        <w:numPr>
          <w:ilvl w:val="0"/>
          <w:numId w:val="17"/>
        </w:numPr>
      </w:pPr>
      <w:r>
        <w:t>为什么 LFP 中段 SOC 难用 OCV 区分</w:t>
      </w:r>
    </w:p>
    <w:p>
      <w:pPr>
        <w:numPr>
          <w:ilvl w:val="0"/>
          <w:numId w:val="17"/>
        </w:numPr>
      </w:pPr>
      <w:r>
        <w:t>卡尔曼校正使用的残差是什么</w:t>
      </w:r>
    </w:p>
    <w:p>
      <w:pPr>
        <w:numPr>
          <w:ilvl w:val="0"/>
          <w:numId w:val="17"/>
        </w:numPr>
      </w:pPr>
      <w:r>
        <w:t>为什么 SOC 与 SOH 需要联动</w:t>
      </w:r>
    </w:p>
    <w:p>
      <w:pPr>
        <w:numPr>
          <w:ilvl w:val="0"/>
          <w:numId w:val="17"/>
        </w:numPr>
      </w:pPr>
      <w:r>
        <w:t>SOC 验证至少报告哪些指标</w:t>
      </w:r>
    </w:p>
    <w:p>
      <w:pPr>
        <w:pStyle w:val="Heading2"/>
      </w:pPr>
      <w:r>
        <w:t>答案 1</w:t>
      </w:r>
    </w:p>
    <w:p>
      <w:r>
        <w:t>初始 SOC 电流偏置和参考容量错误</w:t>
      </w:r>
    </w:p>
    <w:p>
      <w:pPr>
        <w:pStyle w:val="Heading2"/>
      </w:pPr>
      <w:r>
        <w:t>答案 2</w:t>
      </w:r>
    </w:p>
    <w:p>
      <w:r>
        <w:t>OCV 曲线斜率小 同样电压误差对应更大 SOC 误差</w:t>
      </w:r>
    </w:p>
    <w:p>
      <w:pPr>
        <w:pStyle w:val="Heading2"/>
      </w:pPr>
      <w:r>
        <w:t>答案 3</w:t>
      </w:r>
    </w:p>
    <w:p>
      <w:r>
        <w:t>实测端电压与模型预测端电压之差</w:t>
      </w:r>
    </w:p>
    <w:p>
      <w:pPr>
        <w:pStyle w:val="Heading2"/>
      </w:pPr>
      <w:r>
        <w:t>答案 4</w:t>
      </w:r>
    </w:p>
    <w:p>
      <w:r>
        <w:t>SOC 归一化使用参考容量 容量衰减会改变积分比例</w:t>
      </w:r>
    </w:p>
    <w:p>
      <w:pPr>
        <w:pStyle w:val="Heading2"/>
      </w:pPr>
      <w:r>
        <w:t>答案 5</w:t>
      </w:r>
    </w:p>
    <w:p>
      <w:r>
        <w:t>平均和最大误差 边界工况 收敛时间 置信度和真值不确定度</w:t>
      </w:r>
    </w:p>
    <w:p>
      <w:pPr>
        <w:pStyle w:val="Heading1"/>
      </w:pPr>
      <w:r>
        <w:t>下一期预告</w:t>
      </w:r>
    </w:p>
    <w:p>
      <w:r>
        <w:t>第 22 期将学习 SOH 估算 区分容量衰减 功率衰减 诊断特征和剩余寿命不确定性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22 日。</w:t>
      </w:r>
    </w:p>
    <w:p>
      <w:pPr>
        <w:pStyle w:val="ListBullet"/>
      </w:pPr>
      <w:r>
        <w:t>NREL Modular Approach for Battery State and Lifetime Estimation  https://www.nrel.gov/docs/fy15osti/61263.pdf</w:t>
      </w:r>
    </w:p>
    <w:p>
      <w:pPr>
        <w:pStyle w:val="ListBullet"/>
      </w:pPr>
      <w:r>
        <w:t>NREL Battery Lifespan Research  https://www.nrel.gov/transportation/battery-lifespan.html</w:t>
      </w:r>
    </w:p>
    <w:p>
      <w:pPr>
        <w:pStyle w:val="ListBullet"/>
      </w:pPr>
      <w:r>
        <w:t>NREL Multi Scale Modeling of Battery Physics  https://www.nrel.gov/transportation/multi-scale-battery-physics-modeling.html</w:t>
      </w:r>
    </w:p>
    <w:p>
      <w:pPr>
        <w:pStyle w:val="ListBullet"/>
      </w:pPr>
      <w:r>
        <w:t>DOE Vehicle Benchmarking and Model Validation  https://www.energy.gov/cmei/vehicles/benchmarking</w:t>
      </w:r>
    </w:p>
    <w:p>
      <w:pPr>
        <w:pStyle w:val="ListBullet"/>
      </w:pPr>
      <w:r>
        <w:t>Argonne Electrochemical Analysis and Diagnostics Laboratory  https://www.anl.gov/cse/electrochemical-analysis-and-diagnostics-laboratory-facility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2026-09-21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21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 估算方法与误差管理</dc:title>
  <dc:subject>库仑积分 开路电压 模型观测器与在线校正</dc:subject>
  <dc:creator>Codex 动力电池深度学习计划</dc:creator>
  <cp:keywords>动力电池 SOC 估算 库仑积分 OCV EKF 误差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