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热管理系统设计与控制</w:t>
      </w:r>
    </w:p>
    <w:p>
      <w:pPr>
        <w:jc w:val="center"/>
      </w:pPr>
      <w:r>
        <w:rPr>
          <w:b/>
          <w:color w:val="17365D"/>
          <w:sz w:val="30"/>
        </w:rPr>
        <w:t>发热 热阻 冷却拓扑和能耗权衡</w:t>
      </w:r>
    </w:p>
    <w:p>
      <w:pPr>
        <w:jc w:val="center"/>
      </w:pPr>
      <w:r>
        <w:rPr>
          <w:color w:val="00A6A6"/>
          <w:sz w:val="22"/>
        </w:rPr>
        <w:t>第 26 期｜2026-09-26</w:t>
      </w:r>
    </w:p>
    <w:p/>
    <w:p>
      <w:pPr>
        <w:jc w:val="center"/>
      </w:pPr>
      <w:r>
        <w:rPr>
          <w:i/>
          <w:color w:val="24364B"/>
          <w:sz w:val="24"/>
        </w:rPr>
        <w:t>热管理的目标是控制核心温度和温差 并以最低系统能耗保持性能 寿命和安全边界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8"/>
        </w:numPr>
      </w:pPr>
      <w:r>
        <w:t>分解电池不可逆热和可逆热来源</w:t>
      </w:r>
    </w:p>
    <w:p>
      <w:pPr>
        <w:numPr>
          <w:ilvl w:val="0"/>
          <w:numId w:val="18"/>
        </w:numPr>
      </w:pPr>
      <w:r>
        <w:t>建立电芯到冷却液的热阻网络</w:t>
      </w:r>
    </w:p>
    <w:p>
      <w:pPr>
        <w:numPr>
          <w:ilvl w:val="0"/>
          <w:numId w:val="18"/>
        </w:numPr>
      </w:pPr>
      <w:r>
        <w:t>比较空气 液体 直冷和浸没冷却边界</w:t>
      </w:r>
    </w:p>
    <w:p>
      <w:pPr>
        <w:numPr>
          <w:ilvl w:val="0"/>
          <w:numId w:val="18"/>
        </w:numPr>
      </w:pPr>
      <w:r>
        <w:t>设计泵 阀 制冷与预热的控制逻辑</w:t>
      </w:r>
    </w:p>
    <w:p>
      <w:pPr>
        <w:numPr>
          <w:ilvl w:val="0"/>
          <w:numId w:val="18"/>
        </w:numPr>
      </w:pPr>
      <w:r>
        <w:t>验证核心温度 温差 压降 泄漏和寿命漂移</w:t>
      </w:r>
    </w:p>
    <w:p>
      <w:pPr>
        <w:pStyle w:val="Heading1"/>
      </w:pPr>
      <w:r>
        <w:t>系统总览</w:t>
      </w:r>
    </w:p>
    <w:p>
      <w:r>
        <w:t>电池发热来自欧姆损耗 极化和熵热，连接件与母排也会产生额外焦耳热。外表温度不一定等于电芯核心温度，传感位置和内部各向异性会形成观测差。</w:t>
      </w:r>
    </w:p>
    <w:p>
      <w:r>
        <w:t>热管理需要同时限制最高温度 最低温度和空间温差。过度冷却会增加泵 制冷和加热能耗，也可能在大面冷却中制造更强的内部梯度。</w:t>
      </w:r>
    </w:p>
    <w:p>
      <w:r>
        <w:t>NREL 2024 年热特性综述展示了一个底部冷板 Pack 中显著的空间温差案例。该数值属于特定设计和工况，工程上应把它作为测量内部梯度的提示，而不是通用目标值。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电池热管理能量路径" descr="发热经界面和冷板传导到冷却介质并向环境散热 下方列出温度 流体和控制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6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热管理需要同时设计发热路径 传热界面 流体网络和控制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方案</w:t>
            </w:r>
          </w:p>
        </w:tc>
        <w:tc>
          <w:tcPr>
            <w:tcW w:type="dxa" w:w="201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换热能力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系统特点</w:t>
            </w:r>
          </w:p>
        </w:tc>
        <w:tc>
          <w:tcPr>
            <w:tcW w:type="dxa" w:w="266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主要风险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自然或强制风冷</w:t>
            </w:r>
          </w:p>
        </w:tc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低到中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简单 质量低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温差 噪声 灰尘和环境依赖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液冷冷板</w:t>
            </w:r>
          </w:p>
        </w:tc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中到高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成熟 可与整车回路耦合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泄漏 压降 接触热阻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制冷剂直冷</w:t>
            </w:r>
          </w:p>
        </w:tc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温度低 响应快</w:t>
            </w:r>
          </w:p>
        </w:tc>
        <w:tc>
          <w:tcPr>
            <w:tcW w:type="dxa" w:w="266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两相分配 控制和密封复杂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浸没冷却</w:t>
            </w:r>
          </w:p>
        </w:tc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高且接触充分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可覆盖复杂表面</w:t>
            </w:r>
          </w:p>
        </w:tc>
        <w:tc>
          <w:tcPr>
            <w:tcW w:type="dxa" w:w="266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介质兼容 泵送和维护</w:t>
            </w:r>
          </w:p>
        </w:tc>
      </w:tr>
    </w:tbl>
    <w:p/>
    <w:p>
      <w:pPr>
        <w:pStyle w:val="Heading1"/>
      </w:pPr>
      <w:r>
        <w:t>一 发热机理与热源标定</w:t>
      </w:r>
    </w:p>
    <w:p>
      <w:r>
        <w:t>热设计从可测量的发热率开始</w:t>
      </w:r>
    </w:p>
    <w:p>
      <w:pPr>
        <w:pStyle w:val="Heading2"/>
      </w:pPr>
      <w:r>
        <w:t>1 1 不可逆热</w:t>
      </w:r>
    </w:p>
    <w:p>
      <w:r>
        <w:t>欧姆和极化损耗通常产生正热，随电流和阻抗增加。母排 焊点和接触器也应进入系统热源。</w:t>
      </w:r>
    </w:p>
    <w:p>
      <w:pPr>
        <w:pStyle w:val="Heading2"/>
      </w:pPr>
      <w:r>
        <w:t>1 2 可逆熵热</w:t>
      </w:r>
    </w:p>
    <w:p>
      <w:r>
        <w:t>熵热与温度 电流和 OCV 对温度的导数有关，可随 SOC 和电流方向吸热或放热。高精度模型需用量热数据标定。</w:t>
      </w:r>
    </w:p>
    <w:p>
      <w:pPr>
        <w:jc w:val="center"/>
      </w:pPr>
      <m:oMathPara>
        <m:oMath>
          <m:r>
            <m:t>Qdot = I(V_oc − V_t) − I T dOCV/dT</m:t>
          </m:r>
        </m:oMath>
      </m:oMathPara>
    </w:p>
    <w:p>
      <w:pPr>
        <w:pStyle w:val="Caption"/>
        <w:jc w:val="center"/>
      </w:pPr>
      <w:r>
        <w:t>式 1 Qdot 单位 W 电流 A 电压 V 温度 K</w:t>
      </w:r>
    </w:p>
    <w:p>
      <w:pPr>
        <w:pStyle w:val="Heading1"/>
      </w:pPr>
      <w:r>
        <w:t>二 热阻网络与核心温度</w:t>
      </w:r>
    </w:p>
    <w:p>
      <w:r>
        <w:t>外部测温需要通过热模型推断内部热点</w:t>
      </w:r>
    </w:p>
    <w:p>
      <w:pPr>
        <w:pStyle w:val="Heading2"/>
      </w:pPr>
      <w:r>
        <w:t>2 1 传导路径</w:t>
      </w:r>
    </w:p>
    <w:p>
      <w:r>
        <w:t>电芯内部 壳体 导热垫 冷板和冷却液构成串并联热阻。界面压力 平面度和材料老化会改变热阻。</w:t>
      </w:r>
    </w:p>
    <w:p>
      <w:pPr>
        <w:pStyle w:val="Heading2"/>
      </w:pPr>
      <w:r>
        <w:t>2 2 热容与瞬态</w:t>
      </w:r>
    </w:p>
    <w:p>
      <w:r>
        <w:t>短脉冲热量先储存在电芯热容中，持续负载才逐步传给冷却液。控制器需要区分短时和稳态响应。</w:t>
      </w:r>
    </w:p>
    <w:p>
      <w:pPr>
        <w:jc w:val="center"/>
      </w:pPr>
      <m:oMathPara>
        <m:oMath>
          <m:r>
            <m:t>ΔT = Qdot R_th</m:t>
          </m:r>
        </m:oMath>
      </m:oMathPara>
    </w:p>
    <w:p>
      <w:pPr>
        <w:pStyle w:val="Caption"/>
        <w:jc w:val="center"/>
      </w:pPr>
      <w:r>
        <w:t>式 2 稳态近似下温差 K 等于热流 W 乘热阻 K每W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热阻段</w:t>
            </w:r>
          </w:p>
        </w:tc>
        <w:tc>
          <w:tcPr>
            <w:tcW w:type="dxa" w:w="338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主要变量</w:t>
            </w:r>
          </w:p>
        </w:tc>
        <w:tc>
          <w:tcPr>
            <w:tcW w:type="dxa" w:w="396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验证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电芯内部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各向异性 尺寸 SOC</w:t>
            </w:r>
          </w:p>
        </w:tc>
        <w:tc>
          <w:tcPr>
            <w:tcW w:type="dxa" w:w="39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多点温度和模型反演</w:t>
            </w:r>
          </w:p>
        </w:tc>
      </w:tr>
      <w:tr>
        <w:trPr>
          <w:cantSplit/>
        </w:trPr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界面材料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厚度 压力 空洞</w:t>
            </w:r>
          </w:p>
        </w:tc>
        <w:tc>
          <w:tcPr>
            <w:tcW w:type="dxa" w:w="39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热流与压力扫描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冷板</w:t>
            </w:r>
          </w:p>
        </w:tc>
        <w:tc>
          <w:tcPr>
            <w:tcW w:type="dxa" w:w="33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材料 流道 接触面积</w:t>
            </w:r>
          </w:p>
        </w:tc>
        <w:tc>
          <w:tcPr>
            <w:tcW w:type="dxa" w:w="39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热像和进出口温差</w:t>
            </w:r>
          </w:p>
        </w:tc>
      </w:tr>
      <w:tr>
        <w:trPr>
          <w:cantSplit/>
        </w:trPr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流体侧</w:t>
            </w:r>
          </w:p>
        </w:tc>
        <w:tc>
          <w:tcPr>
            <w:tcW w:type="dxa" w:w="33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流量 黏度 换热系数</w:t>
            </w:r>
          </w:p>
        </w:tc>
        <w:tc>
          <w:tcPr>
            <w:tcW w:type="dxa" w:w="39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流量压降与量热</w:t>
            </w:r>
          </w:p>
        </w:tc>
      </w:tr>
    </w:tbl>
    <w:p/>
    <w:p>
      <w:pPr>
        <w:pStyle w:val="Heading1"/>
      </w:pPr>
      <w:r>
        <w:t>三 冷却拓扑与流量分配</w:t>
      </w:r>
    </w:p>
    <w:p>
      <w:r>
        <w:t>冷却能力取决于最差支路而非总流量</w:t>
      </w:r>
    </w:p>
    <w:p>
      <w:pPr>
        <w:pStyle w:val="Heading2"/>
      </w:pPr>
      <w:r>
        <w:t>3 1 串并联流道</w:t>
      </w:r>
    </w:p>
    <w:p>
      <w:r>
        <w:t>并联支路压降差会导致流量不均，串联流道则会让冷却液沿程升温。歧管和节流设计应与泵曲线联立。</w:t>
      </w:r>
    </w:p>
    <w:p>
      <w:pPr>
        <w:pStyle w:val="Heading2"/>
      </w:pPr>
      <w:r>
        <w:t>3 2 接触与温差</w:t>
      </w:r>
    </w:p>
    <w:p>
      <w:r>
        <w:t>底部冷却 大面冷却和侧面冷却形成不同内部梯度。接触更冷不一定让核心更均匀。</w:t>
      </w:r>
    </w:p>
    <w:p>
      <w:pPr>
        <w:jc w:val="center"/>
      </w:pPr>
      <m:oMathPara>
        <m:oMath>
          <m:r>
            <m:t>Qdot_coolant = mdot c_p ΔT_coolant</m:t>
          </m:r>
        </m:oMath>
      </m:oMathPara>
    </w:p>
    <w:p>
      <w:pPr>
        <w:pStyle w:val="Caption"/>
        <w:jc w:val="center"/>
      </w:pPr>
      <w:r>
        <w:t>式 3 mdot 单位 kg每s c_p 单位 J每kgK</w:t>
      </w:r>
    </w:p>
    <w:p>
      <w:pPr>
        <w:pStyle w:val="Heading1"/>
      </w:pPr>
      <w:r>
        <w:t>四 泵 阀 制冷与预热控制</w:t>
      </w:r>
    </w:p>
    <w:p>
      <w:r>
        <w:t>执行器控制要根据预测热负荷和系统效率分配</w:t>
      </w:r>
    </w:p>
    <w:p>
      <w:pPr>
        <w:pStyle w:val="Heading2"/>
      </w:pPr>
      <w:r>
        <w:t>4 1 冷却控制</w:t>
      </w:r>
    </w:p>
    <w:p>
      <w:r>
        <w:t>泵速 阀位 风扇和压缩机共同决定换热。只按最高温度控制容易出现延迟和振荡，应加入功率预测与迟滞。</w:t>
      </w:r>
    </w:p>
    <w:p>
      <w:pPr>
        <w:pStyle w:val="Heading2"/>
      </w:pPr>
      <w:r>
        <w:t>4 2 低温预热</w:t>
      </w:r>
    </w:p>
    <w:p>
      <w:r>
        <w:t>低温下预热提高功率和充电能力，但消耗能量。插枪预调温可利用外部电源减少行驶能耗。</w:t>
      </w:r>
    </w:p>
    <w:p>
      <w:pPr>
        <w:jc w:val="center"/>
      </w:pPr>
      <m:oMathPara>
        <m:oMath>
          <m:r>
            <m:t>COP = Q_removed / W_input</m:t>
          </m:r>
        </m:oMath>
      </m:oMathPara>
    </w:p>
    <w:p>
      <w:pPr>
        <w:pStyle w:val="Caption"/>
        <w:jc w:val="center"/>
      </w:pPr>
      <w:r>
        <w:t>式 4 COP 为制冷性能系数 两项功率单位一致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控制状态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触发条件</w:t>
            </w:r>
          </w:p>
        </w:tc>
        <w:tc>
          <w:tcPr>
            <w:tcW w:type="dxa" w:w="288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动作</w:t>
            </w:r>
          </w:p>
        </w:tc>
        <w:tc>
          <w:tcPr>
            <w:tcW w:type="dxa" w:w="230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退出条件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保温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环境极端或静置</w:t>
            </w:r>
          </w:p>
        </w:tc>
        <w:tc>
          <w:tcPr>
            <w:tcW w:type="dxa" w:w="288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低功耗加热或隔热管理</w:t>
            </w:r>
          </w:p>
        </w:tc>
        <w:tc>
          <w:tcPr>
            <w:tcW w:type="dxa" w:w="230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温度进入待机带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预调温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出发或快充预测</w:t>
            </w:r>
          </w:p>
        </w:tc>
        <w:tc>
          <w:tcPr>
            <w:tcW w:type="dxa" w:w="288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加热或制冷</w:t>
            </w:r>
          </w:p>
        </w:tc>
        <w:tc>
          <w:tcPr>
            <w:tcW w:type="dxa" w:w="230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达到目标窗口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主动冷却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负载与温度上升</w:t>
            </w:r>
          </w:p>
        </w:tc>
        <w:tc>
          <w:tcPr>
            <w:tcW w:type="dxa" w:w="288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泵阀和制冷协同</w:t>
            </w:r>
          </w:p>
        </w:tc>
        <w:tc>
          <w:tcPr>
            <w:tcW w:type="dxa" w:w="230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热负荷下降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故障降级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流量 泄漏或传感异常</w:t>
            </w:r>
          </w:p>
        </w:tc>
        <w:tc>
          <w:tcPr>
            <w:tcW w:type="dxa" w:w="288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限功率并保守控制</w:t>
            </w:r>
          </w:p>
        </w:tc>
        <w:tc>
          <w:tcPr>
            <w:tcW w:type="dxa" w:w="230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维修或可信恢复</w:t>
            </w:r>
          </w:p>
        </w:tc>
      </w:tr>
    </w:tbl>
    <w:p/>
    <w:p>
      <w:pPr>
        <w:pStyle w:val="Heading1"/>
      </w:pPr>
      <w:r>
        <w:t>五 温度均匀性与寿命</w:t>
      </w:r>
    </w:p>
    <w:p>
      <w:r>
        <w:t>平均温度相同的 Pack 可能因温差形成不同老化</w:t>
      </w:r>
    </w:p>
    <w:p>
      <w:pPr>
        <w:pStyle w:val="Heading2"/>
      </w:pPr>
      <w:r>
        <w:t>5 1 空间温差</w:t>
      </w:r>
    </w:p>
    <w:p>
      <w:r>
        <w:t>冷却路径 长度 接触热阻和电流分配会形成电芯间与电芯内温差，进而改变阻抗和老化速度。</w:t>
      </w:r>
    </w:p>
    <w:p>
      <w:pPr>
        <w:pStyle w:val="Heading2"/>
      </w:pPr>
      <w:r>
        <w:t>5 2 时间温度历史</w:t>
      </w:r>
    </w:p>
    <w:p>
      <w:r>
        <w:t>高温停留会加速副反应，低温高功率会增加极化和析锂风险。寿命评估应使用完整温度 SOC 和电流历史。</w:t>
      </w:r>
    </w:p>
    <w:p>
      <w:pPr>
        <w:jc w:val="center"/>
      </w:pPr>
      <m:oMathPara>
        <m:oMath>
          <m:r>
            <m:t>T_spread = T_max − T_min</m:t>
          </m:r>
        </m:oMath>
      </m:oMathPara>
    </w:p>
    <w:p>
      <w:pPr>
        <w:pStyle w:val="Caption"/>
        <w:jc w:val="center"/>
      </w:pPr>
      <w:r>
        <w:t>式 5 温差单位 K 或摄氏度差值</w:t>
      </w:r>
    </w:p>
    <w:p>
      <w:pPr>
        <w:pStyle w:val="Heading1"/>
      </w:pPr>
      <w:r>
        <w:t>六 安全与泄漏诊断</w:t>
      </w:r>
    </w:p>
    <w:p>
      <w:r>
        <w:t>热管理回路本身也可能成为故障源</w:t>
      </w:r>
    </w:p>
    <w:p>
      <w:pPr>
        <w:pStyle w:val="Heading2"/>
      </w:pPr>
      <w:r>
        <w:t>6 1 泄漏和绝缘</w:t>
      </w:r>
    </w:p>
    <w:p>
      <w:r>
        <w:t>冷却液泄漏可能影响绝缘 腐蚀和热界面。材料兼容 密封和泄漏检测需要寿命验证。</w:t>
      </w:r>
    </w:p>
    <w:p>
      <w:pPr>
        <w:pStyle w:val="Heading2"/>
      </w:pPr>
      <w:r>
        <w:t>6 2 泵阀与传感故障</w:t>
      </w:r>
    </w:p>
    <w:p>
      <w:r>
        <w:t>命令流量与实际流量不一致时应利用压差 温差和电流反馈诊断，并及时降低电池功率。</w:t>
      </w:r>
    </w:p>
    <w:p>
      <w:pPr>
        <w:jc w:val="center"/>
      </w:pPr>
      <m:oMathPara>
        <m:oMath>
          <m:r>
            <m:t>R_th,online = ΔT / Qdot</m:t>
          </m:r>
        </m:oMath>
      </m:oMathPara>
    </w:p>
    <w:p>
      <w:pPr>
        <w:pStyle w:val="Caption"/>
        <w:jc w:val="center"/>
      </w:pPr>
      <w:r>
        <w:t>式 6 在线等效热阻变化可提示流量或界面异常</w:t>
      </w:r>
    </w:p>
    <w:p>
      <w:pPr>
        <w:pStyle w:val="Heading1"/>
      </w:pPr>
      <w:r>
        <w:t>七 热验证与模型闭环</w:t>
      </w:r>
    </w:p>
    <w:p>
      <w:r>
        <w:t>模型需要量热 材料 流体和 Pack 试验逐层校准</w:t>
      </w:r>
    </w:p>
    <w:p>
      <w:pPr>
        <w:pStyle w:val="Heading2"/>
      </w:pPr>
      <w:r>
        <w:t>7 1 试验层级</w:t>
      </w:r>
    </w:p>
    <w:p>
      <w:r>
        <w:t>量热仪测电芯发热，热阻试验测界面，冷板台架测流量压降，Pack 工况验证温差和控制能耗。</w:t>
      </w:r>
    </w:p>
    <w:p>
      <w:pPr>
        <w:pStyle w:val="Heading2"/>
      </w:pPr>
      <w:r>
        <w:t>7 2 最坏工况</w:t>
      </w:r>
    </w:p>
    <w:p>
      <w:r>
        <w:t>验证高温快充 低温预热 峰值功率 冷却支路堵塞 泵失效和老化接触热阻，确认降级动作。</w:t>
      </w:r>
    </w:p>
    <w:p>
      <w:pPr>
        <w:pStyle w:val="Heading1"/>
      </w:pPr>
      <w:r>
        <w:t>工程检查表</w:t>
      </w:r>
    </w:p>
    <w:p>
      <w:r>
        <w:t>热管理设计冻结前检查以下五项</w:t>
      </w:r>
    </w:p>
    <w:p>
      <w:pPr>
        <w:numPr>
          <w:ilvl w:val="0"/>
          <w:numId w:val="19"/>
        </w:numPr>
      </w:pPr>
      <w:r>
        <w:t>发热模型是否包含电芯和连接件并由量热数据标定</w:t>
      </w:r>
    </w:p>
    <w:p>
      <w:pPr>
        <w:numPr>
          <w:ilvl w:val="0"/>
          <w:numId w:val="19"/>
        </w:numPr>
      </w:pPr>
      <w:r>
        <w:t>核心温度是否通过多点测量或可信模型估计</w:t>
      </w:r>
    </w:p>
    <w:p>
      <w:pPr>
        <w:numPr>
          <w:ilvl w:val="0"/>
          <w:numId w:val="19"/>
        </w:numPr>
      </w:pPr>
      <w:r>
        <w:t>最差冷却支路的流量 压降和温升是否验证</w:t>
      </w:r>
    </w:p>
    <w:p>
      <w:pPr>
        <w:numPr>
          <w:ilvl w:val="0"/>
          <w:numId w:val="19"/>
        </w:numPr>
      </w:pPr>
      <w:r>
        <w:t>控制是否协调泵 阀 制冷 预热和功率限值</w:t>
      </w:r>
    </w:p>
    <w:p>
      <w:pPr>
        <w:numPr>
          <w:ilvl w:val="0"/>
          <w:numId w:val="19"/>
        </w:numPr>
      </w:pPr>
      <w:r>
        <w:t>泄漏 堵塞 泵阀故障和界面老化是否有诊断与降级</w:t>
      </w:r>
    </w:p>
    <w:p>
      <w:pPr>
        <w:pStyle w:val="Heading1"/>
      </w:pPr>
      <w:r>
        <w:t>案例推演</w:t>
      </w:r>
    </w:p>
    <w:p>
      <w:r>
        <w:t>场景 Pack 平均温度正常 但寿命后期某一角落模组衰减明显更快</w:t>
      </w:r>
    </w:p>
    <w:p>
      <w:r>
        <w:t>可能由末端低流量 接触热阻上升 局部连接发热或传感位置偏差造成</w:t>
      </w:r>
    </w:p>
    <w:p>
      <w:pPr>
        <w:numPr>
          <w:ilvl w:val="0"/>
          <w:numId w:val="20"/>
        </w:numPr>
      </w:pPr>
      <w:r>
        <w:t>回看该区域全寿命温度 电流和冷却控制历史</w:t>
      </w:r>
    </w:p>
    <w:p>
      <w:pPr>
        <w:numPr>
          <w:ilvl w:val="0"/>
          <w:numId w:val="20"/>
        </w:numPr>
      </w:pPr>
      <w:r>
        <w:t>测量各支路流量与压降并与歧管模型比较</w:t>
      </w:r>
    </w:p>
    <w:p>
      <w:pPr>
        <w:numPr>
          <w:ilvl w:val="0"/>
          <w:numId w:val="20"/>
        </w:numPr>
      </w:pPr>
      <w:r>
        <w:t>用热像和四线压降区分电芯发热与连接发热</w:t>
      </w:r>
    </w:p>
    <w:p>
      <w:pPr>
        <w:numPr>
          <w:ilvl w:val="0"/>
          <w:numId w:val="20"/>
        </w:numPr>
      </w:pPr>
      <w:r>
        <w:t>检查导热垫压缩 蠕变 空洞和冷板平面度</w:t>
      </w:r>
    </w:p>
    <w:p>
      <w:pPr>
        <w:numPr>
          <w:ilvl w:val="0"/>
          <w:numId w:val="20"/>
        </w:numPr>
      </w:pPr>
      <w:r>
        <w:t>修正流量平衡或界面设计并在寿命样件上复验</w:t>
      </w:r>
    </w:p>
    <w:p>
      <w:r>
        <w:t>平均温度不能代表局部热历史，根因分析必须回到支路流量 界面和热源位置。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温度越低越好</w:t>
      </w:r>
    </w:p>
    <w:p>
      <w:r>
        <w:t>过低温度会降低功率并增加充电析锂风险</w:t>
      </w:r>
    </w:p>
    <w:p>
      <w:pPr>
        <w:pStyle w:val="Heading2"/>
      </w:pPr>
      <w:r>
        <w:t>误区 2 总流量足够就不会有热点</w:t>
      </w:r>
    </w:p>
    <w:p>
      <w:r>
        <w:t>支路分配和接触热阻决定局部效果</w:t>
      </w:r>
    </w:p>
    <w:p>
      <w:pPr>
        <w:pStyle w:val="Heading2"/>
      </w:pPr>
      <w:r>
        <w:t>误区 3 表面温度等于核心温度</w:t>
      </w:r>
    </w:p>
    <w:p>
      <w:r>
        <w:t>内部热阻和瞬态使核心温度可能更高</w:t>
      </w:r>
    </w:p>
    <w:p>
      <w:pPr>
        <w:pStyle w:val="Heading2"/>
      </w:pPr>
      <w:r>
        <w:t>误区 4 冷板越冷温差越小</w:t>
      </w:r>
    </w:p>
    <w:p>
      <w:r>
        <w:t>强局部冷却可能增加电芯内部梯度</w:t>
      </w:r>
    </w:p>
    <w:p>
      <w:pPr>
        <w:pStyle w:val="Heading2"/>
      </w:pPr>
      <w:r>
        <w:t>误区 5 热管理只影响性能</w:t>
      </w:r>
    </w:p>
    <w:p>
      <w:r>
        <w:t>它同时影响寿命 安全 能耗和充电能力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热管理目标包括最高温度 最低温度和温差</w:t>
      </w:r>
    </w:p>
    <w:p>
      <w:pPr>
        <w:pStyle w:val="ListBullet"/>
      </w:pPr>
      <w:r>
        <w:t>发热标定是系统设计的起点</w:t>
      </w:r>
    </w:p>
    <w:p>
      <w:pPr>
        <w:pStyle w:val="ListBullet"/>
      </w:pPr>
      <w:r>
        <w:t>热阻和流量分配决定局部热点</w:t>
      </w:r>
    </w:p>
    <w:p>
      <w:pPr>
        <w:pStyle w:val="ListBullet"/>
      </w:pPr>
      <w:r>
        <w:t>控制要平衡热安全和系统能耗</w:t>
      </w:r>
    </w:p>
    <w:p>
      <w:pPr>
        <w:pStyle w:val="ListBullet"/>
      </w:pPr>
      <w:r>
        <w:t>故障与寿命漂移必须进入验证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</w:pPr>
      <w:r>
        <w:t>电芯发热主要包含哪些部分</w:t>
      </w:r>
    </w:p>
    <w:p>
      <w:pPr>
        <w:numPr>
          <w:ilvl w:val="0"/>
          <w:numId w:val="21"/>
        </w:numPr>
      </w:pPr>
      <w:r>
        <w:t>为什么总流量不能代表最差冷却</w:t>
      </w:r>
    </w:p>
    <w:p>
      <w:pPr>
        <w:numPr>
          <w:ilvl w:val="0"/>
          <w:numId w:val="21"/>
        </w:numPr>
      </w:pPr>
      <w:r>
        <w:t>持续功率为什么需要热模型</w:t>
      </w:r>
    </w:p>
    <w:p>
      <w:pPr>
        <w:numPr>
          <w:ilvl w:val="0"/>
          <w:numId w:val="21"/>
        </w:numPr>
      </w:pPr>
      <w:r>
        <w:t>在线热阻异常可能表示什么</w:t>
      </w:r>
    </w:p>
    <w:p>
      <w:pPr>
        <w:numPr>
          <w:ilvl w:val="0"/>
          <w:numId w:val="21"/>
        </w:numPr>
      </w:pPr>
      <w:r>
        <w:t>预调温的系统价值是什么</w:t>
      </w:r>
    </w:p>
    <w:p>
      <w:pPr>
        <w:pStyle w:val="Heading2"/>
      </w:pPr>
      <w:r>
        <w:t>答案 1</w:t>
      </w:r>
    </w:p>
    <w:p>
      <w:r>
        <w:t>不可逆欧姆与极化热以及可逆熵热</w:t>
      </w:r>
    </w:p>
    <w:p>
      <w:pPr>
        <w:pStyle w:val="Heading2"/>
      </w:pPr>
      <w:r>
        <w:t>答案 2</w:t>
      </w:r>
    </w:p>
    <w:p>
      <w:r>
        <w:t>并联支路可能分流不均且界面热阻不同</w:t>
      </w:r>
    </w:p>
    <w:p>
      <w:pPr>
        <w:pStyle w:val="Heading2"/>
      </w:pPr>
      <w:r>
        <w:t>答案 3</w:t>
      </w:r>
    </w:p>
    <w:p>
      <w:r>
        <w:t>热量会积累并受冷却能力限制</w:t>
      </w:r>
    </w:p>
    <w:p>
      <w:pPr>
        <w:pStyle w:val="Heading2"/>
      </w:pPr>
      <w:r>
        <w:t>答案 4</w:t>
      </w:r>
    </w:p>
    <w:p>
      <w:r>
        <w:t>流量下降 接触劣化或热源变化</w:t>
      </w:r>
    </w:p>
    <w:p>
      <w:pPr>
        <w:pStyle w:val="Heading2"/>
      </w:pPr>
      <w:r>
        <w:t>答案 5</w:t>
      </w:r>
    </w:p>
    <w:p>
      <w:r>
        <w:t>在出发或快充前建立合适温度并减少途中限功率</w:t>
      </w:r>
    </w:p>
    <w:p>
      <w:pPr>
        <w:pStyle w:val="Heading1"/>
      </w:pPr>
      <w:r>
        <w:t>下一期预告</w:t>
      </w:r>
    </w:p>
    <w:p>
      <w:r>
        <w:t>第 27 期将学习热失控反应链 单体传播路径和多信号预警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29 日。</w:t>
      </w:r>
    </w:p>
    <w:p>
      <w:pPr>
        <w:pStyle w:val="ListBullet"/>
      </w:pPr>
      <w:r>
        <w:t>NREL Lithium Ion Battery Thermal Characterization  https://www.nrel.gov/docs/fy24osti/89032.pdf</w:t>
      </w:r>
    </w:p>
    <w:p>
      <w:pPr>
        <w:pStyle w:val="ListBullet"/>
      </w:pPr>
      <w:r>
        <w:t>NREL Isothermal Battery Calorimeters  https://www.nrel.gov/grid/news/program/2016/nrel-issued-patent-for-award-winning-isothermal-battery-calorimeters</w:t>
      </w:r>
    </w:p>
    <w:p>
      <w:pPr>
        <w:pStyle w:val="ListBullet"/>
      </w:pPr>
      <w:r>
        <w:t>NREL Multi Scale Modeling of Battery Physics  https://www.nrel.gov/transportation/multi-scale-battery-physics-modeling.html</w:t>
      </w:r>
    </w:p>
    <w:p>
      <w:pPr>
        <w:pStyle w:val="ListBullet"/>
      </w:pPr>
      <w:r>
        <w:t>Argonne Thermal Management Chapter  https://publications.anl.gov/anlpubs/2015/05/75574.pdf</w:t>
      </w:r>
    </w:p>
    <w:p>
      <w:pPr>
        <w:pStyle w:val="ListBullet"/>
      </w:pPr>
      <w:r>
        <w:t>NREL Light Duty Vehicle Thermal Management  https://www.nrel.gov/transportation/vtm-light-duty.html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26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热管理系统设计与控制</dc:title>
  <dc:subject>发热 热阻 冷却拓扑和能耗权衡</dc:subject>
  <dc:creator>Codex 动力电池深度学习计划</dc:creator>
  <cp:keywords>动力电池 热管理 冷板 热阻 冷却 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