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85E9" w14:textId="77777777" w:rsidR="006F75E7" w:rsidRDefault="00000000">
      <w:pPr>
        <w:pStyle w:val="aa"/>
      </w:pPr>
      <w:r>
        <w:t>Recorded Noise Presentation Plain Language Script</w:t>
      </w:r>
    </w:p>
    <w:p w14:paraId="7F241FAC" w14:textId="77777777" w:rsidR="006F75E7" w:rsidRDefault="00000000">
      <w:pPr>
        <w:spacing w:after="60"/>
        <w:rPr>
          <w:rFonts w:hint="eastAsia"/>
        </w:rPr>
      </w:pPr>
      <w:r>
        <w:rPr>
          <w:color w:val="526071"/>
          <w:sz w:val="25"/>
        </w:rPr>
        <w:t>Three speakers  Accessible English version  15 minute maximum</w:t>
      </w:r>
    </w:p>
    <w:p w14:paraId="27DFF622" w14:textId="77777777" w:rsidR="006F75E7" w:rsidRDefault="00000000">
      <w:pPr>
        <w:spacing w:after="180"/>
        <w:rPr>
          <w:rFonts w:hint="eastAsia"/>
        </w:rPr>
      </w:pPr>
      <w:r>
        <w:rPr>
          <w:b/>
          <w:color w:val="0F6175"/>
          <w:sz w:val="19"/>
        </w:rPr>
        <w:t>PLANNED SPEECH ABOUT 12 MINUTES 30 SECONDS  SHORT SENTENCES FOR MEMORISATION</w:t>
      </w:r>
    </w:p>
    <w:p w14:paraId="55F23883" w14:textId="77777777" w:rsidR="006F75E7" w:rsidRDefault="00000000">
      <w:pPr>
        <w:rPr>
          <w:rFonts w:hint="eastAsia"/>
        </w:rPr>
      </w:pPr>
      <w:r>
        <w:rPr>
          <w:b/>
          <w:sz w:val="22"/>
        </w:rPr>
        <w:t xml:space="preserve">How to use this version. </w:t>
      </w:r>
      <w:r>
        <w:rPr>
          <w:sz w:val="22"/>
        </w:rPr>
        <w:t>Keep the professional term, then explain it in everyday words. Learn one idea at a time. Pause after numbers.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536"/>
        <w:gridCol w:w="1584"/>
        <w:gridCol w:w="1584"/>
      </w:tblGrid>
      <w:tr w:rsidR="006F75E7" w14:paraId="75A797EE" w14:textId="77777777">
        <w:trPr>
          <w:tblHeader/>
        </w:trPr>
        <w:tc>
          <w:tcPr>
            <w:tcW w:w="1656" w:type="dxa"/>
            <w:shd w:val="clear" w:color="auto" w:fill="0F617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6EE257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Speaker</w:t>
            </w:r>
          </w:p>
        </w:tc>
        <w:tc>
          <w:tcPr>
            <w:tcW w:w="4536" w:type="dxa"/>
            <w:shd w:val="clear" w:color="auto" w:fill="0F617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EDFAE5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w="1584" w:type="dxa"/>
            <w:shd w:val="clear" w:color="auto" w:fill="0F617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BF147C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Slides</w:t>
            </w:r>
          </w:p>
        </w:tc>
        <w:tc>
          <w:tcPr>
            <w:tcW w:w="1584" w:type="dxa"/>
            <w:shd w:val="clear" w:color="auto" w:fill="0F617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81A519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Target</w:t>
            </w:r>
          </w:p>
        </w:tc>
      </w:tr>
      <w:tr w:rsidR="006F75E7" w14:paraId="63272432" w14:textId="77777777">
        <w:tc>
          <w:tcPr>
            <w:tcW w:w="165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7C7C39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Sandhya</w:t>
            </w:r>
          </w:p>
        </w:tc>
        <w:tc>
          <w:tcPr>
            <w:tcW w:w="45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B66CCC" w14:textId="77777777" w:rsidR="006F75E7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Find the data and explain the sample</w:t>
            </w:r>
          </w:p>
        </w:tc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78C300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 to 3</w:t>
            </w:r>
          </w:p>
        </w:tc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DD9844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3:15</w:t>
            </w:r>
          </w:p>
        </w:tc>
      </w:tr>
      <w:tr w:rsidR="006F75E7" w14:paraId="7944CA94" w14:textId="77777777">
        <w:tc>
          <w:tcPr>
            <w:tcW w:w="1656" w:type="dxa"/>
            <w:shd w:val="clear" w:color="auto" w:fill="F4F8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A4748B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Xinlei</w:t>
            </w:r>
          </w:p>
        </w:tc>
        <w:tc>
          <w:tcPr>
            <w:tcW w:w="4536" w:type="dxa"/>
            <w:shd w:val="clear" w:color="auto" w:fill="F4F8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17E54C" w14:textId="77777777" w:rsidR="006F75E7" w:rsidRDefault="00000000">
            <w:pPr>
              <w:rPr>
                <w:rFonts w:hint="eastAsia"/>
              </w:rPr>
            </w:pPr>
            <w:r>
              <w:rPr>
                <w:sz w:val="19"/>
              </w:rPr>
              <w:t>Link the data and explain the visuals</w:t>
            </w:r>
          </w:p>
        </w:tc>
        <w:tc>
          <w:tcPr>
            <w:tcW w:w="1584" w:type="dxa"/>
            <w:shd w:val="clear" w:color="auto" w:fill="F4F8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C43E33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4 to 7</w:t>
            </w:r>
          </w:p>
        </w:tc>
        <w:tc>
          <w:tcPr>
            <w:tcW w:w="1584" w:type="dxa"/>
            <w:shd w:val="clear" w:color="auto" w:fill="F4F8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92D6BD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4:25</w:t>
            </w:r>
          </w:p>
        </w:tc>
      </w:tr>
      <w:tr w:rsidR="006F75E7" w14:paraId="231BF697" w14:textId="77777777">
        <w:tc>
          <w:tcPr>
            <w:tcW w:w="165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1C7944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Chen</w:t>
            </w:r>
          </w:p>
        </w:tc>
        <w:tc>
          <w:tcPr>
            <w:tcW w:w="45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65017D" w14:textId="77777777" w:rsidR="006F75E7" w:rsidRDefault="00000000">
            <w:pPr>
              <w:rPr>
                <w:rFonts w:hint="eastAsia"/>
              </w:rPr>
            </w:pPr>
            <w:r>
              <w:rPr>
                <w:sz w:val="19"/>
              </w:rPr>
              <w:t>Explain the methods and close</w:t>
            </w:r>
          </w:p>
        </w:tc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F705CE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8 to 11</w:t>
            </w:r>
          </w:p>
        </w:tc>
        <w:tc>
          <w:tcPr>
            <w:tcW w:w="15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A6912B" w14:textId="77777777" w:rsidR="006F75E7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4:50</w:t>
            </w:r>
          </w:p>
        </w:tc>
      </w:tr>
    </w:tbl>
    <w:p w14:paraId="02CFBBC7" w14:textId="77777777" w:rsidR="006F75E7" w:rsidRDefault="00000000">
      <w:pPr>
        <w:pStyle w:val="1"/>
      </w:pPr>
      <w:r>
        <w:t>Sandhya  Finding the data and preparing a defensible sample</w:t>
      </w:r>
    </w:p>
    <w:p w14:paraId="76636841" w14:textId="77777777" w:rsidR="006F75E7" w:rsidRDefault="00000000">
      <w:pPr>
        <w:pStyle w:val="21"/>
      </w:pPr>
      <w:r>
        <w:t>Slide 1  Why this matters beyond one dataset  0:50</w:t>
      </w:r>
    </w:p>
    <w:p w14:paraId="5EA370D6" w14:textId="77777777" w:rsidR="006F75E7" w:rsidRDefault="00000000">
      <w:pPr>
        <w:pStyle w:val="Speakercue"/>
        <w:keepNext/>
        <w:rPr>
          <w:rFonts w:hint="eastAsia"/>
        </w:rPr>
      </w:pPr>
      <w:r>
        <w:t>Start slowly. Speak as if you are explaining the project to a classmate.</w:t>
      </w:r>
    </w:p>
    <w:p w14:paraId="3F2CAFD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Good morning.</w:t>
      </w:r>
    </w:p>
    <w:p w14:paraId="306191E2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Cities collect sensor data to help them make decisions.</w:t>
      </w:r>
    </w:p>
    <w:p w14:paraId="2A266458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But a large dataset is not always a complete dataset.</w:t>
      </w:r>
    </w:p>
    <w:p w14:paraId="1DE44442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Our project asks three simple questions.</w:t>
      </w:r>
    </w:p>
    <w:p w14:paraId="591B6BF8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When do the recorded values change?</w:t>
      </w:r>
    </w:p>
    <w:p w14:paraId="0C09FAB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How are the monitored sites different?</w:t>
      </w:r>
    </w:p>
    <w:p w14:paraId="75E2F37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And can nearby activity help explain those differences?</w:t>
      </w:r>
    </w:p>
    <w:p w14:paraId="1EA44CDE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use the data carefully, and we are clear about what it cannot tell us.</w:t>
      </w:r>
    </w:p>
    <w:p w14:paraId="2025B2B2" w14:textId="77777777" w:rsidR="006F75E7" w:rsidRDefault="00000000">
      <w:pPr>
        <w:pStyle w:val="21"/>
      </w:pPr>
      <w:r>
        <w:t>Slide 2  The evidence boundary  0:55</w:t>
      </w:r>
    </w:p>
    <w:p w14:paraId="61452C88" w14:textId="77777777" w:rsidR="006F75E7" w:rsidRDefault="00000000">
      <w:pPr>
        <w:pStyle w:val="Speakercue"/>
        <w:keepNext/>
        <w:rPr>
          <w:rFonts w:hint="eastAsia"/>
        </w:rPr>
      </w:pPr>
      <w:r>
        <w:t>Pause after the definition of evidence boundary.</w:t>
      </w:r>
    </w:p>
    <w:p w14:paraId="35CA3D64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First, we set an evidence boundary.</w:t>
      </w:r>
    </w:p>
    <w:p w14:paraId="2AA1F2F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This means the line between what the data can support and what it cannot support.</w:t>
      </w:r>
    </w:p>
    <w:p w14:paraId="21F25B6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data source calls the variable Noise.</w:t>
      </w:r>
    </w:p>
    <w:p w14:paraId="69A8387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But we could not confirm its physical unit or the sensor calibration.</w:t>
      </w:r>
    </w:p>
    <w:p w14:paraId="758ABE6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also do not know exactly what a zero value means.</w:t>
      </w:r>
    </w:p>
    <w:p w14:paraId="66B6CCA8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So we call these values recorded Noise in dataset units.</w:t>
      </w:r>
    </w:p>
    <w:p w14:paraId="0DD62A11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do not call them decibels.</w:t>
      </w:r>
    </w:p>
    <w:p w14:paraId="6C188A44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sensors are mostly in central Melbourne.</w:t>
      </w:r>
    </w:p>
    <w:p w14:paraId="047D4679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So our results describe these monitored sites, not the whole city.</w:t>
      </w:r>
    </w:p>
    <w:p w14:paraId="5505357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lastRenderedPageBreak/>
        <w:t>We can describe patterns and associations, but we cannot claim cause, health risk, or legal compliance.</w:t>
      </w:r>
    </w:p>
    <w:p w14:paraId="43E2230D" w14:textId="77777777" w:rsidR="006F75E7" w:rsidRDefault="00000000">
      <w:pPr>
        <w:pStyle w:val="21"/>
      </w:pPr>
      <w:r>
        <w:t>Slide 3  A defensible analytical sample  1:30</w:t>
      </w:r>
    </w:p>
    <w:p w14:paraId="5567825D" w14:textId="77777777" w:rsidR="006F75E7" w:rsidRDefault="00000000">
      <w:pPr>
        <w:pStyle w:val="Speakercue"/>
        <w:keepNext/>
        <w:rPr>
          <w:rFonts w:hint="eastAsia"/>
        </w:rPr>
      </w:pPr>
      <w:r>
        <w:t>Point once to the coverage figure. Hand over on the last line.</w:t>
      </w:r>
    </w:p>
    <w:p w14:paraId="7F00FF0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Before looking for patterns, we checked the raw data.</w:t>
      </w:r>
    </w:p>
    <w:p w14:paraId="64458AA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snapshot has 975,550 records from 12 devices.</w:t>
      </w:r>
    </w:p>
    <w:p w14:paraId="5AE64A3E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About 894,000 records contain usable numerical Noise values.</w:t>
      </w:r>
    </w:p>
    <w:p w14:paraId="4FBB113A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One device has no usable values, so our analysis uses 11 sensors.</w:t>
      </w:r>
    </w:p>
    <w:p w14:paraId="5690BCB4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data run from May 2022 to August 2026.</w:t>
      </w:r>
    </w:p>
    <w:p w14:paraId="09A42F0B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However, the sensors were not all active at the same time.</w:t>
      </w:r>
    </w:p>
    <w:p w14:paraId="7AAD70D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Some started later, some ended earlier, and some have gaps.</w:t>
      </w:r>
    </w:p>
    <w:p w14:paraId="6ACDE82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This matters because a pooled trend puts all records into one group.</w:t>
      </w:r>
    </w:p>
    <w:p w14:paraId="784F0A88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If the active sensor mix changes, that pooled trend can also change.</w:t>
      </w:r>
    </w:p>
    <w:p w14:paraId="0B540DC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kept zero values in the main analysis because their meaning is unknown.</w:t>
      </w:r>
    </w:p>
    <w:p w14:paraId="32A237D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removed them in a sensitivity check.</w:t>
      </w:r>
    </w:p>
    <w:p w14:paraId="1444AF5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 sensitivity check asks whether one reasonable change also changes the answer.</w:t>
      </w:r>
    </w:p>
    <w:p w14:paraId="2A08331E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also kept snapshots and checksums, which are digital fingerprints of the files.</w:t>
      </w:r>
    </w:p>
    <w:p w14:paraId="179DBF72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This makes the sample traceable and reproducible.</w:t>
      </w:r>
    </w:p>
    <w:p w14:paraId="19C63F1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Xinlei will now explain how we linked the datasets and built the visuals.</w:t>
      </w:r>
    </w:p>
    <w:p w14:paraId="656E7A64" w14:textId="77777777" w:rsidR="006F75E7" w:rsidRDefault="00000000">
      <w:pPr>
        <w:pStyle w:val="1"/>
      </w:pPr>
      <w:r>
        <w:t>Xinlei  Linking data and turning the links into visuals</w:t>
      </w:r>
    </w:p>
    <w:p w14:paraId="5A5A3AE6" w14:textId="77777777" w:rsidR="006F75E7" w:rsidRDefault="00000000">
      <w:pPr>
        <w:pStyle w:val="21"/>
      </w:pPr>
      <w:r>
        <w:t>Slide 4  Linking three data systems  1:10</w:t>
      </w:r>
    </w:p>
    <w:p w14:paraId="52926AF6" w14:textId="77777777" w:rsidR="006F75E7" w:rsidRDefault="00000000">
      <w:pPr>
        <w:pStyle w:val="Speakercue"/>
        <w:keepNext/>
        <w:rPr>
          <w:rFonts w:hint="eastAsia"/>
        </w:rPr>
      </w:pPr>
      <w:r>
        <w:t>Begin only after Sandhya finishes.</w:t>
      </w:r>
    </w:p>
    <w:p w14:paraId="561E3E4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Thank you, Sandhya.</w:t>
      </w:r>
    </w:p>
    <w:p w14:paraId="6148EF21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linked three data systems: Noise sensors, pedestrian counters, and hospitality records.</w:t>
      </w:r>
    </w:p>
    <w:p w14:paraId="460AB90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first projected the coordinates.</w:t>
      </w:r>
    </w:p>
    <w:p w14:paraId="246A0F6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In simple terms, we changed the map coordinates so distance could be measured in metres.</w:t>
      </w:r>
    </w:p>
    <w:p w14:paraId="13DE8B1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then drew a buffer around each sensor.</w:t>
      </w:r>
    </w:p>
    <w:p w14:paraId="5B899CB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 buffer is simply a circle used to define what counts as nearby.</w:t>
      </w:r>
    </w:p>
    <w:p w14:paraId="494DB8E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Our main buffer is 500 metres.</w:t>
      </w:r>
    </w:p>
    <w:p w14:paraId="45BC2886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also tested 250 and 1,000 metres as sensitivity checks.</w:t>
      </w:r>
    </w:p>
    <w:p w14:paraId="5E6B8102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pedestrian data match the year 2025.</w:t>
      </w:r>
    </w:p>
    <w:p w14:paraId="5D410BE2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hospitality data are from 2024, so they are background context rather than a perfect time match.</w:t>
      </w:r>
    </w:p>
    <w:p w14:paraId="2371B4F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map shows 11 usable sensors and 92 eligible pedestrian counters.</w:t>
      </w:r>
    </w:p>
    <w:p w14:paraId="5C39509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Fifty-three counters fall inside at least one 500-metre buffer.</w:t>
      </w:r>
    </w:p>
    <w:p w14:paraId="1DD55BF1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These circles can overlap.</w:t>
      </w:r>
    </w:p>
    <w:p w14:paraId="1D34F10A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They show proximity only; they are not neighbourhood boundaries and they do not prove exposure.</w:t>
      </w:r>
    </w:p>
    <w:p w14:paraId="130FC0DC" w14:textId="77777777" w:rsidR="006F75E7" w:rsidRDefault="00000000">
      <w:pPr>
        <w:pStyle w:val="21"/>
      </w:pPr>
      <w:r>
        <w:lastRenderedPageBreak/>
        <w:t>Slide 5  The clearest finding  0:55</w:t>
      </w:r>
    </w:p>
    <w:p w14:paraId="5E66828D" w14:textId="77777777" w:rsidR="006F75E7" w:rsidRDefault="00000000">
      <w:pPr>
        <w:pStyle w:val="Speakercue"/>
        <w:keepNext/>
        <w:rPr>
          <w:rFonts w:hint="eastAsia"/>
        </w:rPr>
      </w:pPr>
      <w:r>
        <w:t>Trace the daily curve once with your hand.</w:t>
      </w:r>
    </w:p>
    <w:p w14:paraId="1DAB31C4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Our clearest finding is the daily cycle.</w:t>
      </w:r>
    </w:p>
    <w:p w14:paraId="4BA0FE2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Recorded values are lowest at about three in the morning.</w:t>
      </w:r>
    </w:p>
    <w:p w14:paraId="7A43D33E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They are highest at about three to four in the afternoon.</w:t>
      </w:r>
    </w:p>
    <w:p w14:paraId="170BFBFE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pooled line uses every record together.</w:t>
      </w:r>
    </w:p>
    <w:p w14:paraId="41CF0C86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equal-sensor line gives each sensor the same influence.</w:t>
      </w:r>
    </w:p>
    <w:p w14:paraId="3F2054E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You can think of it as one vote per sensor.</w:t>
      </w:r>
    </w:p>
    <w:p w14:paraId="5667300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Both lines show almost the same daily shape.</w:t>
      </w:r>
    </w:p>
    <w:p w14:paraId="4FA9BF1A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This tells us that sensors with more records are not creating the pattern by themselves.</w:t>
      </w:r>
    </w:p>
    <w:p w14:paraId="3E152462" w14:textId="77777777" w:rsidR="006F75E7" w:rsidRDefault="00000000">
      <w:pPr>
        <w:pStyle w:val="21"/>
      </w:pPr>
      <w:r>
        <w:t>Slide 6  Site differences  1:05</w:t>
      </w:r>
    </w:p>
    <w:p w14:paraId="4C219892" w14:textId="77777777" w:rsidR="006F75E7" w:rsidRDefault="00000000">
      <w:pPr>
        <w:pStyle w:val="Speakercue"/>
        <w:keepNext/>
        <w:rPr>
          <w:rFonts w:hint="eastAsia"/>
        </w:rPr>
      </w:pPr>
      <w:r>
        <w:t>Move from the heatmap to the small charts.</w:t>
      </w:r>
    </w:p>
    <w:p w14:paraId="3FE6F221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overall daily line is useful, but it hides differences between sites.</w:t>
      </w:r>
    </w:p>
    <w:p w14:paraId="19E3B4B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heatmap is a colour table.</w:t>
      </w:r>
    </w:p>
    <w:p w14:paraId="4F9839A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It lets us compare sensors and hours quickly.</w:t>
      </w:r>
    </w:p>
    <w:p w14:paraId="1DE79FF8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small charts then show the full daily shape for each sensor on the same scale.</w:t>
      </w:r>
    </w:p>
    <w:p w14:paraId="59F0B5B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Site medians range from 52.3 to 81.1 dataset units.</w:t>
      </w:r>
    </w:p>
    <w:p w14:paraId="02776E3F" w14:textId="57FD89D0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 median is less affected by unusual extremes.</w:t>
      </w:r>
    </w:p>
    <w:p w14:paraId="3ACD0EA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Sensors 02 and 03 are fairly flat.</w:t>
      </w:r>
    </w:p>
    <w:p w14:paraId="67B8C7A2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Sensor 10 has the highest values and the strongest daytime rise.</w:t>
      </w:r>
    </w:p>
    <w:p w14:paraId="36CF78F4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These are real differences in the recorded data.</w:t>
      </w:r>
    </w:p>
    <w:p w14:paraId="5060001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But we cannot tell how much comes from the place and how much comes from the sensor setup.</w:t>
      </w:r>
    </w:p>
    <w:p w14:paraId="0DEFFE7F" w14:textId="77777777" w:rsidR="006F75E7" w:rsidRDefault="00000000">
      <w:pPr>
        <w:pStyle w:val="21"/>
      </w:pPr>
      <w:r>
        <w:t>Slide 7  Pedestrian activity  1:15</w:t>
      </w:r>
    </w:p>
    <w:p w14:paraId="4B0311F2" w14:textId="77777777" w:rsidR="006F75E7" w:rsidRDefault="00000000">
      <w:pPr>
        <w:pStyle w:val="Speakercue"/>
        <w:keepNext/>
        <w:rPr>
          <w:rFonts w:hint="eastAsia"/>
        </w:rPr>
      </w:pPr>
      <w:r>
        <w:t>Pause before the plain-language interpretation.</w:t>
      </w:r>
    </w:p>
    <w:p w14:paraId="4FD4598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Next, we compared night-time recorded Noise with nearby pedestrian activity.</w:t>
      </w:r>
    </w:p>
    <w:p w14:paraId="207AE64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Ten sensors had a pedestrian counter within 500 metres.</w:t>
      </w:r>
    </w:p>
    <w:p w14:paraId="25E237D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used Spearman correlation.</w:t>
      </w:r>
    </w:p>
    <w:p w14:paraId="7286315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This checks whether two rankings tend to move in the same direction.</w:t>
      </w:r>
    </w:p>
    <w:p w14:paraId="211EB8F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At 500 metres, the correlation was 0.248.</w:t>
      </w:r>
    </w:p>
    <w:p w14:paraId="32AA624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permutation p-value was 0.494.</w:t>
      </w:r>
    </w:p>
    <w:p w14:paraId="4D88038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 permutation test repeatedly shuffles the site pairings.</w:t>
      </w:r>
    </w:p>
    <w:p w14:paraId="75FBF016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It asks how often random pairings produce a result this strong.</w:t>
      </w:r>
    </w:p>
    <w:p w14:paraId="5D3675F9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Here, the answer was not convincing.</w:t>
      </w:r>
    </w:p>
    <w:p w14:paraId="0D58C69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When we removed one site at a time, the correlation changed from 0.067 to 0.583.</w:t>
      </w:r>
    </w:p>
    <w:p w14:paraId="21C6A53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It also changed when we used different buffer sizes.</w:t>
      </w:r>
    </w:p>
    <w:p w14:paraId="5CBCB7B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So the result is not stable in this small sample.</w:t>
      </w:r>
    </w:p>
    <w:p w14:paraId="4EE1FDE4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This does not mean pedestrians and urban sound are unrelated everywhere.</w:t>
      </w:r>
    </w:p>
    <w:p w14:paraId="4ED5F60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It only means this dataset does not give us a clear answer.</w:t>
      </w:r>
    </w:p>
    <w:p w14:paraId="014D7C50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lastRenderedPageBreak/>
        <w:t>Chen will now explain why our methods fit this small sample.</w:t>
      </w:r>
    </w:p>
    <w:p w14:paraId="14A6BAE5" w14:textId="77777777" w:rsidR="006F75E7" w:rsidRDefault="00000000">
      <w:pPr>
        <w:pStyle w:val="1"/>
      </w:pPr>
      <w:r>
        <w:t>Chen  Methods for the small sample</w:t>
      </w:r>
    </w:p>
    <w:p w14:paraId="5B5C8EA6" w14:textId="77777777" w:rsidR="006F75E7" w:rsidRDefault="00000000">
      <w:pPr>
        <w:pStyle w:val="21"/>
      </w:pPr>
      <w:r>
        <w:t>Slide 8  Frozen screen and exploratory follow-up  1:30</w:t>
      </w:r>
    </w:p>
    <w:p w14:paraId="08D96923" w14:textId="77777777" w:rsidR="006F75E7" w:rsidRDefault="00000000">
      <w:pPr>
        <w:pStyle w:val="Speakercue"/>
        <w:keepNext/>
        <w:rPr>
          <w:rFonts w:hint="eastAsia"/>
        </w:rPr>
      </w:pPr>
      <w:r>
        <w:t>Make the difference between the original rule and the follow-up very clear.</w:t>
      </w:r>
    </w:p>
    <w:p w14:paraId="17A31206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Thank you, Xinlei.</w:t>
      </w:r>
    </w:p>
    <w:p w14:paraId="65F72D6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For our third question, we kept the original screening rule frozen.</w:t>
      </w:r>
    </w:p>
    <w:p w14:paraId="569564E4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Frozen means we decided the rule first and did not move it after seeing the result.</w:t>
      </w:r>
    </w:p>
    <w:p w14:paraId="3C4C5991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 candidate needed recorded Noise below 64.2 and more than 206 hospitality venues nearby.</w:t>
      </w:r>
    </w:p>
    <w:p w14:paraId="5814E83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At 500 metres, no site met both conditions.</w:t>
      </w:r>
    </w:p>
    <w:p w14:paraId="351E60D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kept that zero-candidate result.</w:t>
      </w:r>
    </w:p>
    <w:p w14:paraId="6975515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screen is easy to explain, but it changes two continuous measures into a simple pass or fail.</w:t>
      </w:r>
    </w:p>
    <w:p w14:paraId="54BF97BB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That can hide useful information.</w:t>
      </w:r>
    </w:p>
    <w:p w14:paraId="552CC231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So we added a separate exploratory follow-up.</w:t>
      </w:r>
    </w:p>
    <w:p w14:paraId="3122A2C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Exploratory means it is a useful lead, not final proof.</w:t>
      </w:r>
    </w:p>
    <w:p w14:paraId="18CC538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At 500 metres, the Spearman correlation was 0.727.</w:t>
      </w:r>
    </w:p>
    <w:p w14:paraId="71AC958A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permutation p-value was 0.014 across 11 sites.</w:t>
      </w:r>
    </w:p>
    <w:p w14:paraId="04F1BDE1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positive direction stayed when we removed one site at a time.</w:t>
      </w:r>
    </w:p>
    <w:p w14:paraId="490E2632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It also stayed positive across all three buffer sizes.</w:t>
      </w:r>
    </w:p>
    <w:p w14:paraId="3EDC349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That is more informative than the pass-or-fail screen.</w:t>
      </w:r>
    </w:p>
    <w:p w14:paraId="20DB4CD2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But the hospitality records are from 2024, and many other factors could explain the pattern.</w:t>
      </w:r>
    </w:p>
    <w:p w14:paraId="181EC957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So this result is interesting, but it does not prove that hospitality activity causes higher recorded Noise.</w:t>
      </w:r>
    </w:p>
    <w:p w14:paraId="701ED928" w14:textId="77777777" w:rsidR="006F75E7" w:rsidRDefault="00000000">
      <w:pPr>
        <w:pStyle w:val="21"/>
      </w:pPr>
      <w:r>
        <w:t>Slide 9  Methods matched to a small sample  1:10</w:t>
      </w:r>
    </w:p>
    <w:p w14:paraId="6A7DC977" w14:textId="77777777" w:rsidR="006F75E7" w:rsidRDefault="00000000">
      <w:pPr>
        <w:pStyle w:val="Speakercue"/>
        <w:keepNext/>
        <w:rPr>
          <w:rFonts w:hint="eastAsia"/>
        </w:rPr>
      </w:pPr>
      <w:r>
        <w:t>Explain the purpose of each method, not the formula.</w:t>
      </w:r>
    </w:p>
    <w:p w14:paraId="76A6D6D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Our site-level sample has only 10 or 11 locations.</w:t>
      </w:r>
    </w:p>
    <w:p w14:paraId="798CAC3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That is why we chose simple and robust methods.</w:t>
      </w:r>
    </w:p>
    <w:p w14:paraId="24B7266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used medians to reduce the effect of extreme values.</w:t>
      </w:r>
    </w:p>
    <w:p w14:paraId="2149EDDB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used equal-sensor summaries so a sensor with more records did not get more weight.</w:t>
      </w:r>
    </w:p>
    <w:p w14:paraId="2C369E4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used Spearman correlation to compare rankings rather than assume a perfect straight-line relationship.</w:t>
      </w:r>
    </w:p>
    <w:p w14:paraId="4662308E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used 99,999 random permutations to create a direct comparison with chance.</w:t>
      </w:r>
    </w:p>
    <w:p w14:paraId="3FED849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also used leave-one-site-out analysis.</w:t>
      </w:r>
    </w:p>
    <w:p w14:paraId="16054A6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This means removing one location, recalculating the result, and repeating the process.</w:t>
      </w:r>
    </w:p>
    <w:p w14:paraId="64037927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If the answer changes a lot, one site may have too much influence.</w:t>
      </w:r>
    </w:p>
    <w:p w14:paraId="744BA80E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Finally, we repeated the spatial links at three buffer distances.</w:t>
      </w:r>
    </w:p>
    <w:p w14:paraId="157B0797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A complex model might look more advanced.</w:t>
      </w:r>
    </w:p>
    <w:p w14:paraId="2BDEF1EA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But with only 10 or 11 sites, it would be easier to overfit and harder to defend.</w:t>
      </w:r>
    </w:p>
    <w:p w14:paraId="22F3717B" w14:textId="77777777" w:rsidR="006F75E7" w:rsidRDefault="00000000">
      <w:pPr>
        <w:pStyle w:val="21"/>
      </w:pPr>
      <w:r>
        <w:lastRenderedPageBreak/>
        <w:t>Slide 10  What succeeded and where it stops  1:05</w:t>
      </w:r>
    </w:p>
    <w:p w14:paraId="70553C7E" w14:textId="77777777" w:rsidR="006F75E7" w:rsidRDefault="00000000">
      <w:pPr>
        <w:pStyle w:val="Speakercue"/>
        <w:keepNext/>
        <w:rPr>
          <w:rFonts w:hint="eastAsia"/>
        </w:rPr>
      </w:pPr>
      <w:r>
        <w:t>Pause after the first two conclusions.</w:t>
      </w:r>
    </w:p>
    <w:p w14:paraId="10FEB28D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The project gives us five clear conclusions.</w:t>
      </w:r>
    </w:p>
    <w:p w14:paraId="1614799B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First, the monitored sensors share a clear daily cycle.</w:t>
      </w:r>
    </w:p>
    <w:p w14:paraId="2A89F37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Second, the sites still differ in their level and daily shape.</w:t>
      </w:r>
    </w:p>
    <w:p w14:paraId="094F0DDB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Third, the pedestrian result changes too much across reasonable checks.</w:t>
      </w:r>
    </w:p>
    <w:p w14:paraId="38D33F4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Fourth, the original hospitality screen finds no candidate at 500 metres.</w:t>
      </w:r>
    </w:p>
    <w:p w14:paraId="1B308EB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Fifth, the separate hospitality correlation is positive, but it is exploratory.</w:t>
      </w:r>
    </w:p>
    <w:p w14:paraId="30E0EF1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For us, success means an answer that someone else can reproduce and that stays within the evidence.</w:t>
      </w:r>
    </w:p>
    <w:p w14:paraId="4040CD39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It does not mean a city-wide map, a causal result, or a health and safety measure.</w:t>
      </w:r>
    </w:p>
    <w:p w14:paraId="110DE052" w14:textId="77777777" w:rsidR="006F75E7" w:rsidRDefault="00000000">
      <w:pPr>
        <w:pStyle w:val="21"/>
      </w:pPr>
      <w:r>
        <w:t>Slide 11  Contributions and close  1:05</w:t>
      </w:r>
    </w:p>
    <w:p w14:paraId="5C6370BF" w14:textId="77777777" w:rsidR="006F75E7" w:rsidRDefault="00000000">
      <w:pPr>
        <w:pStyle w:val="Speakercue"/>
        <w:keepNext/>
        <w:rPr>
          <w:rFonts w:hint="eastAsia"/>
        </w:rPr>
      </w:pPr>
      <w:r>
        <w:t>Name each person clearly. Finish slowly.</w:t>
      </w:r>
    </w:p>
    <w:p w14:paraId="6DE929BF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Our team roles followed the data from source to conclusion.</w:t>
      </w:r>
    </w:p>
    <w:p w14:paraId="24F386D7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Sandhya found the data and built a sample we could defend.</w:t>
      </w:r>
    </w:p>
    <w:p w14:paraId="2D88A2B9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Xinlei linked the datasets and turned those links into visuals.</w:t>
      </w:r>
    </w:p>
    <w:p w14:paraId="6DD76B0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 selected and explained methods that fit the small sample.</w:t>
      </w:r>
    </w:p>
    <w:p w14:paraId="7C319A8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We also kept the source snapshots, digital checksums, join rules, processed tables, and the self-contained HTML presentation.</w:t>
      </w:r>
    </w:p>
    <w:p w14:paraId="1601DC53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In other words, another analyst can follow what we did.</w:t>
      </w:r>
    </w:p>
    <w:p w14:paraId="606E274E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Stronger evidence would need confirmed sensor information and a wider, more stable monitoring network.</w:t>
      </w:r>
    </w:p>
    <w:p w14:paraId="7CE6BC4A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Our main message is simple.</w:t>
      </w:r>
    </w:p>
    <w:p w14:paraId="3AD264BC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Sparse sensor data can still help us ask better questions.</w:t>
      </w:r>
    </w:p>
    <w:p w14:paraId="346F51E5" w14:textId="77777777" w:rsidR="006F75E7" w:rsidRDefault="00000000">
      <w:pPr>
        <w:keepLines/>
        <w:spacing w:after="60"/>
        <w:rPr>
          <w:rFonts w:hint="eastAsia"/>
        </w:rPr>
      </w:pPr>
      <w:r>
        <w:rPr>
          <w:sz w:val="22"/>
        </w:rPr>
        <w:t>But we must keep the limits of the evidence visible.</w:t>
      </w:r>
    </w:p>
    <w:p w14:paraId="6FA71D32" w14:textId="4EC4E4E8" w:rsidR="006F75E7" w:rsidRDefault="00000000" w:rsidP="00D85045">
      <w:pPr>
        <w:keepLines/>
        <w:spacing w:after="60"/>
        <w:rPr>
          <w:rFonts w:hint="eastAsia"/>
        </w:rPr>
      </w:pPr>
      <w:r>
        <w:rPr>
          <w:sz w:val="22"/>
        </w:rPr>
        <w:t>Thank you. We welcome your questions.</w:t>
      </w:r>
    </w:p>
    <w:sectPr w:rsidR="006F75E7" w:rsidSect="00034616">
      <w:footerReference w:type="default" r:id="rId8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045F5" w14:textId="77777777" w:rsidR="00904244" w:rsidRDefault="009042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DEB454" w14:textId="77777777" w:rsidR="00904244" w:rsidRDefault="009042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77AD" w14:textId="77777777" w:rsidR="006F75E7" w:rsidRDefault="00000000">
    <w:pPr>
      <w:pStyle w:val="a7"/>
      <w:jc w:val="center"/>
      <w:rPr>
        <w:rFonts w:hint="eastAsia"/>
      </w:rPr>
    </w:pPr>
    <w:r>
      <w:rPr>
        <w:color w:val="526071"/>
        <w:sz w:val="16"/>
      </w:rPr>
      <w:t>ETC5543 presentation rehearsal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C900D" w14:textId="77777777" w:rsidR="00904244" w:rsidRDefault="009042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6E0E92" w14:textId="77777777" w:rsidR="00904244" w:rsidRDefault="009042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567998">
    <w:abstractNumId w:val="8"/>
  </w:num>
  <w:num w:numId="2" w16cid:durableId="1226183883">
    <w:abstractNumId w:val="6"/>
  </w:num>
  <w:num w:numId="3" w16cid:durableId="1243679300">
    <w:abstractNumId w:val="5"/>
  </w:num>
  <w:num w:numId="4" w16cid:durableId="1597445568">
    <w:abstractNumId w:val="4"/>
  </w:num>
  <w:num w:numId="5" w16cid:durableId="1836845982">
    <w:abstractNumId w:val="7"/>
  </w:num>
  <w:num w:numId="6" w16cid:durableId="1773017384">
    <w:abstractNumId w:val="3"/>
  </w:num>
  <w:num w:numId="7" w16cid:durableId="1468544544">
    <w:abstractNumId w:val="2"/>
  </w:num>
  <w:num w:numId="8" w16cid:durableId="1559122635">
    <w:abstractNumId w:val="1"/>
  </w:num>
  <w:num w:numId="9" w16cid:durableId="133237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5E7"/>
    <w:rsid w:val="00865BB3"/>
    <w:rsid w:val="00904244"/>
    <w:rsid w:val="00AA1D8D"/>
    <w:rsid w:val="00B47730"/>
    <w:rsid w:val="00CB0664"/>
    <w:rsid w:val="00D85045"/>
    <w:rsid w:val="00E35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EDC0D"/>
  <w14:defaultImageDpi w14:val="300"/>
  <w15:docId w15:val="{6C5C4D83-BC8D-40EC-BC58-5F375FF2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cue">
    <w:name w:val="Speaker cue"/>
    <w:pPr>
      <w:spacing w:after="80"/>
    </w:pPr>
    <w:rPr>
      <w:rFonts w:ascii="Aptos" w:hAnsi="Aptos"/>
      <w:i/>
      <w:color w:val="52607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心蕾 罗</cp:lastModifiedBy>
  <cp:revision>3</cp:revision>
  <dcterms:created xsi:type="dcterms:W3CDTF">2013-12-23T23:15:00Z</dcterms:created>
  <dcterms:modified xsi:type="dcterms:W3CDTF">2026-10-11T02:53:00Z</dcterms:modified>
  <cp:category/>
</cp:coreProperties>
</file>