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OfficeMCP integration acceptance</w:t>
      </w:r>
    </w:p>
    <w:p>
      <w:r>
        <w:t xml:space="preserve">Client: {{CLIENT}}</w:t>
      </w:r>
    </w:p>
    <w:p>
      <w:r>
        <w:t xml:space="preserve">Effective date: {{DATE}}</w:t>
      </w:r>
    </w:p>
    <w:p>
      <w:r>
        <w:t xml:space="preserve">Payment is due within 30 days.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Service</w:t>
            </w:r>
          </w:p>
        </w:tc>
        <w:tc>
          <w:p>
            <w:r>
              <w:t xml:space="preserve">Price USD</w:t>
            </w:r>
          </w:p>
        </w:tc>
      </w:tr>
      <w:tr>
        <w:tc>
          <w:p>
            <w:r>
              <w:t xml:space="preserve">Support</w:t>
            </w:r>
          </w:p>
        </w:tc>
        <w:tc>
          <w:p>
            <w:r>
              <w:t xml:space="preserve">125</w:t>
            </w:r>
          </w:p>
        </w:tc>
      </w:tr>
      <w:tr>
        <w:tc>
          <w:p>
            <w:r>
              <w:t xml:space="preserve">Training</w:t>
            </w:r>
          </w:p>
        </w:tc>
        <w:tc>
          <w:p>
            <w:r>
              <w:t xml:space="preserve">300</w:t>
            </w:r>
          </w:p>
        </w:tc>
      </w:tr>
    </w:tbl>
    <w:p>
      <w:pPr>
        <w:pStyle w:val="Heading1"/>
      </w:pPr>
      <w:r>
        <w:t xml:space="preserve">Implementation</w:t>
      </w:r>
    </w:p>
    <w:p>
      <w:r>
        <w:t xml:space="preserve">Existing delivery terms remain unchanged.</w:t>
      </w:r>
    </w:p>
    <w:p>
      <w:r>
        <w:drawing>
          <wp:inline distT="0" distB="0" distL="0" distR="0">
            <wp:extent cx="1524000" cy="609600"/>
            <wp:effectExtent t="0" r="0" b="0" l="0"/>
            <wp:docPr id="1" name="Logo" descr="Original test logo" title="Acceptan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Untouched sentinel: KEEP-9472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93d81029b4bc3967ee4442a534725533c22046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2026-10-05T16:14:31.680Z</dcterms:created>
  <dcterms:modified xsi:type="dcterms:W3CDTF">2026-10-05T16:14:31.680Z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