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Payment within 30 days</w:t>
      </w:r>
    </w:p>
    <w:p>
      <w:r>
        <w:t>Unrelated paragraph must remain unchanged.</w:t>
      </w:r>
    </w:p>
    <w:sectPr/>
  </w:body>
</w:document>
</file>

<file path=docProps/custom.xml><?xml version="1.0" encoding="utf-8"?>
<fixture xmlns="urn:officemcp:fixture">UNRELATED-PART-MUST-SURVIVE</fixture>
</file>