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8A67" w14:textId="0851DDC5" w:rsidR="00CD31C2" w:rsidRDefault="00782306">
      <w:pPr>
        <w:widowControl/>
        <w:spacing w:line="240" w:lineRule="auto"/>
        <w:ind w:firstLineChars="0" w:firstLine="0"/>
        <w:jc w:val="left"/>
        <w:rPr>
          <w:rFonts w:eastAsiaTheme="minorEastAsia"/>
        </w:rPr>
      </w:pPr>
      <w:r w:rsidRPr="00782306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252ACFEF" wp14:editId="6C4B1A53">
            <wp:simplePos x="0" y="0"/>
            <wp:positionH relativeFrom="page">
              <wp:align>right</wp:align>
            </wp:positionH>
            <wp:positionV relativeFrom="paragraph">
              <wp:posOffset>-731032</wp:posOffset>
            </wp:positionV>
            <wp:extent cx="7552276" cy="10676809"/>
            <wp:effectExtent l="0" t="0" r="0" b="0"/>
            <wp:wrapNone/>
            <wp:docPr id="578887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276" cy="1067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1C2">
        <w:rPr>
          <w:rFonts w:eastAsiaTheme="minorEastAsia"/>
        </w:rPr>
        <w:br w:type="page"/>
      </w:r>
    </w:p>
    <w:tbl>
      <w:tblPr>
        <w:tblStyle w:val="11"/>
        <w:tblpPr w:leftFromText="180" w:rightFromText="180" w:vertAnchor="page" w:tblpY="2087"/>
        <w:tblW w:w="0" w:type="auto"/>
        <w:tblLook w:val="04A0" w:firstRow="1" w:lastRow="0" w:firstColumn="1" w:lastColumn="0" w:noHBand="0" w:noVBand="1"/>
      </w:tblPr>
      <w:tblGrid>
        <w:gridCol w:w="1555"/>
        <w:gridCol w:w="1335"/>
        <w:gridCol w:w="2356"/>
        <w:gridCol w:w="393"/>
        <w:gridCol w:w="376"/>
        <w:gridCol w:w="361"/>
        <w:gridCol w:w="625"/>
        <w:gridCol w:w="3342"/>
      </w:tblGrid>
      <w:tr w:rsidR="00CD31C2" w:rsidRPr="00CD31C2" w14:paraId="119DCD61" w14:textId="77777777" w:rsidTr="00D3224D">
        <w:tc>
          <w:tcPr>
            <w:tcW w:w="10343" w:type="dxa"/>
            <w:gridSpan w:val="8"/>
            <w:shd w:val="clear" w:color="auto" w:fill="EF939E" w:themeFill="accent6" w:themeFillTint="99"/>
          </w:tcPr>
          <w:p w14:paraId="1DC109B3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lastRenderedPageBreak/>
              <w:t>Entering/exiting the pool deck area</w:t>
            </w:r>
          </w:p>
        </w:tc>
      </w:tr>
      <w:tr w:rsidR="00CD31C2" w:rsidRPr="00CD31C2" w14:paraId="2B391C30" w14:textId="77777777" w:rsidTr="00D3224D">
        <w:tc>
          <w:tcPr>
            <w:tcW w:w="1555" w:type="dxa"/>
            <w:vMerge w:val="restart"/>
            <w:shd w:val="clear" w:color="auto" w:fill="F9DBDE" w:themeFill="accent6" w:themeFillTint="33"/>
          </w:tcPr>
          <w:p w14:paraId="6DDCC24D" w14:textId="77777777" w:rsidR="00CD31C2" w:rsidRPr="00CD31C2" w:rsidRDefault="00CD31C2" w:rsidP="00CD31C2">
            <w:pPr>
              <w:spacing w:line="240" w:lineRule="auto"/>
              <w:ind w:leftChars="100" w:left="240"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Task</w:t>
            </w:r>
          </w:p>
        </w:tc>
        <w:tc>
          <w:tcPr>
            <w:tcW w:w="1335" w:type="dxa"/>
            <w:vMerge w:val="restart"/>
            <w:shd w:val="clear" w:color="auto" w:fill="F9DBDE" w:themeFill="accent6" w:themeFillTint="33"/>
          </w:tcPr>
          <w:p w14:paraId="4916E96D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Hazards</w:t>
            </w:r>
          </w:p>
        </w:tc>
        <w:tc>
          <w:tcPr>
            <w:tcW w:w="2356" w:type="dxa"/>
            <w:vMerge w:val="restart"/>
            <w:shd w:val="clear" w:color="auto" w:fill="F9DBDE" w:themeFill="accent6" w:themeFillTint="33"/>
          </w:tcPr>
          <w:p w14:paraId="0F05D258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Control</w:t>
            </w:r>
          </w:p>
        </w:tc>
        <w:tc>
          <w:tcPr>
            <w:tcW w:w="1755" w:type="dxa"/>
            <w:gridSpan w:val="4"/>
            <w:shd w:val="clear" w:color="auto" w:fill="F9DBDE" w:themeFill="accent6" w:themeFillTint="33"/>
          </w:tcPr>
          <w:p w14:paraId="6D6321FA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Risk</w:t>
            </w:r>
          </w:p>
        </w:tc>
        <w:tc>
          <w:tcPr>
            <w:tcW w:w="3342" w:type="dxa"/>
            <w:vMerge w:val="restart"/>
            <w:shd w:val="clear" w:color="auto" w:fill="F9DBDE" w:themeFill="accent6" w:themeFillTint="33"/>
          </w:tcPr>
          <w:p w14:paraId="0F1B73E0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Responsible</w:t>
            </w:r>
          </w:p>
        </w:tc>
      </w:tr>
      <w:tr w:rsidR="00CD31C2" w:rsidRPr="00CD31C2" w14:paraId="21126D81" w14:textId="77777777" w:rsidTr="00D3224D">
        <w:tc>
          <w:tcPr>
            <w:tcW w:w="1555" w:type="dxa"/>
            <w:vMerge/>
            <w:tcBorders>
              <w:bottom w:val="single" w:sz="4" w:space="0" w:color="auto"/>
            </w:tcBorders>
          </w:tcPr>
          <w:p w14:paraId="48FB1FAD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1335" w:type="dxa"/>
            <w:vMerge/>
          </w:tcPr>
          <w:p w14:paraId="64FAF933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2356" w:type="dxa"/>
            <w:vMerge/>
          </w:tcPr>
          <w:p w14:paraId="0B37131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393" w:type="dxa"/>
            <w:shd w:val="clear" w:color="auto" w:fill="F9DBDE" w:themeFill="accent6" w:themeFillTint="33"/>
          </w:tcPr>
          <w:p w14:paraId="5AE3181D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S</w:t>
            </w:r>
          </w:p>
        </w:tc>
        <w:tc>
          <w:tcPr>
            <w:tcW w:w="376" w:type="dxa"/>
            <w:shd w:val="clear" w:color="auto" w:fill="F9DBDE" w:themeFill="accent6" w:themeFillTint="33"/>
          </w:tcPr>
          <w:p w14:paraId="5520FF6E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O</w:t>
            </w:r>
          </w:p>
        </w:tc>
        <w:tc>
          <w:tcPr>
            <w:tcW w:w="361" w:type="dxa"/>
            <w:shd w:val="clear" w:color="auto" w:fill="F9DBDE" w:themeFill="accent6" w:themeFillTint="33"/>
          </w:tcPr>
          <w:p w14:paraId="6DF3F23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D</w:t>
            </w:r>
          </w:p>
        </w:tc>
        <w:tc>
          <w:tcPr>
            <w:tcW w:w="625" w:type="dxa"/>
            <w:shd w:val="clear" w:color="auto" w:fill="F9DBDE" w:themeFill="accent6" w:themeFillTint="33"/>
          </w:tcPr>
          <w:p w14:paraId="429FAD8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RPN</w:t>
            </w:r>
          </w:p>
        </w:tc>
        <w:tc>
          <w:tcPr>
            <w:tcW w:w="3342" w:type="dxa"/>
            <w:vMerge/>
          </w:tcPr>
          <w:p w14:paraId="02D0D89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1DAC326F" w14:textId="77777777" w:rsidTr="00CD31C2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B45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Machine transportation</w:t>
            </w:r>
          </w:p>
        </w:tc>
        <w:tc>
          <w:tcPr>
            <w:tcW w:w="1335" w:type="dxa"/>
            <w:tcBorders>
              <w:left w:val="single" w:sz="4" w:space="0" w:color="auto"/>
            </w:tcBorders>
          </w:tcPr>
          <w:p w14:paraId="1EB78E6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-irregular shape</w:t>
            </w:r>
          </w:p>
        </w:tc>
        <w:tc>
          <w:tcPr>
            <w:tcW w:w="2356" w:type="dxa"/>
          </w:tcPr>
          <w:p w14:paraId="02DFFDB6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Manufacturing foam boards with matching shapes.</w:t>
            </w:r>
          </w:p>
        </w:tc>
        <w:tc>
          <w:tcPr>
            <w:tcW w:w="393" w:type="dxa"/>
            <w:shd w:val="clear" w:color="auto" w:fill="F2F2F2"/>
          </w:tcPr>
          <w:p w14:paraId="6614EA3C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</w:t>
            </w:r>
          </w:p>
        </w:tc>
        <w:tc>
          <w:tcPr>
            <w:tcW w:w="376" w:type="dxa"/>
            <w:shd w:val="clear" w:color="auto" w:fill="F2F2F2"/>
          </w:tcPr>
          <w:p w14:paraId="4B6AE5B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361" w:type="dxa"/>
            <w:shd w:val="clear" w:color="auto" w:fill="F2F2F2"/>
          </w:tcPr>
          <w:p w14:paraId="5EFAF61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625" w:type="dxa"/>
            <w:shd w:val="clear" w:color="auto" w:fill="FFC000"/>
          </w:tcPr>
          <w:p w14:paraId="5CBED58C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48</w:t>
            </w:r>
          </w:p>
        </w:tc>
        <w:tc>
          <w:tcPr>
            <w:tcW w:w="3342" w:type="dxa"/>
          </w:tcPr>
          <w:p w14:paraId="201340DD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63BCC852" w14:textId="77777777" w:rsidTr="00CD31C2"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7F1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1335" w:type="dxa"/>
            <w:tcBorders>
              <w:left w:val="single" w:sz="4" w:space="0" w:color="auto"/>
            </w:tcBorders>
          </w:tcPr>
          <w:p w14:paraId="0A74CE50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-greater weight</w:t>
            </w:r>
          </w:p>
        </w:tc>
        <w:tc>
          <w:tcPr>
            <w:tcW w:w="2356" w:type="dxa"/>
          </w:tcPr>
          <w:p w14:paraId="3E1B84E4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The box with wheels is transported by two people.</w:t>
            </w:r>
          </w:p>
        </w:tc>
        <w:tc>
          <w:tcPr>
            <w:tcW w:w="393" w:type="dxa"/>
            <w:shd w:val="clear" w:color="auto" w:fill="F2F2F2"/>
          </w:tcPr>
          <w:p w14:paraId="40C5F0A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376" w:type="dxa"/>
            <w:shd w:val="clear" w:color="auto" w:fill="F2F2F2"/>
          </w:tcPr>
          <w:p w14:paraId="04ADF7A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</w:t>
            </w:r>
          </w:p>
        </w:tc>
        <w:tc>
          <w:tcPr>
            <w:tcW w:w="361" w:type="dxa"/>
            <w:shd w:val="clear" w:color="auto" w:fill="F2F2F2"/>
          </w:tcPr>
          <w:p w14:paraId="2101C7D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625" w:type="dxa"/>
            <w:shd w:val="clear" w:color="auto" w:fill="FFFF00"/>
          </w:tcPr>
          <w:p w14:paraId="5C5C293E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24</w:t>
            </w:r>
          </w:p>
        </w:tc>
        <w:tc>
          <w:tcPr>
            <w:tcW w:w="3342" w:type="dxa"/>
          </w:tcPr>
          <w:p w14:paraId="56A71AD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2CFD6B6A" w14:textId="77777777" w:rsidTr="00CD31C2">
        <w:tc>
          <w:tcPr>
            <w:tcW w:w="1555" w:type="dxa"/>
            <w:tcBorders>
              <w:top w:val="single" w:sz="4" w:space="0" w:color="auto"/>
            </w:tcBorders>
          </w:tcPr>
          <w:p w14:paraId="5C5DF06B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The layout of the facilities</w:t>
            </w:r>
          </w:p>
        </w:tc>
        <w:tc>
          <w:tcPr>
            <w:tcW w:w="1335" w:type="dxa"/>
          </w:tcPr>
          <w:p w14:paraId="1ADD11A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-short-circuit risk</w:t>
            </w:r>
          </w:p>
        </w:tc>
        <w:tc>
          <w:tcPr>
            <w:tcW w:w="2356" w:type="dxa"/>
          </w:tcPr>
          <w:p w14:paraId="2DFB639A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Place the energized equipment in a dry area and keep it away from water sources.</w:t>
            </w:r>
          </w:p>
        </w:tc>
        <w:tc>
          <w:tcPr>
            <w:tcW w:w="393" w:type="dxa"/>
            <w:shd w:val="clear" w:color="auto" w:fill="F2F2F2"/>
          </w:tcPr>
          <w:p w14:paraId="2028D14E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8</w:t>
            </w:r>
          </w:p>
        </w:tc>
        <w:tc>
          <w:tcPr>
            <w:tcW w:w="376" w:type="dxa"/>
            <w:shd w:val="clear" w:color="auto" w:fill="F2F2F2"/>
          </w:tcPr>
          <w:p w14:paraId="58F2665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361" w:type="dxa"/>
            <w:shd w:val="clear" w:color="auto" w:fill="F2F2F2"/>
          </w:tcPr>
          <w:p w14:paraId="664C081E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625" w:type="dxa"/>
            <w:shd w:val="clear" w:color="auto" w:fill="FFC000"/>
          </w:tcPr>
          <w:p w14:paraId="0DE046C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48</w:t>
            </w:r>
          </w:p>
        </w:tc>
        <w:tc>
          <w:tcPr>
            <w:tcW w:w="3342" w:type="dxa"/>
          </w:tcPr>
          <w:p w14:paraId="700939D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4E512E9C" w14:textId="77777777" w:rsidTr="00CD31C2">
        <w:tc>
          <w:tcPr>
            <w:tcW w:w="1555" w:type="dxa"/>
          </w:tcPr>
          <w:p w14:paraId="110E87DE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Packing up equipment</w:t>
            </w:r>
          </w:p>
        </w:tc>
        <w:tc>
          <w:tcPr>
            <w:tcW w:w="1335" w:type="dxa"/>
          </w:tcPr>
          <w:p w14:paraId="757F18A0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-lost or damaged</w:t>
            </w:r>
          </w:p>
        </w:tc>
        <w:tc>
          <w:tcPr>
            <w:tcW w:w="2356" w:type="dxa"/>
          </w:tcPr>
          <w:p w14:paraId="27E0AF2F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Check the equipment list to avoid forgetting or losing anything.</w:t>
            </w:r>
          </w:p>
        </w:tc>
        <w:tc>
          <w:tcPr>
            <w:tcW w:w="393" w:type="dxa"/>
            <w:shd w:val="clear" w:color="auto" w:fill="F2F2F2"/>
          </w:tcPr>
          <w:p w14:paraId="71AD57B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376" w:type="dxa"/>
            <w:shd w:val="clear" w:color="auto" w:fill="F2F2F2"/>
          </w:tcPr>
          <w:p w14:paraId="220A154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7</w:t>
            </w:r>
          </w:p>
        </w:tc>
        <w:tc>
          <w:tcPr>
            <w:tcW w:w="361" w:type="dxa"/>
            <w:shd w:val="clear" w:color="auto" w:fill="F2F2F2"/>
          </w:tcPr>
          <w:p w14:paraId="77DF989D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625" w:type="dxa"/>
            <w:shd w:val="clear" w:color="auto" w:fill="FFC000"/>
          </w:tcPr>
          <w:p w14:paraId="57EEABF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42</w:t>
            </w:r>
          </w:p>
        </w:tc>
        <w:tc>
          <w:tcPr>
            <w:tcW w:w="3342" w:type="dxa"/>
          </w:tcPr>
          <w:p w14:paraId="7A489A37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</w:tbl>
    <w:p w14:paraId="3BC683BA" w14:textId="77777777" w:rsidR="00CD31C2" w:rsidRPr="00CD31C2" w:rsidRDefault="00CD31C2" w:rsidP="00CD31C2">
      <w:pPr>
        <w:spacing w:line="240" w:lineRule="auto"/>
        <w:ind w:firstLineChars="0" w:firstLine="0"/>
        <w:rPr>
          <w:rFonts w:ascii="等线" w:eastAsia="等线" w:hAnsi="等线" w:cs="Times New Roman" w:hint="eastAsia"/>
          <w:sz w:val="21"/>
          <w:szCs w:val="22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410"/>
        <w:gridCol w:w="398"/>
        <w:gridCol w:w="376"/>
        <w:gridCol w:w="361"/>
        <w:gridCol w:w="626"/>
        <w:gridCol w:w="3342"/>
      </w:tblGrid>
      <w:tr w:rsidR="00CD31C2" w:rsidRPr="00CD31C2" w14:paraId="3D6AAF68" w14:textId="77777777" w:rsidTr="00D3224D">
        <w:tc>
          <w:tcPr>
            <w:tcW w:w="10343" w:type="dxa"/>
            <w:gridSpan w:val="8"/>
            <w:shd w:val="clear" w:color="auto" w:fill="EF939E" w:themeFill="accent6" w:themeFillTint="99"/>
          </w:tcPr>
          <w:p w14:paraId="49B84638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bookmarkStart w:id="0" w:name="_Hlk222216995"/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Power up checks</w:t>
            </w:r>
          </w:p>
        </w:tc>
      </w:tr>
      <w:tr w:rsidR="00CD31C2" w:rsidRPr="00CD31C2" w14:paraId="6C0B4F7A" w14:textId="77777777" w:rsidTr="00D3224D">
        <w:tc>
          <w:tcPr>
            <w:tcW w:w="1555" w:type="dxa"/>
            <w:vMerge w:val="restart"/>
            <w:shd w:val="clear" w:color="auto" w:fill="F9DBDE" w:themeFill="accent6" w:themeFillTint="33"/>
          </w:tcPr>
          <w:p w14:paraId="40D7F32F" w14:textId="77777777" w:rsidR="00CD31C2" w:rsidRPr="00CD31C2" w:rsidRDefault="00CD31C2" w:rsidP="00CD31C2">
            <w:pPr>
              <w:spacing w:line="240" w:lineRule="auto"/>
              <w:ind w:leftChars="100" w:left="240"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Task</w:t>
            </w:r>
          </w:p>
        </w:tc>
        <w:tc>
          <w:tcPr>
            <w:tcW w:w="1275" w:type="dxa"/>
            <w:vMerge w:val="restart"/>
            <w:shd w:val="clear" w:color="auto" w:fill="F9DBDE" w:themeFill="accent6" w:themeFillTint="33"/>
          </w:tcPr>
          <w:p w14:paraId="37993A13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Hazards</w:t>
            </w:r>
          </w:p>
        </w:tc>
        <w:tc>
          <w:tcPr>
            <w:tcW w:w="2410" w:type="dxa"/>
            <w:vMerge w:val="restart"/>
            <w:shd w:val="clear" w:color="auto" w:fill="F9DBDE" w:themeFill="accent6" w:themeFillTint="33"/>
          </w:tcPr>
          <w:p w14:paraId="0C55C93E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Control</w:t>
            </w:r>
          </w:p>
        </w:tc>
        <w:tc>
          <w:tcPr>
            <w:tcW w:w="1761" w:type="dxa"/>
            <w:gridSpan w:val="4"/>
            <w:shd w:val="clear" w:color="auto" w:fill="F9DBDE" w:themeFill="accent6" w:themeFillTint="33"/>
          </w:tcPr>
          <w:p w14:paraId="5215F6EF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Risk</w:t>
            </w:r>
          </w:p>
        </w:tc>
        <w:tc>
          <w:tcPr>
            <w:tcW w:w="3342" w:type="dxa"/>
            <w:vMerge w:val="restart"/>
            <w:shd w:val="clear" w:color="auto" w:fill="F9DBDE" w:themeFill="accent6" w:themeFillTint="33"/>
          </w:tcPr>
          <w:p w14:paraId="2FAF1D7F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Responsible</w:t>
            </w:r>
          </w:p>
        </w:tc>
      </w:tr>
      <w:tr w:rsidR="00CD31C2" w:rsidRPr="00CD31C2" w14:paraId="18698B45" w14:textId="77777777" w:rsidTr="00D3224D">
        <w:tc>
          <w:tcPr>
            <w:tcW w:w="1555" w:type="dxa"/>
            <w:vMerge/>
          </w:tcPr>
          <w:p w14:paraId="08F4D9F5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1275" w:type="dxa"/>
            <w:vMerge/>
          </w:tcPr>
          <w:p w14:paraId="345A4F5E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2410" w:type="dxa"/>
            <w:vMerge/>
          </w:tcPr>
          <w:p w14:paraId="07A387F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398" w:type="dxa"/>
            <w:shd w:val="clear" w:color="auto" w:fill="F9DBDE" w:themeFill="accent6" w:themeFillTint="33"/>
          </w:tcPr>
          <w:p w14:paraId="27A2E445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S</w:t>
            </w:r>
          </w:p>
        </w:tc>
        <w:tc>
          <w:tcPr>
            <w:tcW w:w="376" w:type="dxa"/>
            <w:shd w:val="clear" w:color="auto" w:fill="F9DBDE" w:themeFill="accent6" w:themeFillTint="33"/>
          </w:tcPr>
          <w:p w14:paraId="2F1BFBFE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O</w:t>
            </w:r>
          </w:p>
        </w:tc>
        <w:tc>
          <w:tcPr>
            <w:tcW w:w="361" w:type="dxa"/>
            <w:shd w:val="clear" w:color="auto" w:fill="F9DBDE" w:themeFill="accent6" w:themeFillTint="33"/>
          </w:tcPr>
          <w:p w14:paraId="5F9EF957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D</w:t>
            </w:r>
          </w:p>
        </w:tc>
        <w:tc>
          <w:tcPr>
            <w:tcW w:w="626" w:type="dxa"/>
            <w:shd w:val="clear" w:color="auto" w:fill="F9DBDE" w:themeFill="accent6" w:themeFillTint="33"/>
          </w:tcPr>
          <w:p w14:paraId="70D0760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RPN</w:t>
            </w:r>
          </w:p>
        </w:tc>
        <w:tc>
          <w:tcPr>
            <w:tcW w:w="3342" w:type="dxa"/>
            <w:vMerge/>
          </w:tcPr>
          <w:p w14:paraId="084D4C0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05E66085" w14:textId="77777777" w:rsidTr="00CD31C2">
        <w:tc>
          <w:tcPr>
            <w:tcW w:w="1555" w:type="dxa"/>
          </w:tcPr>
          <w:p w14:paraId="2410A5CB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Electric wire</w:t>
            </w:r>
          </w:p>
        </w:tc>
        <w:tc>
          <w:tcPr>
            <w:tcW w:w="1275" w:type="dxa"/>
          </w:tcPr>
          <w:p w14:paraId="2DB51A6A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-exposed wires</w:t>
            </w:r>
          </w:p>
        </w:tc>
        <w:tc>
          <w:tcPr>
            <w:tcW w:w="2410" w:type="dxa"/>
          </w:tcPr>
          <w:p w14:paraId="17C31ACB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Ensure that the connection is firm and insulated properly, and there is no risk of short circuit.</w:t>
            </w:r>
          </w:p>
        </w:tc>
        <w:tc>
          <w:tcPr>
            <w:tcW w:w="398" w:type="dxa"/>
            <w:shd w:val="clear" w:color="auto" w:fill="F2F2F2"/>
          </w:tcPr>
          <w:p w14:paraId="32E79FC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8</w:t>
            </w:r>
          </w:p>
        </w:tc>
        <w:tc>
          <w:tcPr>
            <w:tcW w:w="376" w:type="dxa"/>
            <w:shd w:val="clear" w:color="auto" w:fill="F2F2F2"/>
          </w:tcPr>
          <w:p w14:paraId="7AE8B049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361" w:type="dxa"/>
            <w:shd w:val="clear" w:color="auto" w:fill="F2F2F2"/>
          </w:tcPr>
          <w:p w14:paraId="4BBFE66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</w:t>
            </w:r>
          </w:p>
        </w:tc>
        <w:tc>
          <w:tcPr>
            <w:tcW w:w="626" w:type="dxa"/>
            <w:shd w:val="clear" w:color="auto" w:fill="EE0000"/>
          </w:tcPr>
          <w:p w14:paraId="1BF7612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  <w:shd w:val="clear" w:color="auto" w:fill="EE0000"/>
              </w:rPr>
              <w:t>1</w:t>
            </w: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92</w:t>
            </w:r>
          </w:p>
        </w:tc>
        <w:tc>
          <w:tcPr>
            <w:tcW w:w="3342" w:type="dxa"/>
          </w:tcPr>
          <w:p w14:paraId="7C55E2A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77732A89" w14:textId="77777777" w:rsidTr="00CD31C2">
        <w:tc>
          <w:tcPr>
            <w:tcW w:w="1555" w:type="dxa"/>
          </w:tcPr>
          <w:p w14:paraId="7211750D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Cable routing position</w:t>
            </w:r>
          </w:p>
        </w:tc>
        <w:tc>
          <w:tcPr>
            <w:tcW w:w="1275" w:type="dxa"/>
          </w:tcPr>
          <w:p w14:paraId="22C47068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-being pulled or stretched</w:t>
            </w:r>
          </w:p>
        </w:tc>
        <w:tc>
          <w:tcPr>
            <w:tcW w:w="2410" w:type="dxa"/>
          </w:tcPr>
          <w:p w14:paraId="651902D9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Avoid crossing the passage or being squeezed.</w:t>
            </w:r>
          </w:p>
        </w:tc>
        <w:tc>
          <w:tcPr>
            <w:tcW w:w="398" w:type="dxa"/>
            <w:shd w:val="clear" w:color="auto" w:fill="F2F2F2"/>
          </w:tcPr>
          <w:p w14:paraId="0B8F1A19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5</w:t>
            </w:r>
          </w:p>
        </w:tc>
        <w:tc>
          <w:tcPr>
            <w:tcW w:w="376" w:type="dxa"/>
            <w:shd w:val="clear" w:color="auto" w:fill="F2F2F2"/>
          </w:tcPr>
          <w:p w14:paraId="0BE8EDB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361" w:type="dxa"/>
            <w:shd w:val="clear" w:color="auto" w:fill="F2F2F2"/>
          </w:tcPr>
          <w:p w14:paraId="01F3C3D9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626" w:type="dxa"/>
            <w:shd w:val="clear" w:color="auto" w:fill="FFC000"/>
          </w:tcPr>
          <w:p w14:paraId="7FAD0AC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90</w:t>
            </w:r>
          </w:p>
        </w:tc>
        <w:tc>
          <w:tcPr>
            <w:tcW w:w="3342" w:type="dxa"/>
          </w:tcPr>
          <w:p w14:paraId="2C84A32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7A1DF59F" w14:textId="77777777" w:rsidTr="00CD31C2">
        <w:tc>
          <w:tcPr>
            <w:tcW w:w="1555" w:type="dxa"/>
          </w:tcPr>
          <w:p w14:paraId="1833CC26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Potential transformer</w:t>
            </w:r>
          </w:p>
        </w:tc>
        <w:tc>
          <w:tcPr>
            <w:tcW w:w="1275" w:type="dxa"/>
          </w:tcPr>
          <w:p w14:paraId="162B836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-short-circuit risk</w:t>
            </w:r>
          </w:p>
        </w:tc>
        <w:tc>
          <w:tcPr>
            <w:tcW w:w="2410" w:type="dxa"/>
          </w:tcPr>
          <w:p w14:paraId="1E5BF536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Implement physical isolation and protective measures, with the ability to resist water, prevent foot traffic, and withstand impacts.</w:t>
            </w:r>
          </w:p>
        </w:tc>
        <w:tc>
          <w:tcPr>
            <w:tcW w:w="398" w:type="dxa"/>
            <w:shd w:val="clear" w:color="auto" w:fill="F2F2F2"/>
          </w:tcPr>
          <w:p w14:paraId="48DACB58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9</w:t>
            </w:r>
          </w:p>
        </w:tc>
        <w:tc>
          <w:tcPr>
            <w:tcW w:w="376" w:type="dxa"/>
            <w:shd w:val="clear" w:color="auto" w:fill="F2F2F2"/>
          </w:tcPr>
          <w:p w14:paraId="0CB7C7B0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361" w:type="dxa"/>
            <w:shd w:val="clear" w:color="auto" w:fill="F2F2F2"/>
          </w:tcPr>
          <w:p w14:paraId="017460D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626" w:type="dxa"/>
            <w:shd w:val="clear" w:color="auto" w:fill="FFC000"/>
          </w:tcPr>
          <w:p w14:paraId="68B2D60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108</w:t>
            </w:r>
          </w:p>
        </w:tc>
        <w:tc>
          <w:tcPr>
            <w:tcW w:w="3342" w:type="dxa"/>
          </w:tcPr>
          <w:p w14:paraId="2FCA2C9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bookmarkEnd w:id="0"/>
    </w:tbl>
    <w:p w14:paraId="6A64C141" w14:textId="77777777" w:rsidR="00CD31C2" w:rsidRPr="00CD31C2" w:rsidRDefault="00CD31C2" w:rsidP="00CD31C2">
      <w:pPr>
        <w:spacing w:line="240" w:lineRule="auto"/>
        <w:ind w:firstLineChars="0" w:firstLine="0"/>
        <w:rPr>
          <w:rFonts w:ascii="等线" w:eastAsia="等线" w:hAnsi="等线" w:cs="Times New Roman" w:hint="eastAsia"/>
          <w:sz w:val="21"/>
          <w:szCs w:val="22"/>
        </w:rPr>
      </w:pPr>
    </w:p>
    <w:p w14:paraId="3656DB6A" w14:textId="77777777" w:rsidR="00CD31C2" w:rsidRPr="00CD31C2" w:rsidRDefault="00CD31C2" w:rsidP="00CD31C2">
      <w:pPr>
        <w:spacing w:line="240" w:lineRule="auto"/>
        <w:ind w:firstLineChars="0" w:firstLine="0"/>
        <w:rPr>
          <w:rFonts w:ascii="等线" w:eastAsia="等线" w:hAnsi="等线" w:cs="Times New Roman" w:hint="eastAsia"/>
          <w:sz w:val="21"/>
          <w:szCs w:val="22"/>
        </w:rPr>
      </w:pPr>
    </w:p>
    <w:p w14:paraId="3D2C5490" w14:textId="77777777" w:rsidR="00CD31C2" w:rsidRPr="00CD31C2" w:rsidRDefault="00CD31C2" w:rsidP="00CD31C2">
      <w:pPr>
        <w:spacing w:line="240" w:lineRule="auto"/>
        <w:ind w:firstLineChars="0" w:firstLine="0"/>
        <w:rPr>
          <w:rFonts w:ascii="等线" w:eastAsia="等线" w:hAnsi="等线" w:cs="Times New Roman" w:hint="eastAsia"/>
          <w:sz w:val="21"/>
          <w:szCs w:val="22"/>
        </w:rPr>
      </w:pPr>
    </w:p>
    <w:p w14:paraId="68B4F718" w14:textId="77777777" w:rsidR="00CD31C2" w:rsidRPr="00CD31C2" w:rsidRDefault="00CD31C2" w:rsidP="00CD31C2">
      <w:pPr>
        <w:spacing w:line="240" w:lineRule="auto"/>
        <w:ind w:firstLineChars="0" w:firstLine="0"/>
        <w:rPr>
          <w:rFonts w:ascii="等线" w:eastAsia="等线" w:hAnsi="等线" w:cs="Times New Roman" w:hint="eastAsia"/>
          <w:sz w:val="21"/>
          <w:szCs w:val="22"/>
        </w:rPr>
      </w:pPr>
    </w:p>
    <w:p w14:paraId="01784B4F" w14:textId="77777777" w:rsidR="00CD31C2" w:rsidRPr="00CD31C2" w:rsidRDefault="00CD31C2" w:rsidP="00CD31C2">
      <w:pPr>
        <w:spacing w:line="240" w:lineRule="auto"/>
        <w:ind w:firstLineChars="0" w:firstLine="0"/>
        <w:rPr>
          <w:rFonts w:ascii="等线" w:eastAsia="等线" w:hAnsi="等线" w:cs="Times New Roman" w:hint="eastAsia"/>
          <w:sz w:val="21"/>
          <w:szCs w:val="22"/>
        </w:rPr>
      </w:pPr>
    </w:p>
    <w:p w14:paraId="02B61BC0" w14:textId="11108CE5" w:rsidR="00CD31C2" w:rsidRPr="00CD31C2" w:rsidRDefault="00CD31C2" w:rsidP="00CD31C2">
      <w:pPr>
        <w:widowControl/>
        <w:spacing w:line="240" w:lineRule="auto"/>
        <w:ind w:firstLineChars="0" w:firstLine="0"/>
        <w:jc w:val="left"/>
        <w:rPr>
          <w:rFonts w:ascii="等线" w:eastAsia="等线" w:hAnsi="等线" w:cs="Times New Roman" w:hint="eastAsia"/>
          <w:sz w:val="21"/>
          <w:szCs w:val="22"/>
        </w:rPr>
      </w:pPr>
      <w:r>
        <w:rPr>
          <w:rFonts w:ascii="等线" w:eastAsia="等线" w:hAnsi="等线" w:cs="Times New Roman" w:hint="eastAsia"/>
          <w:sz w:val="21"/>
          <w:szCs w:val="22"/>
        </w:rPr>
        <w:br w:type="page"/>
      </w:r>
    </w:p>
    <w:tbl>
      <w:tblPr>
        <w:tblStyle w:val="11"/>
        <w:tblW w:w="10627" w:type="dxa"/>
        <w:tblLook w:val="04A0" w:firstRow="1" w:lastRow="0" w:firstColumn="1" w:lastColumn="0" w:noHBand="0" w:noVBand="1"/>
      </w:tblPr>
      <w:tblGrid>
        <w:gridCol w:w="1555"/>
        <w:gridCol w:w="1275"/>
        <w:gridCol w:w="2410"/>
        <w:gridCol w:w="398"/>
        <w:gridCol w:w="376"/>
        <w:gridCol w:w="361"/>
        <w:gridCol w:w="626"/>
        <w:gridCol w:w="3626"/>
      </w:tblGrid>
      <w:tr w:rsidR="00CD31C2" w:rsidRPr="00CD31C2" w14:paraId="584EB305" w14:textId="77777777" w:rsidTr="00D3224D">
        <w:tc>
          <w:tcPr>
            <w:tcW w:w="10627" w:type="dxa"/>
            <w:gridSpan w:val="8"/>
            <w:shd w:val="clear" w:color="auto" w:fill="EF939E" w:themeFill="accent6" w:themeFillTint="99"/>
          </w:tcPr>
          <w:p w14:paraId="1F53436F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lastRenderedPageBreak/>
              <w:t>Assembly, disassembly and operation of the machine</w:t>
            </w:r>
          </w:p>
        </w:tc>
      </w:tr>
      <w:tr w:rsidR="00CD31C2" w:rsidRPr="00CD31C2" w14:paraId="7152D524" w14:textId="77777777" w:rsidTr="00D3224D">
        <w:tc>
          <w:tcPr>
            <w:tcW w:w="1555" w:type="dxa"/>
            <w:vMerge w:val="restart"/>
            <w:shd w:val="clear" w:color="auto" w:fill="F9DBDE" w:themeFill="accent6" w:themeFillTint="33"/>
          </w:tcPr>
          <w:p w14:paraId="5E36B269" w14:textId="77777777" w:rsidR="00CD31C2" w:rsidRPr="00CD31C2" w:rsidRDefault="00CD31C2" w:rsidP="00CD31C2">
            <w:pPr>
              <w:spacing w:line="240" w:lineRule="auto"/>
              <w:ind w:leftChars="100" w:left="240"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Task</w:t>
            </w:r>
          </w:p>
        </w:tc>
        <w:tc>
          <w:tcPr>
            <w:tcW w:w="1275" w:type="dxa"/>
            <w:vMerge w:val="restart"/>
            <w:shd w:val="clear" w:color="auto" w:fill="F9DBDE" w:themeFill="accent6" w:themeFillTint="33"/>
          </w:tcPr>
          <w:p w14:paraId="7367600D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Hazards</w:t>
            </w:r>
          </w:p>
        </w:tc>
        <w:tc>
          <w:tcPr>
            <w:tcW w:w="2410" w:type="dxa"/>
            <w:vMerge w:val="restart"/>
            <w:shd w:val="clear" w:color="auto" w:fill="F9DBDE" w:themeFill="accent6" w:themeFillTint="33"/>
          </w:tcPr>
          <w:p w14:paraId="5FDCC0DE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Control</w:t>
            </w:r>
          </w:p>
        </w:tc>
        <w:tc>
          <w:tcPr>
            <w:tcW w:w="1761" w:type="dxa"/>
            <w:gridSpan w:val="4"/>
            <w:shd w:val="clear" w:color="auto" w:fill="F9DBDE" w:themeFill="accent6" w:themeFillTint="33"/>
          </w:tcPr>
          <w:p w14:paraId="32DFDF17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Risk</w:t>
            </w:r>
          </w:p>
        </w:tc>
        <w:tc>
          <w:tcPr>
            <w:tcW w:w="3626" w:type="dxa"/>
            <w:vMerge w:val="restart"/>
            <w:shd w:val="clear" w:color="auto" w:fill="F9DBDE" w:themeFill="accent6" w:themeFillTint="33"/>
          </w:tcPr>
          <w:p w14:paraId="517E320C" w14:textId="77777777" w:rsidR="00CD31C2" w:rsidRPr="00CD31C2" w:rsidRDefault="00CD31C2" w:rsidP="00CD31C2">
            <w:pPr>
              <w:spacing w:line="240" w:lineRule="auto"/>
              <w:ind w:firstLineChars="0" w:firstLine="0"/>
              <w:jc w:val="center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Responsible</w:t>
            </w:r>
          </w:p>
        </w:tc>
      </w:tr>
      <w:tr w:rsidR="00CD31C2" w:rsidRPr="00CD31C2" w14:paraId="6147FCF4" w14:textId="77777777" w:rsidTr="00D3224D">
        <w:tc>
          <w:tcPr>
            <w:tcW w:w="1555" w:type="dxa"/>
            <w:vMerge/>
          </w:tcPr>
          <w:p w14:paraId="11C7BDA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1275" w:type="dxa"/>
            <w:vMerge/>
          </w:tcPr>
          <w:p w14:paraId="36C3F8B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2410" w:type="dxa"/>
            <w:vMerge/>
          </w:tcPr>
          <w:p w14:paraId="1728D1F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398" w:type="dxa"/>
            <w:shd w:val="clear" w:color="auto" w:fill="F9DBDE" w:themeFill="accent6" w:themeFillTint="33"/>
          </w:tcPr>
          <w:p w14:paraId="140C53B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S</w:t>
            </w:r>
          </w:p>
        </w:tc>
        <w:tc>
          <w:tcPr>
            <w:tcW w:w="376" w:type="dxa"/>
            <w:shd w:val="clear" w:color="auto" w:fill="F9DBDE" w:themeFill="accent6" w:themeFillTint="33"/>
          </w:tcPr>
          <w:p w14:paraId="37F3680C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O</w:t>
            </w:r>
          </w:p>
        </w:tc>
        <w:tc>
          <w:tcPr>
            <w:tcW w:w="361" w:type="dxa"/>
            <w:shd w:val="clear" w:color="auto" w:fill="F9DBDE" w:themeFill="accent6" w:themeFillTint="33"/>
          </w:tcPr>
          <w:p w14:paraId="0FEB576C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D</w:t>
            </w:r>
          </w:p>
        </w:tc>
        <w:tc>
          <w:tcPr>
            <w:tcW w:w="626" w:type="dxa"/>
            <w:shd w:val="clear" w:color="auto" w:fill="F9DBDE" w:themeFill="accent6" w:themeFillTint="33"/>
          </w:tcPr>
          <w:p w14:paraId="52859383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RPN</w:t>
            </w:r>
          </w:p>
        </w:tc>
        <w:tc>
          <w:tcPr>
            <w:tcW w:w="3626" w:type="dxa"/>
            <w:vMerge/>
          </w:tcPr>
          <w:p w14:paraId="6978FB27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7CF3A02E" w14:textId="77777777" w:rsidTr="00CD31C2">
        <w:trPr>
          <w:trHeight w:val="720"/>
        </w:trPr>
        <w:tc>
          <w:tcPr>
            <w:tcW w:w="1555" w:type="dxa"/>
            <w:vMerge w:val="restart"/>
          </w:tcPr>
          <w:p w14:paraId="21C00B29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Emergency safety measures</w:t>
            </w:r>
          </w:p>
        </w:tc>
        <w:tc>
          <w:tcPr>
            <w:tcW w:w="1275" w:type="dxa"/>
          </w:tcPr>
          <w:p w14:paraId="5F78FAA9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 xml:space="preserve">-sudden line problems </w:t>
            </w:r>
          </w:p>
        </w:tc>
        <w:tc>
          <w:tcPr>
            <w:tcW w:w="2410" w:type="dxa"/>
          </w:tcPr>
          <w:p w14:paraId="3F350C45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Any abnormalities will be stopped immediately.</w:t>
            </w:r>
          </w:p>
        </w:tc>
        <w:tc>
          <w:tcPr>
            <w:tcW w:w="398" w:type="dxa"/>
            <w:shd w:val="clear" w:color="auto" w:fill="F2F2F2"/>
          </w:tcPr>
          <w:p w14:paraId="71249BF7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7</w:t>
            </w:r>
          </w:p>
        </w:tc>
        <w:tc>
          <w:tcPr>
            <w:tcW w:w="376" w:type="dxa"/>
            <w:shd w:val="clear" w:color="auto" w:fill="F2F2F2"/>
          </w:tcPr>
          <w:p w14:paraId="248037F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361" w:type="dxa"/>
            <w:shd w:val="clear" w:color="auto" w:fill="F2F2F2"/>
          </w:tcPr>
          <w:p w14:paraId="65EF9B20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</w:t>
            </w:r>
          </w:p>
        </w:tc>
        <w:tc>
          <w:tcPr>
            <w:tcW w:w="626" w:type="dxa"/>
            <w:shd w:val="clear" w:color="auto" w:fill="FFC000"/>
          </w:tcPr>
          <w:p w14:paraId="341F14C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42</w:t>
            </w:r>
          </w:p>
        </w:tc>
        <w:tc>
          <w:tcPr>
            <w:tcW w:w="3626" w:type="dxa"/>
            <w:vMerge w:val="restart"/>
          </w:tcPr>
          <w:p w14:paraId="276C332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6DA6E237" w14:textId="77777777" w:rsidTr="00CD31C2">
        <w:trPr>
          <w:trHeight w:val="720"/>
        </w:trPr>
        <w:tc>
          <w:tcPr>
            <w:tcW w:w="1555" w:type="dxa"/>
            <w:vMerge/>
          </w:tcPr>
          <w:p w14:paraId="29550152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1275" w:type="dxa"/>
          </w:tcPr>
          <w:p w14:paraId="3D205CF6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-personnel falling into the water</w:t>
            </w:r>
          </w:p>
        </w:tc>
        <w:tc>
          <w:tcPr>
            <w:tcW w:w="2410" w:type="dxa"/>
          </w:tcPr>
          <w:p w14:paraId="1D9B2FB9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Throughout the process, there are security observers on duty.</w:t>
            </w:r>
          </w:p>
        </w:tc>
        <w:tc>
          <w:tcPr>
            <w:tcW w:w="398" w:type="dxa"/>
            <w:shd w:val="clear" w:color="auto" w:fill="F2F2F2"/>
          </w:tcPr>
          <w:p w14:paraId="6582845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5</w:t>
            </w:r>
          </w:p>
        </w:tc>
        <w:tc>
          <w:tcPr>
            <w:tcW w:w="376" w:type="dxa"/>
            <w:shd w:val="clear" w:color="auto" w:fill="F2F2F2"/>
          </w:tcPr>
          <w:p w14:paraId="5B1B663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361" w:type="dxa"/>
            <w:shd w:val="clear" w:color="auto" w:fill="F2F2F2"/>
          </w:tcPr>
          <w:p w14:paraId="452DA57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1</w:t>
            </w:r>
          </w:p>
        </w:tc>
        <w:tc>
          <w:tcPr>
            <w:tcW w:w="626" w:type="dxa"/>
            <w:shd w:val="clear" w:color="auto" w:fill="FFFF00"/>
          </w:tcPr>
          <w:p w14:paraId="0332DE98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10</w:t>
            </w:r>
          </w:p>
        </w:tc>
        <w:tc>
          <w:tcPr>
            <w:tcW w:w="3626" w:type="dxa"/>
            <w:vMerge/>
          </w:tcPr>
          <w:p w14:paraId="51921E7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59FCBFED" w14:textId="77777777" w:rsidTr="00CD31C2">
        <w:trPr>
          <w:trHeight w:val="360"/>
        </w:trPr>
        <w:tc>
          <w:tcPr>
            <w:tcW w:w="1555" w:type="dxa"/>
            <w:vMerge w:val="restart"/>
          </w:tcPr>
          <w:p w14:paraId="364150EA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Electrical components and circuits</w:t>
            </w:r>
          </w:p>
        </w:tc>
        <w:tc>
          <w:tcPr>
            <w:tcW w:w="1275" w:type="dxa"/>
          </w:tcPr>
          <w:p w14:paraId="02CA0172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-the 220V to 24V</w:t>
            </w:r>
          </w:p>
        </w:tc>
        <w:tc>
          <w:tcPr>
            <w:tcW w:w="2410" w:type="dxa"/>
          </w:tcPr>
          <w:p w14:paraId="1AA61D20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Take fixed, insulated and isolated measures, and maintain a safe distance of at least 0.5 meters from personnel.</w:t>
            </w:r>
          </w:p>
        </w:tc>
        <w:tc>
          <w:tcPr>
            <w:tcW w:w="398" w:type="dxa"/>
            <w:shd w:val="clear" w:color="auto" w:fill="F2F2F2"/>
          </w:tcPr>
          <w:p w14:paraId="71B81CA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8</w:t>
            </w:r>
          </w:p>
        </w:tc>
        <w:tc>
          <w:tcPr>
            <w:tcW w:w="376" w:type="dxa"/>
            <w:shd w:val="clear" w:color="auto" w:fill="F2F2F2"/>
          </w:tcPr>
          <w:p w14:paraId="3F2F52A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361" w:type="dxa"/>
            <w:shd w:val="clear" w:color="auto" w:fill="F2F2F2"/>
          </w:tcPr>
          <w:p w14:paraId="1583E9B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626" w:type="dxa"/>
            <w:shd w:val="clear" w:color="auto" w:fill="EE0000"/>
          </w:tcPr>
          <w:p w14:paraId="00A967F9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  <w:shd w:val="clear" w:color="auto" w:fill="EE0000"/>
              </w:rPr>
              <w:t>14</w:t>
            </w: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</w:t>
            </w:r>
          </w:p>
        </w:tc>
        <w:tc>
          <w:tcPr>
            <w:tcW w:w="3626" w:type="dxa"/>
          </w:tcPr>
          <w:p w14:paraId="7E067D2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1F79F3E6" w14:textId="77777777" w:rsidTr="00CD31C2">
        <w:trPr>
          <w:trHeight w:val="360"/>
        </w:trPr>
        <w:tc>
          <w:tcPr>
            <w:tcW w:w="1555" w:type="dxa"/>
            <w:vMerge/>
          </w:tcPr>
          <w:p w14:paraId="505BBC4A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  <w:tc>
          <w:tcPr>
            <w:tcW w:w="1275" w:type="dxa"/>
          </w:tcPr>
          <w:p w14:paraId="6A5350E0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-24V Voltage Reduction (≤ 12V)</w:t>
            </w:r>
          </w:p>
        </w:tc>
        <w:tc>
          <w:tcPr>
            <w:tcW w:w="2410" w:type="dxa"/>
          </w:tcPr>
          <w:p w14:paraId="19529418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Install an electrostatic discharge device to prevent damage caused by static electricity.</w:t>
            </w:r>
          </w:p>
        </w:tc>
        <w:tc>
          <w:tcPr>
            <w:tcW w:w="398" w:type="dxa"/>
            <w:shd w:val="clear" w:color="auto" w:fill="F2F2F2"/>
          </w:tcPr>
          <w:p w14:paraId="100813B8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7</w:t>
            </w:r>
          </w:p>
        </w:tc>
        <w:tc>
          <w:tcPr>
            <w:tcW w:w="376" w:type="dxa"/>
            <w:shd w:val="clear" w:color="auto" w:fill="F2F2F2"/>
          </w:tcPr>
          <w:p w14:paraId="20E939C3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</w:t>
            </w:r>
          </w:p>
        </w:tc>
        <w:tc>
          <w:tcPr>
            <w:tcW w:w="361" w:type="dxa"/>
            <w:shd w:val="clear" w:color="auto" w:fill="F2F2F2"/>
          </w:tcPr>
          <w:p w14:paraId="2E599EF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626" w:type="dxa"/>
            <w:shd w:val="clear" w:color="auto" w:fill="EE0000"/>
          </w:tcPr>
          <w:p w14:paraId="3F35561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  <w:shd w:val="clear" w:color="auto" w:fill="EE0000"/>
              </w:rPr>
              <w:t>168</w:t>
            </w:r>
          </w:p>
        </w:tc>
        <w:tc>
          <w:tcPr>
            <w:tcW w:w="3626" w:type="dxa"/>
          </w:tcPr>
          <w:p w14:paraId="7C352FDC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21E6ED98" w14:textId="77777777" w:rsidTr="00CD31C2">
        <w:tc>
          <w:tcPr>
            <w:tcW w:w="1555" w:type="dxa"/>
          </w:tcPr>
          <w:p w14:paraId="248E8477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Chemical medicine</w:t>
            </w:r>
          </w:p>
        </w:tc>
        <w:tc>
          <w:tcPr>
            <w:tcW w:w="1275" w:type="dxa"/>
          </w:tcPr>
          <w:p w14:paraId="0A7C8EC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-corrosive, toxic</w:t>
            </w:r>
          </w:p>
        </w:tc>
        <w:tc>
          <w:tcPr>
            <w:tcW w:w="2410" w:type="dxa"/>
          </w:tcPr>
          <w:p w14:paraId="677DBE42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It should be stored in a dedicated cabinet. During operation, white protective clothing and rubber gloves must be worn to prevent personal injury.</w:t>
            </w:r>
          </w:p>
        </w:tc>
        <w:tc>
          <w:tcPr>
            <w:tcW w:w="398" w:type="dxa"/>
            <w:shd w:val="clear" w:color="auto" w:fill="F2F2F2"/>
          </w:tcPr>
          <w:p w14:paraId="5DF8C7A3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5</w:t>
            </w:r>
          </w:p>
        </w:tc>
        <w:tc>
          <w:tcPr>
            <w:tcW w:w="376" w:type="dxa"/>
            <w:shd w:val="clear" w:color="auto" w:fill="F2F2F2"/>
          </w:tcPr>
          <w:p w14:paraId="2C0F940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361" w:type="dxa"/>
            <w:shd w:val="clear" w:color="auto" w:fill="F2F2F2"/>
          </w:tcPr>
          <w:p w14:paraId="6CADB165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626" w:type="dxa"/>
            <w:shd w:val="clear" w:color="auto" w:fill="FFFF00"/>
          </w:tcPr>
          <w:p w14:paraId="5E7B510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30</w:t>
            </w:r>
          </w:p>
        </w:tc>
        <w:tc>
          <w:tcPr>
            <w:tcW w:w="3626" w:type="dxa"/>
          </w:tcPr>
          <w:p w14:paraId="3BE02B39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04308F11" w14:textId="77777777" w:rsidTr="00CD31C2">
        <w:tc>
          <w:tcPr>
            <w:tcW w:w="1555" w:type="dxa"/>
          </w:tcPr>
          <w:p w14:paraId="3335A96D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Check for water resistance</w:t>
            </w:r>
          </w:p>
        </w:tc>
        <w:tc>
          <w:tcPr>
            <w:tcW w:w="1275" w:type="dxa"/>
          </w:tcPr>
          <w:p w14:paraId="2CB17FD5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-leaking problem</w:t>
            </w:r>
          </w:p>
        </w:tc>
        <w:tc>
          <w:tcPr>
            <w:tcW w:w="2410" w:type="dxa"/>
          </w:tcPr>
          <w:p w14:paraId="3081E1ED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Ensure that the hatch covers, connectors, and items passing through the hull are properly sealed and reliable.</w:t>
            </w:r>
          </w:p>
        </w:tc>
        <w:tc>
          <w:tcPr>
            <w:tcW w:w="398" w:type="dxa"/>
            <w:shd w:val="clear" w:color="auto" w:fill="F2F2F2"/>
          </w:tcPr>
          <w:p w14:paraId="01C508E2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376" w:type="dxa"/>
            <w:shd w:val="clear" w:color="auto" w:fill="F2F2F2"/>
          </w:tcPr>
          <w:p w14:paraId="7EF27A0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7</w:t>
            </w:r>
          </w:p>
        </w:tc>
        <w:tc>
          <w:tcPr>
            <w:tcW w:w="361" w:type="dxa"/>
            <w:shd w:val="clear" w:color="auto" w:fill="F2F2F2"/>
          </w:tcPr>
          <w:p w14:paraId="374033AA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626" w:type="dxa"/>
            <w:shd w:val="clear" w:color="auto" w:fill="EE0000"/>
          </w:tcPr>
          <w:p w14:paraId="350AD880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  <w:shd w:val="clear" w:color="auto" w:fill="EE0000"/>
              </w:rPr>
              <w:t>12</w:t>
            </w: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6</w:t>
            </w:r>
          </w:p>
        </w:tc>
        <w:tc>
          <w:tcPr>
            <w:tcW w:w="3626" w:type="dxa"/>
          </w:tcPr>
          <w:p w14:paraId="7C2074DF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  <w:tr w:rsidR="00CD31C2" w:rsidRPr="00CD31C2" w14:paraId="2F1F3788" w14:textId="77777777" w:rsidTr="00CD31C2">
        <w:tc>
          <w:tcPr>
            <w:tcW w:w="1555" w:type="dxa"/>
          </w:tcPr>
          <w:p w14:paraId="55ED42FC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Personnel practice</w:t>
            </w:r>
          </w:p>
        </w:tc>
        <w:tc>
          <w:tcPr>
            <w:tcW w:w="1275" w:type="dxa"/>
          </w:tcPr>
          <w:p w14:paraId="0A2FA62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-support and security Assurance</w:t>
            </w:r>
          </w:p>
        </w:tc>
        <w:tc>
          <w:tcPr>
            <w:tcW w:w="2410" w:type="dxa"/>
          </w:tcPr>
          <w:p w14:paraId="6105C928" w14:textId="77777777" w:rsidR="00CD31C2" w:rsidRPr="00CD31C2" w:rsidRDefault="00CD31C2" w:rsidP="00CD31C2">
            <w:pPr>
              <w:spacing w:line="240" w:lineRule="auto"/>
              <w:ind w:firstLineChars="0" w:firstLine="0"/>
              <w:jc w:val="left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One person operates the monitoring, and the other provides assistance from the water surface.</w:t>
            </w:r>
          </w:p>
        </w:tc>
        <w:tc>
          <w:tcPr>
            <w:tcW w:w="398" w:type="dxa"/>
            <w:shd w:val="clear" w:color="auto" w:fill="F2F2F2"/>
          </w:tcPr>
          <w:p w14:paraId="3602FD11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</w:t>
            </w:r>
          </w:p>
        </w:tc>
        <w:tc>
          <w:tcPr>
            <w:tcW w:w="376" w:type="dxa"/>
            <w:shd w:val="clear" w:color="auto" w:fill="F2F2F2"/>
          </w:tcPr>
          <w:p w14:paraId="2BB3407B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</w:t>
            </w:r>
          </w:p>
        </w:tc>
        <w:tc>
          <w:tcPr>
            <w:tcW w:w="361" w:type="dxa"/>
            <w:shd w:val="clear" w:color="auto" w:fill="F2F2F2"/>
          </w:tcPr>
          <w:p w14:paraId="16BD7738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3</w:t>
            </w:r>
          </w:p>
        </w:tc>
        <w:tc>
          <w:tcPr>
            <w:tcW w:w="626" w:type="dxa"/>
            <w:shd w:val="clear" w:color="auto" w:fill="FFFF00"/>
          </w:tcPr>
          <w:p w14:paraId="7D934C39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24</w:t>
            </w:r>
          </w:p>
        </w:tc>
        <w:tc>
          <w:tcPr>
            <w:tcW w:w="3626" w:type="dxa"/>
          </w:tcPr>
          <w:p w14:paraId="16E01F58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</w:p>
        </w:tc>
      </w:tr>
    </w:tbl>
    <w:p w14:paraId="5BA21799" w14:textId="77777777" w:rsidR="00CD31C2" w:rsidRPr="00CD31C2" w:rsidRDefault="00CD31C2" w:rsidP="00CD31C2">
      <w:pPr>
        <w:spacing w:line="240" w:lineRule="auto"/>
        <w:ind w:firstLineChars="0" w:firstLine="0"/>
        <w:rPr>
          <w:rFonts w:ascii="等线" w:eastAsia="等线" w:hAnsi="等线" w:cs="Times New Roman" w:hint="eastAsia"/>
          <w:sz w:val="21"/>
          <w:szCs w:val="22"/>
        </w:rPr>
      </w:pPr>
      <w:r w:rsidRPr="00CD31C2">
        <w:rPr>
          <w:rFonts w:ascii="等线" w:eastAsia="等线" w:hAnsi="等线" w:cs="Times New Roman"/>
          <w:sz w:val="21"/>
          <w:szCs w:val="22"/>
        </w:rPr>
        <w:t>The </w:t>
      </w:r>
      <w:r w:rsidRPr="00CD31C2">
        <w:rPr>
          <w:rFonts w:ascii="等线" w:eastAsia="等线" w:hAnsi="等线" w:cs="Times New Roman"/>
          <w:b/>
          <w:bCs/>
          <w:sz w:val="21"/>
          <w:szCs w:val="22"/>
        </w:rPr>
        <w:t>Risk Priority Number (RPN)</w:t>
      </w:r>
      <w:r w:rsidRPr="00CD31C2">
        <w:rPr>
          <w:rFonts w:ascii="等线" w:eastAsia="等线" w:hAnsi="等线" w:cs="Times New Roman"/>
          <w:sz w:val="21"/>
          <w:szCs w:val="22"/>
        </w:rPr>
        <w:t> is a semi-quantitative risk assessment tool used to prioritize risks. It is calculated using the formula: </w:t>
      </w:r>
      <w:r w:rsidRPr="00CD31C2">
        <w:rPr>
          <w:rFonts w:ascii="等线" w:eastAsia="等线" w:hAnsi="等线" w:cs="Times New Roman"/>
          <w:b/>
          <w:bCs/>
          <w:sz w:val="21"/>
          <w:szCs w:val="22"/>
        </w:rPr>
        <w:t>RPN = Severity (S) × Occurrence (O) × Detection (D)</w:t>
      </w:r>
      <w:r w:rsidRPr="00CD31C2">
        <w:rPr>
          <w:rFonts w:ascii="等线" w:eastAsia="等线" w:hAnsi="等线" w:cs="Times New Roman"/>
          <w:sz w:val="21"/>
          <w:szCs w:val="22"/>
        </w:rPr>
        <w:t>. The resulting product helps teams identify which failure modes are the most critical, allowing them to allocate resources effectively to mitigate high-priority risks.</w:t>
      </w:r>
      <w:r w:rsidRPr="00CD31C2">
        <w:rPr>
          <w:rFonts w:ascii="等线" w:eastAsia="等线" w:hAnsi="等线" w:cs="Times New Roman"/>
          <w:sz w:val="21"/>
          <w:szCs w:val="22"/>
        </w:rPr>
        <w:tab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D31C2" w:rsidRPr="00CD31C2" w14:paraId="6BFDDB36" w14:textId="77777777" w:rsidTr="00CD31C2">
        <w:tc>
          <w:tcPr>
            <w:tcW w:w="2765" w:type="dxa"/>
            <w:shd w:val="clear" w:color="auto" w:fill="D1D1D1"/>
          </w:tcPr>
          <w:p w14:paraId="74703573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Risk Priority Number(RPN)</w:t>
            </w:r>
          </w:p>
        </w:tc>
        <w:tc>
          <w:tcPr>
            <w:tcW w:w="2765" w:type="dxa"/>
            <w:shd w:val="clear" w:color="auto" w:fill="D1D1D1"/>
          </w:tcPr>
          <w:p w14:paraId="0FBF7A10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Level</w:t>
            </w:r>
          </w:p>
        </w:tc>
        <w:tc>
          <w:tcPr>
            <w:tcW w:w="2766" w:type="dxa"/>
            <w:shd w:val="clear" w:color="auto" w:fill="D1D1D1"/>
          </w:tcPr>
          <w:p w14:paraId="3FBA5FE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Measure</w:t>
            </w:r>
          </w:p>
        </w:tc>
      </w:tr>
      <w:tr w:rsidR="00CD31C2" w:rsidRPr="00CD31C2" w14:paraId="6B96509F" w14:textId="77777777" w:rsidTr="00A02001">
        <w:tc>
          <w:tcPr>
            <w:tcW w:w="2765" w:type="dxa"/>
            <w:shd w:val="clear" w:color="auto" w:fill="EE0000"/>
          </w:tcPr>
          <w:p w14:paraId="04CF8C99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&gt;120</w:t>
            </w:r>
          </w:p>
        </w:tc>
        <w:tc>
          <w:tcPr>
            <w:tcW w:w="2765" w:type="dxa"/>
            <w:shd w:val="clear" w:color="auto" w:fill="EE0000"/>
          </w:tcPr>
          <w:p w14:paraId="2951854D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High risk</w:t>
            </w:r>
          </w:p>
        </w:tc>
        <w:tc>
          <w:tcPr>
            <w:tcW w:w="2766" w:type="dxa"/>
            <w:shd w:val="clear" w:color="auto" w:fill="EE0000"/>
          </w:tcPr>
          <w:p w14:paraId="3773ABE5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color w:val="EE0000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Stop</w:t>
            </w:r>
          </w:p>
        </w:tc>
      </w:tr>
      <w:tr w:rsidR="00CD31C2" w:rsidRPr="00CD31C2" w14:paraId="16A6DEFD" w14:textId="77777777" w:rsidTr="00A02001">
        <w:tc>
          <w:tcPr>
            <w:tcW w:w="2765" w:type="dxa"/>
            <w:shd w:val="clear" w:color="auto" w:fill="FFC000"/>
          </w:tcPr>
          <w:p w14:paraId="009FDB34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40-120</w:t>
            </w:r>
          </w:p>
        </w:tc>
        <w:tc>
          <w:tcPr>
            <w:tcW w:w="2765" w:type="dxa"/>
            <w:shd w:val="clear" w:color="auto" w:fill="FFC000"/>
          </w:tcPr>
          <w:p w14:paraId="0FA8FBB0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Medium risk</w:t>
            </w:r>
          </w:p>
        </w:tc>
        <w:tc>
          <w:tcPr>
            <w:tcW w:w="2766" w:type="dxa"/>
            <w:shd w:val="clear" w:color="auto" w:fill="FFC000"/>
          </w:tcPr>
          <w:p w14:paraId="60CC3F57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Action</w:t>
            </w:r>
          </w:p>
        </w:tc>
      </w:tr>
      <w:tr w:rsidR="00CD31C2" w:rsidRPr="00CD31C2" w14:paraId="2BFDDD38" w14:textId="77777777" w:rsidTr="00A02001">
        <w:tc>
          <w:tcPr>
            <w:tcW w:w="2765" w:type="dxa"/>
            <w:shd w:val="clear" w:color="auto" w:fill="FFFF00"/>
          </w:tcPr>
          <w:p w14:paraId="1AC53AC6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&lt;40</w:t>
            </w:r>
          </w:p>
        </w:tc>
        <w:tc>
          <w:tcPr>
            <w:tcW w:w="2765" w:type="dxa"/>
            <w:shd w:val="clear" w:color="auto" w:fill="FFFF00"/>
          </w:tcPr>
          <w:p w14:paraId="1B6C6D83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Low risk</w:t>
            </w:r>
          </w:p>
        </w:tc>
        <w:tc>
          <w:tcPr>
            <w:tcW w:w="2766" w:type="dxa"/>
            <w:shd w:val="clear" w:color="auto" w:fill="FFFF00"/>
          </w:tcPr>
          <w:p w14:paraId="29B1FB2E" w14:textId="77777777" w:rsidR="00CD31C2" w:rsidRPr="00CD31C2" w:rsidRDefault="00CD31C2" w:rsidP="00CD31C2">
            <w:pPr>
              <w:spacing w:line="240" w:lineRule="auto"/>
              <w:ind w:firstLineChars="0" w:firstLine="0"/>
              <w:rPr>
                <w:rFonts w:ascii="等线" w:eastAsia="等线" w:hAnsi="等线" w:cs="Times New Roman" w:hint="eastAsia"/>
                <w:sz w:val="21"/>
                <w:szCs w:val="22"/>
              </w:rPr>
            </w:pPr>
            <w:r w:rsidRPr="00CD31C2">
              <w:rPr>
                <w:rFonts w:ascii="等线" w:eastAsia="等线" w:hAnsi="等线" w:cs="Times New Roman" w:hint="eastAsia"/>
                <w:sz w:val="21"/>
                <w:szCs w:val="22"/>
              </w:rPr>
              <w:t>Monitor</w:t>
            </w:r>
          </w:p>
        </w:tc>
      </w:tr>
    </w:tbl>
    <w:p w14:paraId="4FE951AD" w14:textId="77777777" w:rsidR="00DA3CEE" w:rsidRPr="00CD31C2" w:rsidRDefault="00DA3CEE">
      <w:pPr>
        <w:widowControl/>
        <w:spacing w:line="240" w:lineRule="auto"/>
        <w:ind w:firstLineChars="0" w:firstLine="0"/>
        <w:jc w:val="left"/>
        <w:rPr>
          <w:rFonts w:eastAsiaTheme="minorEastAsia"/>
        </w:rPr>
      </w:pPr>
    </w:p>
    <w:sectPr w:rsidR="00DA3CEE" w:rsidRPr="00CD31C2" w:rsidSect="00F750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1134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44276" w14:textId="77777777" w:rsidR="00827341" w:rsidRDefault="00827341" w:rsidP="00F46B71">
      <w:pPr>
        <w:spacing w:line="240" w:lineRule="auto"/>
        <w:ind w:firstLine="360"/>
      </w:pPr>
      <w:r>
        <w:separator/>
      </w:r>
    </w:p>
  </w:endnote>
  <w:endnote w:type="continuationSeparator" w:id="0">
    <w:p w14:paraId="10B85C0E" w14:textId="77777777" w:rsidR="00827341" w:rsidRDefault="00827341" w:rsidP="00F46B71"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2526E" w14:textId="77777777" w:rsidR="00AC60B7" w:rsidRDefault="00AC60B7">
    <w:pPr>
      <w:pStyle w:val="a6"/>
      <w:ind w:firstLine="27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1EF0" w14:textId="77777777" w:rsidR="00AC60B7" w:rsidRDefault="00AC60B7">
    <w:pPr>
      <w:pStyle w:val="a6"/>
      <w:ind w:firstLine="27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52F7" w14:textId="77777777" w:rsidR="00AC60B7" w:rsidRDefault="00AC60B7">
    <w:pPr>
      <w:pStyle w:val="a6"/>
      <w:ind w:firstLine="27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69E89" w14:textId="77777777" w:rsidR="00827341" w:rsidRDefault="00827341" w:rsidP="00F46B71">
      <w:pPr>
        <w:spacing w:line="240" w:lineRule="auto"/>
        <w:ind w:firstLine="360"/>
      </w:pPr>
      <w:r>
        <w:separator/>
      </w:r>
    </w:p>
  </w:footnote>
  <w:footnote w:type="continuationSeparator" w:id="0">
    <w:p w14:paraId="4FADFCD3" w14:textId="77777777" w:rsidR="00827341" w:rsidRDefault="00827341" w:rsidP="00F46B71">
      <w:pPr>
        <w:spacing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C2FE3" w14:textId="77777777" w:rsidR="00AC60B7" w:rsidRDefault="00AC60B7">
    <w:pPr>
      <w:pStyle w:val="a4"/>
      <w:ind w:firstLine="27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AF34" w14:textId="76BBCAC1" w:rsidR="00F46B71" w:rsidRDefault="00CD31C2">
    <w:pPr>
      <w:pStyle w:val="a4"/>
      <w:ind w:firstLine="27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222F44" wp14:editId="573A12BA">
          <wp:simplePos x="0" y="0"/>
          <wp:positionH relativeFrom="page">
            <wp:align>left</wp:align>
          </wp:positionH>
          <wp:positionV relativeFrom="paragraph">
            <wp:posOffset>-540385</wp:posOffset>
          </wp:positionV>
          <wp:extent cx="7561648" cy="10686415"/>
          <wp:effectExtent l="0" t="0" r="1270" b="635"/>
          <wp:wrapNone/>
          <wp:docPr id="7168267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648" cy="10686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D6489" w14:textId="77777777" w:rsidR="00AC60B7" w:rsidRDefault="00AC60B7">
    <w:pPr>
      <w:pStyle w:val="a4"/>
      <w:ind w:firstLine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41C"/>
    <w:multiLevelType w:val="hybridMultilevel"/>
    <w:tmpl w:val="AF9A2EDA"/>
    <w:lvl w:ilvl="0" w:tplc="D0503AB4">
      <w:start w:val="1"/>
      <w:numFmt w:val="bullet"/>
      <w:lvlText w:val=""/>
      <w:lvlJc w:val="left"/>
      <w:pPr>
        <w:ind w:left="1717" w:hanging="440"/>
      </w:pPr>
      <w:rPr>
        <w:rFonts w:ascii="Wingdings" w:hAnsi="Wingdings" w:hint="default"/>
        <w:sz w:val="36"/>
        <w:szCs w:val="40"/>
      </w:rPr>
    </w:lvl>
    <w:lvl w:ilvl="1" w:tplc="04090003" w:tentative="1">
      <w:start w:val="1"/>
      <w:numFmt w:val="bullet"/>
      <w:lvlText w:val=""/>
      <w:lvlJc w:val="left"/>
      <w:pPr>
        <w:ind w:left="215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7" w:hanging="440"/>
      </w:pPr>
      <w:rPr>
        <w:rFonts w:ascii="Wingdings" w:hAnsi="Wingdings" w:hint="default"/>
      </w:rPr>
    </w:lvl>
  </w:abstractNum>
  <w:abstractNum w:abstractNumId="1" w15:restartNumberingAfterBreak="0">
    <w:nsid w:val="14140A84"/>
    <w:multiLevelType w:val="hybridMultilevel"/>
    <w:tmpl w:val="5204D1A0"/>
    <w:lvl w:ilvl="0" w:tplc="14A0C4C4">
      <w:start w:val="1"/>
      <w:numFmt w:val="upperLetter"/>
      <w:pStyle w:val="2"/>
      <w:lvlText w:val="%1."/>
      <w:lvlJc w:val="left"/>
      <w:pPr>
        <w:ind w:left="340" w:hanging="440"/>
      </w:pPr>
    </w:lvl>
    <w:lvl w:ilvl="1" w:tplc="04090019" w:tentative="1">
      <w:start w:val="1"/>
      <w:numFmt w:val="lowerLetter"/>
      <w:lvlText w:val="%2)"/>
      <w:lvlJc w:val="left"/>
      <w:pPr>
        <w:ind w:left="780" w:hanging="440"/>
      </w:pPr>
    </w:lvl>
    <w:lvl w:ilvl="2" w:tplc="0409001B" w:tentative="1">
      <w:start w:val="1"/>
      <w:numFmt w:val="lowerRoman"/>
      <w:lvlText w:val="%3."/>
      <w:lvlJc w:val="right"/>
      <w:pPr>
        <w:ind w:left="1220" w:hanging="440"/>
      </w:pPr>
    </w:lvl>
    <w:lvl w:ilvl="3" w:tplc="0409000F" w:tentative="1">
      <w:start w:val="1"/>
      <w:numFmt w:val="decimal"/>
      <w:lvlText w:val="%4."/>
      <w:lvlJc w:val="left"/>
      <w:pPr>
        <w:ind w:left="1660" w:hanging="440"/>
      </w:pPr>
    </w:lvl>
    <w:lvl w:ilvl="4" w:tplc="04090019" w:tentative="1">
      <w:start w:val="1"/>
      <w:numFmt w:val="lowerLetter"/>
      <w:lvlText w:val="%5)"/>
      <w:lvlJc w:val="left"/>
      <w:pPr>
        <w:ind w:left="2100" w:hanging="440"/>
      </w:pPr>
    </w:lvl>
    <w:lvl w:ilvl="5" w:tplc="0409001B" w:tentative="1">
      <w:start w:val="1"/>
      <w:numFmt w:val="lowerRoman"/>
      <w:lvlText w:val="%6."/>
      <w:lvlJc w:val="right"/>
      <w:pPr>
        <w:ind w:left="2540" w:hanging="440"/>
      </w:pPr>
    </w:lvl>
    <w:lvl w:ilvl="6" w:tplc="0409000F" w:tentative="1">
      <w:start w:val="1"/>
      <w:numFmt w:val="decimal"/>
      <w:lvlText w:val="%7."/>
      <w:lvlJc w:val="left"/>
      <w:pPr>
        <w:ind w:left="2980" w:hanging="440"/>
      </w:pPr>
    </w:lvl>
    <w:lvl w:ilvl="7" w:tplc="04090019" w:tentative="1">
      <w:start w:val="1"/>
      <w:numFmt w:val="lowerLetter"/>
      <w:lvlText w:val="%8)"/>
      <w:lvlJc w:val="left"/>
      <w:pPr>
        <w:ind w:left="3420" w:hanging="440"/>
      </w:pPr>
    </w:lvl>
    <w:lvl w:ilvl="8" w:tplc="0409001B" w:tentative="1">
      <w:start w:val="1"/>
      <w:numFmt w:val="lowerRoman"/>
      <w:lvlText w:val="%9."/>
      <w:lvlJc w:val="right"/>
      <w:pPr>
        <w:ind w:left="3860" w:hanging="440"/>
      </w:pPr>
    </w:lvl>
  </w:abstractNum>
  <w:abstractNum w:abstractNumId="2" w15:restartNumberingAfterBreak="0">
    <w:nsid w:val="46C70803"/>
    <w:multiLevelType w:val="hybridMultilevel"/>
    <w:tmpl w:val="352AF958"/>
    <w:lvl w:ilvl="0" w:tplc="7096B254">
      <w:start w:val="1"/>
      <w:numFmt w:val="decimal"/>
      <w:pStyle w:val="a"/>
      <w:lvlText w:val="%1."/>
      <w:lvlJc w:val="left"/>
      <w:pPr>
        <w:ind w:left="390" w:hanging="440"/>
      </w:pPr>
    </w:lvl>
    <w:lvl w:ilvl="1" w:tplc="04090019" w:tentative="1">
      <w:start w:val="1"/>
      <w:numFmt w:val="lowerLetter"/>
      <w:lvlText w:val="%2)"/>
      <w:lvlJc w:val="left"/>
      <w:pPr>
        <w:ind w:left="830" w:hanging="440"/>
      </w:pPr>
    </w:lvl>
    <w:lvl w:ilvl="2" w:tplc="0409001B" w:tentative="1">
      <w:start w:val="1"/>
      <w:numFmt w:val="lowerRoman"/>
      <w:lvlText w:val="%3."/>
      <w:lvlJc w:val="right"/>
      <w:pPr>
        <w:ind w:left="1270" w:hanging="440"/>
      </w:pPr>
    </w:lvl>
    <w:lvl w:ilvl="3" w:tplc="0409000F" w:tentative="1">
      <w:start w:val="1"/>
      <w:numFmt w:val="decimal"/>
      <w:lvlText w:val="%4."/>
      <w:lvlJc w:val="left"/>
      <w:pPr>
        <w:ind w:left="1710" w:hanging="440"/>
      </w:pPr>
    </w:lvl>
    <w:lvl w:ilvl="4" w:tplc="04090019" w:tentative="1">
      <w:start w:val="1"/>
      <w:numFmt w:val="lowerLetter"/>
      <w:lvlText w:val="%5)"/>
      <w:lvlJc w:val="left"/>
      <w:pPr>
        <w:ind w:left="2150" w:hanging="440"/>
      </w:pPr>
    </w:lvl>
    <w:lvl w:ilvl="5" w:tplc="0409001B" w:tentative="1">
      <w:start w:val="1"/>
      <w:numFmt w:val="lowerRoman"/>
      <w:lvlText w:val="%6."/>
      <w:lvlJc w:val="right"/>
      <w:pPr>
        <w:ind w:left="2590" w:hanging="440"/>
      </w:pPr>
    </w:lvl>
    <w:lvl w:ilvl="6" w:tplc="0409000F" w:tentative="1">
      <w:start w:val="1"/>
      <w:numFmt w:val="decimal"/>
      <w:lvlText w:val="%7."/>
      <w:lvlJc w:val="left"/>
      <w:pPr>
        <w:ind w:left="3030" w:hanging="440"/>
      </w:pPr>
    </w:lvl>
    <w:lvl w:ilvl="7" w:tplc="04090019" w:tentative="1">
      <w:start w:val="1"/>
      <w:numFmt w:val="lowerLetter"/>
      <w:lvlText w:val="%8)"/>
      <w:lvlJc w:val="left"/>
      <w:pPr>
        <w:ind w:left="3470" w:hanging="440"/>
      </w:pPr>
    </w:lvl>
    <w:lvl w:ilvl="8" w:tplc="0409001B" w:tentative="1">
      <w:start w:val="1"/>
      <w:numFmt w:val="lowerRoman"/>
      <w:lvlText w:val="%9."/>
      <w:lvlJc w:val="right"/>
      <w:pPr>
        <w:ind w:left="3910" w:hanging="440"/>
      </w:pPr>
    </w:lvl>
  </w:abstractNum>
  <w:abstractNum w:abstractNumId="3" w15:restartNumberingAfterBreak="0">
    <w:nsid w:val="4EB95DBD"/>
    <w:multiLevelType w:val="hybridMultilevel"/>
    <w:tmpl w:val="B322C108"/>
    <w:lvl w:ilvl="0" w:tplc="58DA2636">
      <w:start w:val="1"/>
      <w:numFmt w:val="upperLetter"/>
      <w:pStyle w:val="1"/>
      <w:lvlText w:val="%1."/>
      <w:lvlJc w:val="left"/>
      <w:pPr>
        <w:ind w:left="490" w:hanging="440"/>
      </w:p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879979969">
    <w:abstractNumId w:val="3"/>
  </w:num>
  <w:num w:numId="2" w16cid:durableId="583800509">
    <w:abstractNumId w:val="1"/>
  </w:num>
  <w:num w:numId="3" w16cid:durableId="491331591">
    <w:abstractNumId w:val="1"/>
    <w:lvlOverride w:ilvl="0">
      <w:startOverride w:val="1"/>
    </w:lvlOverride>
  </w:num>
  <w:num w:numId="4" w16cid:durableId="1629780094">
    <w:abstractNumId w:val="2"/>
  </w:num>
  <w:num w:numId="5" w16cid:durableId="1053888888">
    <w:abstractNumId w:val="2"/>
    <w:lvlOverride w:ilvl="0">
      <w:startOverride w:val="1"/>
    </w:lvlOverride>
  </w:num>
  <w:num w:numId="6" w16cid:durableId="9258309">
    <w:abstractNumId w:val="2"/>
    <w:lvlOverride w:ilvl="0">
      <w:startOverride w:val="1"/>
    </w:lvlOverride>
  </w:num>
  <w:num w:numId="7" w16cid:durableId="654186561">
    <w:abstractNumId w:val="1"/>
    <w:lvlOverride w:ilvl="0">
      <w:startOverride w:val="1"/>
    </w:lvlOverride>
  </w:num>
  <w:num w:numId="8" w16cid:durableId="1868180156">
    <w:abstractNumId w:val="2"/>
    <w:lvlOverride w:ilvl="0">
      <w:startOverride w:val="1"/>
    </w:lvlOverride>
  </w:num>
  <w:num w:numId="9" w16cid:durableId="912156095">
    <w:abstractNumId w:val="1"/>
    <w:lvlOverride w:ilvl="0">
      <w:startOverride w:val="1"/>
    </w:lvlOverride>
  </w:num>
  <w:num w:numId="10" w16cid:durableId="68250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E11F19"/>
    <w:rsid w:val="000817B5"/>
    <w:rsid w:val="00087283"/>
    <w:rsid w:val="000A5B6D"/>
    <w:rsid w:val="001165BC"/>
    <w:rsid w:val="00147727"/>
    <w:rsid w:val="001D6B29"/>
    <w:rsid w:val="0020587E"/>
    <w:rsid w:val="002621E6"/>
    <w:rsid w:val="002C7525"/>
    <w:rsid w:val="003B41C8"/>
    <w:rsid w:val="00467276"/>
    <w:rsid w:val="004C4FBA"/>
    <w:rsid w:val="004C6AE4"/>
    <w:rsid w:val="00517CF1"/>
    <w:rsid w:val="005C5FB1"/>
    <w:rsid w:val="00632FD9"/>
    <w:rsid w:val="00647271"/>
    <w:rsid w:val="006735A1"/>
    <w:rsid w:val="006861B2"/>
    <w:rsid w:val="00733390"/>
    <w:rsid w:val="00781666"/>
    <w:rsid w:val="00782306"/>
    <w:rsid w:val="008237C9"/>
    <w:rsid w:val="00827341"/>
    <w:rsid w:val="00832376"/>
    <w:rsid w:val="00844190"/>
    <w:rsid w:val="00886462"/>
    <w:rsid w:val="008D3373"/>
    <w:rsid w:val="0093161A"/>
    <w:rsid w:val="0099558A"/>
    <w:rsid w:val="009C4977"/>
    <w:rsid w:val="009D3B4F"/>
    <w:rsid w:val="00A013DE"/>
    <w:rsid w:val="00A42695"/>
    <w:rsid w:val="00A4541A"/>
    <w:rsid w:val="00A47106"/>
    <w:rsid w:val="00A65944"/>
    <w:rsid w:val="00AC60B7"/>
    <w:rsid w:val="00BA78E7"/>
    <w:rsid w:val="00C5595F"/>
    <w:rsid w:val="00C60885"/>
    <w:rsid w:val="00C853C7"/>
    <w:rsid w:val="00CA6409"/>
    <w:rsid w:val="00CA7A22"/>
    <w:rsid w:val="00CD31C2"/>
    <w:rsid w:val="00D00E4A"/>
    <w:rsid w:val="00D17CFD"/>
    <w:rsid w:val="00D3224D"/>
    <w:rsid w:val="00DA3CEE"/>
    <w:rsid w:val="00E23FB5"/>
    <w:rsid w:val="00E27DE5"/>
    <w:rsid w:val="00EA78B5"/>
    <w:rsid w:val="00EB7057"/>
    <w:rsid w:val="00EF2A5F"/>
    <w:rsid w:val="00EF6475"/>
    <w:rsid w:val="00F46B71"/>
    <w:rsid w:val="00F750BA"/>
    <w:rsid w:val="00F835A9"/>
    <w:rsid w:val="46E1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7272B"/>
  <w15:docId w15:val="{00B1CEB8-BF39-4442-9274-7E1BE06C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750BA"/>
    <w:pPr>
      <w:widowControl w:val="0"/>
      <w:spacing w:line="300" w:lineRule="exact"/>
      <w:ind w:firstLineChars="150" w:firstLine="150"/>
      <w:jc w:val="both"/>
    </w:pPr>
    <w:rPr>
      <w:rFonts w:ascii="Segoe UI" w:eastAsia="Segoe UI" w:hAnsi="Segoe UI" w:cs="Segoe UI"/>
      <w:kern w:val="2"/>
      <w:sz w:val="24"/>
      <w:szCs w:val="21"/>
    </w:rPr>
  </w:style>
  <w:style w:type="paragraph" w:styleId="1">
    <w:name w:val="heading 1"/>
    <w:basedOn w:val="a0"/>
    <w:next w:val="a0"/>
    <w:link w:val="10"/>
    <w:qFormat/>
    <w:rsid w:val="00C5595F"/>
    <w:pPr>
      <w:keepNext/>
      <w:keepLines/>
      <w:numPr>
        <w:numId w:val="1"/>
      </w:numPr>
      <w:spacing w:before="340" w:after="330"/>
      <w:ind w:leftChars="-100" w:left="-100" w:firstLineChars="0" w:firstLine="0"/>
      <w:outlineLvl w:val="0"/>
    </w:pPr>
    <w:rPr>
      <w:rFonts w:ascii="Segoe UI Black" w:eastAsia="Segoe UI Black" w:hAnsi="Segoe UI Black" w:cs="Segoe UI Black"/>
      <w:b/>
      <w:bCs/>
      <w:kern w:val="44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C5595F"/>
    <w:pPr>
      <w:keepNext/>
      <w:keepLines/>
      <w:numPr>
        <w:numId w:val="2"/>
      </w:numPr>
      <w:spacing w:before="260" w:after="260" w:line="416" w:lineRule="atLeast"/>
      <w:ind w:leftChars="-100" w:left="-100" w:firstLineChars="0" w:firstLine="0"/>
      <w:outlineLvl w:val="1"/>
    </w:pPr>
    <w:rPr>
      <w:rFonts w:ascii="Segoe UI Black" w:eastAsia="Segoe UI Black" w:hAnsi="Segoe UI Black" w:cs="Segoe UI Black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32FD9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F46B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F46B71"/>
    <w:rPr>
      <w:kern w:val="2"/>
      <w:sz w:val="18"/>
      <w:szCs w:val="18"/>
    </w:rPr>
  </w:style>
  <w:style w:type="paragraph" w:styleId="a6">
    <w:name w:val="footer"/>
    <w:basedOn w:val="a0"/>
    <w:link w:val="a7"/>
    <w:rsid w:val="00F46B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F46B71"/>
    <w:rPr>
      <w:kern w:val="2"/>
      <w:sz w:val="18"/>
      <w:szCs w:val="18"/>
    </w:rPr>
  </w:style>
  <w:style w:type="paragraph" w:styleId="a8">
    <w:name w:val="Title"/>
    <w:basedOn w:val="a0"/>
    <w:next w:val="a0"/>
    <w:link w:val="a9"/>
    <w:qFormat/>
    <w:rsid w:val="00F750BA"/>
    <w:pPr>
      <w:spacing w:before="240" w:after="60" w:line="240" w:lineRule="auto"/>
      <w:ind w:leftChars="-150" w:left="-150" w:firstLineChars="0" w:firstLine="0"/>
      <w:outlineLvl w:val="0"/>
    </w:pPr>
    <w:rPr>
      <w:rFonts w:ascii="Segoe UI Black" w:eastAsia="Segoe UI Black" w:hAnsi="Segoe UI Black" w:cs="Segoe UI Black"/>
      <w:b/>
      <w:bCs/>
      <w:sz w:val="44"/>
      <w:szCs w:val="44"/>
    </w:rPr>
  </w:style>
  <w:style w:type="character" w:customStyle="1" w:styleId="a9">
    <w:name w:val="标题 字符"/>
    <w:basedOn w:val="a1"/>
    <w:link w:val="a8"/>
    <w:rsid w:val="00F750BA"/>
    <w:rPr>
      <w:rFonts w:ascii="Segoe UI Black" w:eastAsia="Segoe UI Black" w:hAnsi="Segoe UI Black" w:cs="Segoe UI Black"/>
      <w:b/>
      <w:bCs/>
      <w:kern w:val="2"/>
      <w:sz w:val="44"/>
      <w:szCs w:val="44"/>
    </w:rPr>
  </w:style>
  <w:style w:type="character" w:customStyle="1" w:styleId="10">
    <w:name w:val="标题 1 字符"/>
    <w:basedOn w:val="a1"/>
    <w:link w:val="1"/>
    <w:rsid w:val="00C5595F"/>
    <w:rPr>
      <w:rFonts w:ascii="Segoe UI Black" w:eastAsia="Segoe UI Black" w:hAnsi="Segoe UI Black" w:cs="Segoe UI Black"/>
      <w:b/>
      <w:bCs/>
      <w:kern w:val="44"/>
      <w:sz w:val="32"/>
      <w:szCs w:val="32"/>
    </w:rPr>
  </w:style>
  <w:style w:type="character" w:customStyle="1" w:styleId="20">
    <w:name w:val="标题 2 字符"/>
    <w:basedOn w:val="a1"/>
    <w:link w:val="2"/>
    <w:rsid w:val="00C5595F"/>
    <w:rPr>
      <w:rFonts w:ascii="Segoe UI Black" w:eastAsia="Segoe UI Black" w:hAnsi="Segoe UI Black" w:cs="Segoe UI Black"/>
      <w:kern w:val="2"/>
      <w:sz w:val="32"/>
      <w:szCs w:val="32"/>
    </w:rPr>
  </w:style>
  <w:style w:type="paragraph" w:styleId="TOC">
    <w:name w:val="TOC Heading"/>
    <w:basedOn w:val="1"/>
    <w:next w:val="a0"/>
    <w:uiPriority w:val="39"/>
    <w:unhideWhenUsed/>
    <w:qFormat/>
    <w:rsid w:val="008237C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</w:rPr>
  </w:style>
  <w:style w:type="paragraph" w:styleId="TOC1">
    <w:name w:val="toc 1"/>
    <w:basedOn w:val="a0"/>
    <w:next w:val="a0"/>
    <w:uiPriority w:val="39"/>
    <w:rsid w:val="000A5B6D"/>
    <w:rPr>
      <w:rFonts w:eastAsia="Segoe UI Black"/>
      <w:b/>
      <w:bCs/>
      <w:sz w:val="28"/>
      <w:szCs w:val="28"/>
    </w:rPr>
  </w:style>
  <w:style w:type="paragraph" w:styleId="TOC2">
    <w:name w:val="toc 2"/>
    <w:basedOn w:val="a0"/>
    <w:next w:val="a0"/>
    <w:autoRedefine/>
    <w:uiPriority w:val="39"/>
    <w:rsid w:val="000A5B6D"/>
    <w:pPr>
      <w:ind w:leftChars="200" w:left="420"/>
    </w:pPr>
    <w:rPr>
      <w:b/>
      <w:szCs w:val="24"/>
    </w:rPr>
  </w:style>
  <w:style w:type="character" w:styleId="aa">
    <w:name w:val="Hyperlink"/>
    <w:basedOn w:val="a1"/>
    <w:uiPriority w:val="99"/>
    <w:unhideWhenUsed/>
    <w:rsid w:val="008237C9"/>
    <w:rPr>
      <w:color w:val="0026E5" w:themeColor="hyperlink"/>
      <w:u w:val="single"/>
    </w:rPr>
  </w:style>
  <w:style w:type="paragraph" w:styleId="a">
    <w:name w:val="Subtitle"/>
    <w:basedOn w:val="a0"/>
    <w:next w:val="a0"/>
    <w:link w:val="ab"/>
    <w:qFormat/>
    <w:rsid w:val="008D3373"/>
    <w:pPr>
      <w:numPr>
        <w:numId w:val="4"/>
      </w:numPr>
      <w:spacing w:before="240" w:after="60" w:line="312" w:lineRule="atLeast"/>
      <w:ind w:leftChars="-50" w:left="-50" w:firstLineChars="0" w:firstLine="0"/>
      <w:outlineLvl w:val="1"/>
    </w:pPr>
    <w:rPr>
      <w:rFonts w:ascii="Segoe UI Black" w:eastAsia="Segoe UI Black" w:hAnsi="Segoe UI Black" w:cs="Segoe UI Black"/>
      <w:b/>
      <w:bCs/>
      <w:kern w:val="28"/>
      <w:sz w:val="28"/>
      <w:szCs w:val="28"/>
    </w:rPr>
  </w:style>
  <w:style w:type="character" w:customStyle="1" w:styleId="ab">
    <w:name w:val="副标题 字符"/>
    <w:basedOn w:val="a1"/>
    <w:link w:val="a"/>
    <w:rsid w:val="008D3373"/>
    <w:rPr>
      <w:rFonts w:ascii="Segoe UI Black" w:eastAsia="Segoe UI Black" w:hAnsi="Segoe UI Black" w:cs="Segoe UI Black"/>
      <w:b/>
      <w:bCs/>
      <w:kern w:val="28"/>
      <w:sz w:val="28"/>
      <w:szCs w:val="28"/>
    </w:rPr>
  </w:style>
  <w:style w:type="character" w:customStyle="1" w:styleId="30">
    <w:name w:val="标题 3 字符"/>
    <w:basedOn w:val="a1"/>
    <w:link w:val="3"/>
    <w:rsid w:val="00632FD9"/>
    <w:rPr>
      <w:rFonts w:ascii="Segoe UI" w:eastAsia="Segoe UI" w:hAnsi="Segoe UI" w:cs="Segoe UI"/>
      <w:b/>
      <w:bCs/>
      <w:kern w:val="2"/>
      <w:sz w:val="32"/>
      <w:szCs w:val="32"/>
    </w:rPr>
  </w:style>
  <w:style w:type="paragraph" w:styleId="TOC3">
    <w:name w:val="toc 3"/>
    <w:basedOn w:val="a0"/>
    <w:next w:val="a0"/>
    <w:autoRedefine/>
    <w:uiPriority w:val="39"/>
    <w:rsid w:val="000A5B6D"/>
    <w:pPr>
      <w:ind w:leftChars="400" w:left="840"/>
    </w:pPr>
  </w:style>
  <w:style w:type="table" w:styleId="ac">
    <w:name w:val="Table Grid"/>
    <w:basedOn w:val="a2"/>
    <w:rsid w:val="00A45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6">
    <w:name w:val="Grid Table 6 Colorful Accent 6"/>
    <w:basedOn w:val="a2"/>
    <w:uiPriority w:val="51"/>
    <w:rsid w:val="00EA78B5"/>
    <w:rPr>
      <w:color w:val="C71D31" w:themeColor="accent6" w:themeShade="BF"/>
    </w:rPr>
    <w:tblPr>
      <w:tblStyleRowBandSize w:val="1"/>
      <w:tblStyleColBandSize w:val="1"/>
      <w:tblBorders>
        <w:top w:val="single" w:sz="4" w:space="0" w:color="EF939E" w:themeColor="accent6" w:themeTint="99"/>
        <w:left w:val="single" w:sz="4" w:space="0" w:color="EF939E" w:themeColor="accent6" w:themeTint="99"/>
        <w:bottom w:val="single" w:sz="4" w:space="0" w:color="EF939E" w:themeColor="accent6" w:themeTint="99"/>
        <w:right w:val="single" w:sz="4" w:space="0" w:color="EF939E" w:themeColor="accent6" w:themeTint="99"/>
        <w:insideH w:val="single" w:sz="4" w:space="0" w:color="EF939E" w:themeColor="accent6" w:themeTint="99"/>
        <w:insideV w:val="single" w:sz="4" w:space="0" w:color="EF93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93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93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11">
    <w:name w:val="网格型1"/>
    <w:basedOn w:val="a2"/>
    <w:next w:val="ac"/>
    <w:uiPriority w:val="39"/>
    <w:rsid w:val="00CD31C2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B773B-3501-4D75-AB57-2760D0E55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WPS_1719229967</dc:creator>
  <cp:lastModifiedBy>xinyu li</cp:lastModifiedBy>
  <cp:revision>3</cp:revision>
  <cp:lastPrinted>2026-02-25T05:30:00Z</cp:lastPrinted>
  <dcterms:created xsi:type="dcterms:W3CDTF">2026-02-26T06:30:00Z</dcterms:created>
  <dcterms:modified xsi:type="dcterms:W3CDTF">2026-02-26T07:28:00Z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79CEE0B4C667408CB52CFFC9DE021898_11</vt:lpwstr>
  </property>
  <property fmtid="{D5CDD505-2E9C-101B-9397-08002B2CF9AE}" pid="4" name="KSOTemplateDocerSaveRecord">
    <vt:lpwstr>eyJoZGlkIjoiYzMzZWNlYjFkMzQyMTdiYWEwYTQ5NGNmMjk3OWRkNTciLCJ1c2VySWQiOiIxNjEwMzM0NjI4In0=</vt:lpwstr>
  </property>
</Properties>
</file>