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6E032" w14:textId="77777777" w:rsidR="001446C6" w:rsidRDefault="001446C6" w:rsidP="001446C6">
      <w:pPr>
        <w:pStyle w:val="1"/>
        <w:spacing w:line="360" w:lineRule="auto"/>
        <w:jc w:val="center"/>
        <w:rPr>
          <w:rFonts w:cs="Georgia"/>
          <w:sz w:val="28"/>
          <w:szCs w:val="28"/>
        </w:rPr>
      </w:pPr>
      <w:r>
        <w:rPr>
          <w:rFonts w:cs="Georgia"/>
          <w:sz w:val="28"/>
          <w:szCs w:val="28"/>
        </w:rPr>
        <w:t xml:space="preserve">Supplementary material </w:t>
      </w:r>
    </w:p>
    <w:p w14:paraId="0A23E44A" w14:textId="01294267" w:rsidR="001446C6" w:rsidRDefault="001446C6" w:rsidP="001446C6">
      <w:pPr>
        <w:pStyle w:val="1"/>
        <w:rPr>
          <w:rFonts w:cs="Georgia"/>
          <w:sz w:val="28"/>
          <w:szCs w:val="18"/>
        </w:rPr>
      </w:pPr>
      <w:r>
        <w:rPr>
          <w:rFonts w:cs="Georgia"/>
          <w:sz w:val="28"/>
          <w:szCs w:val="18"/>
        </w:rPr>
        <w:t xml:space="preserve">Title: </w:t>
      </w:r>
      <w:r w:rsidR="002F7B49" w:rsidRPr="002F7B49">
        <w:rPr>
          <w:rFonts w:cs="Georgia"/>
          <w:sz w:val="28"/>
          <w:szCs w:val="18"/>
        </w:rPr>
        <w:t xml:space="preserve">Maximizing buckling load of </w:t>
      </w:r>
      <w:proofErr w:type="spellStart"/>
      <w:r w:rsidR="002F7B49" w:rsidRPr="002F7B49">
        <w:rPr>
          <w:rFonts w:cs="Georgia"/>
          <w:sz w:val="28"/>
          <w:szCs w:val="18"/>
        </w:rPr>
        <w:t>metabeams</w:t>
      </w:r>
      <w:proofErr w:type="spellEnd"/>
      <w:r w:rsidR="002F7B49" w:rsidRPr="002F7B49">
        <w:rPr>
          <w:rFonts w:cs="Georgia"/>
          <w:sz w:val="28"/>
          <w:szCs w:val="18"/>
        </w:rPr>
        <w:t xml:space="preserve"> via combinatorial optimization of microstructures</w:t>
      </w:r>
    </w:p>
    <w:p w14:paraId="4884D6DD" w14:textId="35F577E2" w:rsidR="001446C6" w:rsidRPr="001446C6" w:rsidRDefault="001446C6" w:rsidP="001446C6">
      <w:pPr>
        <w:spacing w:line="480" w:lineRule="auto"/>
        <w:rPr>
          <w:rFonts w:ascii="Georgia" w:hAnsi="Georgia" w:cs="Georgia"/>
          <w:b/>
          <w:bCs/>
          <w:sz w:val="22"/>
        </w:rPr>
      </w:pPr>
      <w:r w:rsidRPr="001446C6">
        <w:rPr>
          <w:rFonts w:ascii="Georgia" w:hAnsi="Georgia" w:cs="Georgia"/>
          <w:b/>
          <w:bCs/>
          <w:sz w:val="22"/>
        </w:rPr>
        <w:t xml:space="preserve">S1: </w:t>
      </w:r>
      <w:r w:rsidR="00ED1A0B" w:rsidRPr="00ED1A0B">
        <w:rPr>
          <w:rFonts w:ascii="Georgia" w:hAnsi="Georgia" w:cs="Georgia"/>
          <w:b/>
          <w:bCs/>
          <w:sz w:val="22"/>
        </w:rPr>
        <w:t>Data preparation</w:t>
      </w:r>
      <w:r w:rsidR="000248D1">
        <w:rPr>
          <w:rFonts w:ascii="Georgia" w:hAnsi="Georgia" w:cs="Georgia"/>
          <w:b/>
          <w:bCs/>
          <w:sz w:val="22"/>
        </w:rPr>
        <w:t xml:space="preserve"> and </w:t>
      </w:r>
      <w:r w:rsidR="00ED1A0B">
        <w:rPr>
          <w:rFonts w:ascii="Georgia" w:hAnsi="Georgia" w:cs="Georgia"/>
          <w:b/>
          <w:bCs/>
          <w:sz w:val="22"/>
        </w:rPr>
        <w:t>surrogate</w:t>
      </w:r>
      <w:r w:rsidR="00ED1A0B" w:rsidRPr="00ED1A0B">
        <w:rPr>
          <w:rFonts w:ascii="Georgia" w:hAnsi="Georgia" w:cs="Georgia"/>
          <w:b/>
          <w:bCs/>
          <w:sz w:val="22"/>
        </w:rPr>
        <w:t xml:space="preserve"> model building</w:t>
      </w:r>
      <w:r w:rsidR="000248D1">
        <w:rPr>
          <w:rFonts w:ascii="Georgia" w:hAnsi="Georgia" w:cs="Georgia"/>
          <w:b/>
          <w:bCs/>
          <w:sz w:val="22"/>
        </w:rPr>
        <w:t>.</w:t>
      </w:r>
    </w:p>
    <w:p w14:paraId="491CA6F3" w14:textId="7CDDBE02" w:rsidR="000248D1" w:rsidRDefault="00ED1A0B" w:rsidP="000717B3">
      <w:pPr>
        <w:rPr>
          <w:rFonts w:ascii="Times New Roman" w:hAnsi="Times New Roman" w:cs="Times New Roman"/>
        </w:rPr>
      </w:pPr>
      <w:r>
        <w:tab/>
      </w:r>
      <w:r w:rsidR="00727259" w:rsidRPr="00727259">
        <w:rPr>
          <w:rFonts w:ascii="Times New Roman" w:hAnsi="Times New Roman" w:cs="Times New Roman"/>
          <w:sz w:val="24"/>
          <w:szCs w:val="28"/>
        </w:rPr>
        <w:t xml:space="preserve">We sampled 20 independent variables in </w:t>
      </w:r>
      <w:proofErr w:type="spellStart"/>
      <w:r w:rsidR="00727259" w:rsidRPr="00727259">
        <w:rPr>
          <w:rFonts w:ascii="Times New Roman" w:hAnsi="Times New Roman" w:cs="Times New Roman"/>
          <w:sz w:val="24"/>
          <w:szCs w:val="28"/>
        </w:rPr>
        <w:t>Matlab</w:t>
      </w:r>
      <w:proofErr w:type="spellEnd"/>
      <w:r w:rsidR="00727259" w:rsidRPr="00727259">
        <w:rPr>
          <w:rFonts w:ascii="Times New Roman" w:hAnsi="Times New Roman" w:cs="Times New Roman"/>
          <w:sz w:val="24"/>
          <w:szCs w:val="28"/>
        </w:rPr>
        <w:t xml:space="preserve"> by using the Latin Hypercube method, and a total of 20,000 samples were sampled in the sample space. </w:t>
      </w:r>
      <w:r w:rsidR="00AE5555" w:rsidRPr="00AE5555">
        <w:rPr>
          <w:rFonts w:ascii="Times New Roman" w:hAnsi="Times New Roman" w:cs="Times New Roman"/>
          <w:sz w:val="24"/>
          <w:szCs w:val="28"/>
        </w:rPr>
        <w:t>After calculating through ABAQUS and deleting some abnormal data, a total of 19958 sets of valid data were obtained.</w:t>
      </w:r>
      <w:r w:rsidR="00AE5555">
        <w:rPr>
          <w:rFonts w:ascii="Times New Roman" w:hAnsi="Times New Roman" w:cs="Times New Roman"/>
          <w:sz w:val="24"/>
          <w:szCs w:val="28"/>
        </w:rPr>
        <w:t xml:space="preserve"> </w:t>
      </w:r>
      <w:r w:rsidR="007C2688">
        <w:rPr>
          <w:rFonts w:ascii="Times New Roman" w:hAnsi="Times New Roman" w:cs="Times New Roman"/>
          <w:sz w:val="24"/>
          <w:szCs w:val="28"/>
        </w:rPr>
        <w:t xml:space="preserve">The neural network machine learning model was built </w:t>
      </w:r>
      <w:r w:rsidR="00DB5D2A">
        <w:rPr>
          <w:rFonts w:ascii="Times New Roman" w:hAnsi="Times New Roman" w:cs="Times New Roman"/>
          <w:sz w:val="24"/>
          <w:szCs w:val="28"/>
        </w:rPr>
        <w:t xml:space="preserve">in </w:t>
      </w:r>
      <w:proofErr w:type="spellStart"/>
      <w:r w:rsidR="00DB5D2A">
        <w:rPr>
          <w:rFonts w:ascii="Times New Roman" w:hAnsi="Times New Roman" w:cs="Times New Roman"/>
          <w:sz w:val="24"/>
          <w:szCs w:val="28"/>
        </w:rPr>
        <w:t>Matlab</w:t>
      </w:r>
      <w:proofErr w:type="spellEnd"/>
      <w:r w:rsidR="00DB5D2A">
        <w:rPr>
          <w:rFonts w:ascii="Times New Roman" w:hAnsi="Times New Roman" w:cs="Times New Roman"/>
          <w:sz w:val="24"/>
          <w:szCs w:val="28"/>
        </w:rPr>
        <w:t xml:space="preserve"> with a structure of [20, 64, 1], which means that the neural network has 20 inputs, 1 output and one hidden layer with 64 neurons</w:t>
      </w:r>
      <w:r w:rsidR="007C2688">
        <w:rPr>
          <w:rFonts w:ascii="Times New Roman" w:hAnsi="Times New Roman" w:cs="Times New Roman"/>
          <w:sz w:val="24"/>
          <w:szCs w:val="28"/>
        </w:rPr>
        <w:t>.</w:t>
      </w:r>
      <w:r w:rsidR="00DB5D2A">
        <w:rPr>
          <w:rFonts w:ascii="Times New Roman" w:hAnsi="Times New Roman" w:cs="Times New Roman"/>
          <w:sz w:val="24"/>
          <w:szCs w:val="28"/>
        </w:rPr>
        <w:t xml:space="preserve"> </w:t>
      </w:r>
      <w:r w:rsidR="000112AA" w:rsidRPr="000112AA">
        <w:rPr>
          <w:rFonts w:ascii="Times New Roman" w:hAnsi="Times New Roman" w:cs="Times New Roman"/>
          <w:sz w:val="24"/>
          <w:szCs w:val="28"/>
        </w:rPr>
        <w:t>70% of the dataset is divided into training sets and 30% divided into test sets.</w:t>
      </w:r>
      <w:r w:rsidR="000112AA">
        <w:rPr>
          <w:rFonts w:ascii="Times New Roman" w:hAnsi="Times New Roman" w:cs="Times New Roman"/>
          <w:sz w:val="24"/>
          <w:szCs w:val="28"/>
        </w:rPr>
        <w:t xml:space="preserve"> </w:t>
      </w:r>
      <w:r w:rsidR="000717B3" w:rsidRPr="000717B3">
        <w:rPr>
          <w:rFonts w:ascii="Times New Roman" w:hAnsi="Times New Roman" w:cs="Times New Roman"/>
          <w:sz w:val="24"/>
          <w:szCs w:val="28"/>
        </w:rPr>
        <w:t>The activation function was the Sigmoid function and the training algorithm was the Levenberg-Marquardt method.</w:t>
      </w:r>
    </w:p>
    <w:p w14:paraId="5A268762" w14:textId="0A1BF037" w:rsidR="001446C6" w:rsidRPr="001300CD" w:rsidRDefault="000248D1" w:rsidP="002F7B49">
      <w:pPr>
        <w:spacing w:line="480" w:lineRule="auto"/>
      </w:pPr>
      <w:r w:rsidRPr="000248D1">
        <w:rPr>
          <w:rFonts w:ascii="Georgia" w:hAnsi="Georgia" w:cs="Georgia"/>
          <w:b/>
          <w:bCs/>
          <w:sz w:val="22"/>
        </w:rPr>
        <w:t>S3: Material characterization and experiment</w:t>
      </w:r>
    </w:p>
    <w:p w14:paraId="067C0A29" w14:textId="1E176E2C" w:rsidR="001446C6" w:rsidRPr="000248D1" w:rsidRDefault="000248D1" w:rsidP="004C7361">
      <w:pPr>
        <w:rPr>
          <w:rFonts w:ascii="Times New Roman" w:hAnsi="Times New Roman" w:cs="Times New Roman"/>
          <w:sz w:val="24"/>
          <w:szCs w:val="28"/>
        </w:rPr>
      </w:pPr>
      <w:r w:rsidRPr="000248D1">
        <w:rPr>
          <w:rFonts w:ascii="Times New Roman" w:hAnsi="Times New Roman" w:cs="Times New Roman" w:hint="eastAsia"/>
          <w:sz w:val="24"/>
          <w:szCs w:val="28"/>
        </w:rPr>
        <w:t>F</w:t>
      </w:r>
      <w:r w:rsidRPr="000248D1">
        <w:rPr>
          <w:rFonts w:ascii="Times New Roman" w:hAnsi="Times New Roman" w:cs="Times New Roman"/>
          <w:sz w:val="24"/>
          <w:szCs w:val="28"/>
        </w:rPr>
        <w:t>ig</w:t>
      </w:r>
      <w:r>
        <w:rPr>
          <w:rFonts w:ascii="Times New Roman" w:hAnsi="Times New Roman" w:cs="Times New Roman"/>
          <w:sz w:val="24"/>
          <w:szCs w:val="28"/>
        </w:rPr>
        <w:t>.S</w:t>
      </w:r>
      <w:r w:rsidRPr="004C7361">
        <w:rPr>
          <w:rFonts w:ascii="Times New Roman" w:hAnsi="Times New Roman" w:cs="Times New Roman"/>
          <w:sz w:val="24"/>
          <w:szCs w:val="28"/>
        </w:rPr>
        <w:t>1</w:t>
      </w:r>
      <w:r w:rsidRPr="000248D1">
        <w:rPr>
          <w:rFonts w:ascii="Times New Roman" w:hAnsi="Times New Roman" w:cs="Times New Roman" w:hint="eastAsia"/>
          <w:sz w:val="24"/>
          <w:szCs w:val="28"/>
        </w:rPr>
        <w:t>(</w:t>
      </w:r>
      <w:r w:rsidRPr="000248D1">
        <w:rPr>
          <w:rFonts w:ascii="Times New Roman" w:hAnsi="Times New Roman" w:cs="Times New Roman"/>
          <w:sz w:val="24"/>
          <w:szCs w:val="28"/>
        </w:rPr>
        <w:t>a)</w:t>
      </w:r>
      <w:r w:rsidR="004C7361" w:rsidRPr="004C7361">
        <w:rPr>
          <w:rFonts w:ascii="Times New Roman" w:hAnsi="Times New Roman" w:cs="Times New Roman"/>
          <w:sz w:val="24"/>
          <w:szCs w:val="28"/>
        </w:rPr>
        <w:t xml:space="preserve"> and </w:t>
      </w:r>
      <w:r w:rsidR="004C7361" w:rsidRPr="000248D1">
        <w:rPr>
          <w:rFonts w:ascii="Times New Roman" w:hAnsi="Times New Roman" w:cs="Times New Roman" w:hint="eastAsia"/>
          <w:sz w:val="24"/>
          <w:szCs w:val="28"/>
        </w:rPr>
        <w:t>F</w:t>
      </w:r>
      <w:r w:rsidR="004C7361" w:rsidRPr="000248D1">
        <w:rPr>
          <w:rFonts w:ascii="Times New Roman" w:hAnsi="Times New Roman" w:cs="Times New Roman"/>
          <w:sz w:val="24"/>
          <w:szCs w:val="28"/>
        </w:rPr>
        <w:t>ig</w:t>
      </w:r>
      <w:r w:rsidR="004C7361">
        <w:rPr>
          <w:rFonts w:ascii="Times New Roman" w:hAnsi="Times New Roman" w:cs="Times New Roman"/>
          <w:sz w:val="24"/>
          <w:szCs w:val="28"/>
        </w:rPr>
        <w:t>.S</w:t>
      </w:r>
      <w:r w:rsidR="004C7361" w:rsidRPr="004C7361">
        <w:rPr>
          <w:rFonts w:ascii="Times New Roman" w:hAnsi="Times New Roman" w:cs="Times New Roman"/>
          <w:sz w:val="24"/>
          <w:szCs w:val="28"/>
        </w:rPr>
        <w:t>1</w:t>
      </w:r>
      <w:r w:rsidR="004C7361" w:rsidRPr="000248D1">
        <w:rPr>
          <w:rFonts w:ascii="Times New Roman" w:hAnsi="Times New Roman" w:cs="Times New Roman" w:hint="eastAsia"/>
          <w:sz w:val="24"/>
          <w:szCs w:val="28"/>
        </w:rPr>
        <w:t>(</w:t>
      </w:r>
      <w:r w:rsidR="004C7361">
        <w:rPr>
          <w:rFonts w:ascii="Times New Roman" w:hAnsi="Times New Roman" w:cs="Times New Roman"/>
          <w:sz w:val="24"/>
          <w:szCs w:val="28"/>
        </w:rPr>
        <w:t>b</w:t>
      </w:r>
      <w:r w:rsidR="004C7361" w:rsidRPr="000248D1">
        <w:rPr>
          <w:rFonts w:ascii="Times New Roman" w:hAnsi="Times New Roman" w:cs="Times New Roman"/>
          <w:sz w:val="24"/>
          <w:szCs w:val="28"/>
        </w:rPr>
        <w:t>)</w:t>
      </w:r>
      <w:r w:rsidR="004C7361" w:rsidRPr="004C7361">
        <w:rPr>
          <w:rFonts w:ascii="Times New Roman" w:hAnsi="Times New Roman" w:cs="Times New Roman"/>
          <w:sz w:val="24"/>
          <w:szCs w:val="28"/>
        </w:rPr>
        <w:t xml:space="preserve"> show instruments and chucks for compression testing, respectively. Specimens for compression testing are shown</w:t>
      </w:r>
      <w:r w:rsidR="004C7361">
        <w:rPr>
          <w:rFonts w:ascii="Times New Roman" w:hAnsi="Times New Roman" w:cs="Times New Roman"/>
          <w:sz w:val="24"/>
          <w:szCs w:val="28"/>
        </w:rPr>
        <w:t xml:space="preserve"> as </w:t>
      </w:r>
      <w:r w:rsidR="004C7361" w:rsidRPr="000248D1">
        <w:rPr>
          <w:rFonts w:ascii="Times New Roman" w:hAnsi="Times New Roman" w:cs="Times New Roman" w:hint="eastAsia"/>
          <w:sz w:val="24"/>
          <w:szCs w:val="28"/>
        </w:rPr>
        <w:t>F</w:t>
      </w:r>
      <w:r w:rsidR="004C7361" w:rsidRPr="000248D1">
        <w:rPr>
          <w:rFonts w:ascii="Times New Roman" w:hAnsi="Times New Roman" w:cs="Times New Roman"/>
          <w:sz w:val="24"/>
          <w:szCs w:val="28"/>
        </w:rPr>
        <w:t>ig</w:t>
      </w:r>
      <w:r w:rsidR="004C7361">
        <w:rPr>
          <w:rFonts w:ascii="Times New Roman" w:hAnsi="Times New Roman" w:cs="Times New Roman"/>
          <w:sz w:val="24"/>
          <w:szCs w:val="28"/>
        </w:rPr>
        <w:t>.S</w:t>
      </w:r>
      <w:r w:rsidR="004C7361" w:rsidRPr="004C7361">
        <w:rPr>
          <w:rFonts w:ascii="Times New Roman" w:hAnsi="Times New Roman" w:cs="Times New Roman"/>
          <w:sz w:val="24"/>
          <w:szCs w:val="28"/>
        </w:rPr>
        <w:t>1</w:t>
      </w:r>
      <w:r w:rsidR="004C7361" w:rsidRPr="000248D1">
        <w:rPr>
          <w:rFonts w:ascii="Times New Roman" w:hAnsi="Times New Roman" w:cs="Times New Roman" w:hint="eastAsia"/>
          <w:sz w:val="24"/>
          <w:szCs w:val="28"/>
        </w:rPr>
        <w:t>(</w:t>
      </w:r>
      <w:r w:rsidR="004C7361">
        <w:rPr>
          <w:rFonts w:ascii="Times New Roman" w:hAnsi="Times New Roman" w:cs="Times New Roman"/>
          <w:sz w:val="24"/>
          <w:szCs w:val="28"/>
        </w:rPr>
        <w:t>c</w:t>
      </w:r>
      <w:r w:rsidR="004C7361" w:rsidRPr="000248D1">
        <w:rPr>
          <w:rFonts w:ascii="Times New Roman" w:hAnsi="Times New Roman" w:cs="Times New Roman"/>
          <w:sz w:val="24"/>
          <w:szCs w:val="28"/>
        </w:rPr>
        <w:t>)</w:t>
      </w:r>
      <w:r w:rsidR="004C7361" w:rsidRPr="004C7361">
        <w:rPr>
          <w:rFonts w:ascii="Times New Roman" w:hAnsi="Times New Roman" w:cs="Times New Roman"/>
          <w:sz w:val="24"/>
          <w:szCs w:val="28"/>
        </w:rPr>
        <w:t xml:space="preserve">. A is the initial </w:t>
      </w:r>
      <w:r w:rsidR="004C7361">
        <w:rPr>
          <w:rFonts w:ascii="Times New Roman" w:hAnsi="Times New Roman" w:cs="Times New Roman"/>
          <w:sz w:val="24"/>
          <w:szCs w:val="28"/>
        </w:rPr>
        <w:t>design</w:t>
      </w:r>
      <w:r w:rsidR="004C7361" w:rsidRPr="004C7361">
        <w:rPr>
          <w:rFonts w:ascii="Times New Roman" w:hAnsi="Times New Roman" w:cs="Times New Roman"/>
          <w:sz w:val="24"/>
          <w:szCs w:val="28"/>
        </w:rPr>
        <w:t xml:space="preserve"> and B is the optim</w:t>
      </w:r>
      <w:r w:rsidR="004C7361">
        <w:rPr>
          <w:rFonts w:ascii="Times New Roman" w:hAnsi="Times New Roman" w:cs="Times New Roman"/>
          <w:sz w:val="24"/>
          <w:szCs w:val="28"/>
        </w:rPr>
        <w:t>al design</w:t>
      </w:r>
      <w:r w:rsidR="004C7361" w:rsidRPr="004C7361">
        <w:rPr>
          <w:rFonts w:ascii="Times New Roman" w:hAnsi="Times New Roman" w:cs="Times New Roman"/>
          <w:sz w:val="24"/>
          <w:szCs w:val="28"/>
        </w:rPr>
        <w:t>. The ends of the specimens are extended by 15 mm on the basis of the original structure, which is designed for easy clamping. The thickness of the specimens is set to 40mm.</w:t>
      </w:r>
      <w:r w:rsidR="00F75954">
        <w:rPr>
          <w:rFonts w:ascii="Times New Roman" w:hAnsi="Times New Roman" w:cs="Times New Roman"/>
          <w:sz w:val="24"/>
          <w:szCs w:val="28"/>
        </w:rPr>
        <w:t xml:space="preserve"> </w:t>
      </w:r>
      <w:r w:rsidR="00F75954" w:rsidRPr="00F75954">
        <w:rPr>
          <w:rFonts w:ascii="Times New Roman" w:hAnsi="Times New Roman" w:cs="Times New Roman"/>
          <w:sz w:val="24"/>
          <w:szCs w:val="28"/>
        </w:rPr>
        <w:t>The material used in the preparation of the sample is a soft rubber material similar to silica gel, and the preparation method is laminated process.</w:t>
      </w:r>
      <w:r w:rsidR="00F75954">
        <w:rPr>
          <w:rFonts w:ascii="Times New Roman" w:hAnsi="Times New Roman" w:cs="Times New Roman"/>
          <w:sz w:val="24"/>
          <w:szCs w:val="28"/>
        </w:rPr>
        <w:t xml:space="preserve"> </w:t>
      </w:r>
      <w:r w:rsidR="00F75954" w:rsidRPr="00F75954">
        <w:rPr>
          <w:rFonts w:ascii="Times New Roman" w:hAnsi="Times New Roman" w:cs="Times New Roman"/>
          <w:sz w:val="24"/>
          <w:szCs w:val="28"/>
        </w:rPr>
        <w:t xml:space="preserve">The specimen used to test the material parameters is shown in </w:t>
      </w:r>
      <w:r w:rsidR="00F75954">
        <w:rPr>
          <w:rFonts w:ascii="Times New Roman" w:hAnsi="Times New Roman" w:cs="Times New Roman"/>
          <w:sz w:val="24"/>
          <w:szCs w:val="28"/>
        </w:rPr>
        <w:t>Fig.S2(a)</w:t>
      </w:r>
      <w:r w:rsidR="00F75954" w:rsidRPr="00F75954">
        <w:rPr>
          <w:rFonts w:ascii="Times New Roman" w:hAnsi="Times New Roman" w:cs="Times New Roman"/>
          <w:sz w:val="24"/>
          <w:szCs w:val="28"/>
        </w:rPr>
        <w:t>.</w:t>
      </w:r>
      <w:r w:rsidR="00F75954">
        <w:rPr>
          <w:rFonts w:ascii="Times New Roman" w:hAnsi="Times New Roman" w:cs="Times New Roman"/>
          <w:sz w:val="24"/>
          <w:szCs w:val="28"/>
        </w:rPr>
        <w:t xml:space="preserve"> </w:t>
      </w:r>
      <w:r w:rsidR="00F75954" w:rsidRPr="00F75954">
        <w:rPr>
          <w:rFonts w:ascii="Times New Roman" w:hAnsi="Times New Roman" w:cs="Times New Roman"/>
          <w:sz w:val="24"/>
          <w:szCs w:val="28"/>
        </w:rPr>
        <w:t xml:space="preserve">It is prepared according to the </w:t>
      </w:r>
      <w:r w:rsidR="00984363">
        <w:rPr>
          <w:rFonts w:ascii="Times New Roman" w:hAnsi="Times New Roman" w:cs="Times New Roman"/>
          <w:sz w:val="24"/>
          <w:szCs w:val="28"/>
        </w:rPr>
        <w:t xml:space="preserve">CHINA </w:t>
      </w:r>
      <w:r w:rsidR="00F75954" w:rsidRPr="00F75954">
        <w:rPr>
          <w:rFonts w:ascii="Times New Roman" w:hAnsi="Times New Roman" w:cs="Times New Roman"/>
          <w:sz w:val="24"/>
          <w:szCs w:val="28"/>
        </w:rPr>
        <w:t>national tensile test standard.</w:t>
      </w:r>
      <w:r w:rsidR="00F75954">
        <w:rPr>
          <w:rFonts w:ascii="Times New Roman" w:hAnsi="Times New Roman" w:cs="Times New Roman"/>
          <w:sz w:val="24"/>
          <w:szCs w:val="28"/>
        </w:rPr>
        <w:t xml:space="preserve"> Fig.S2(b)</w:t>
      </w:r>
      <w:r w:rsidR="00F75954" w:rsidRPr="00F75954">
        <w:rPr>
          <w:rFonts w:ascii="Times New Roman" w:hAnsi="Times New Roman" w:cs="Times New Roman"/>
          <w:sz w:val="24"/>
          <w:szCs w:val="28"/>
        </w:rPr>
        <w:t xml:space="preserve"> </w:t>
      </w:r>
      <w:r w:rsidR="00F75954">
        <w:rPr>
          <w:rFonts w:ascii="Times New Roman" w:hAnsi="Times New Roman" w:cs="Times New Roman"/>
          <w:sz w:val="24"/>
          <w:szCs w:val="28"/>
        </w:rPr>
        <w:t>show</w:t>
      </w:r>
      <w:r w:rsidR="00F75954" w:rsidRPr="00F75954">
        <w:rPr>
          <w:rFonts w:ascii="Times New Roman" w:hAnsi="Times New Roman" w:cs="Times New Roman"/>
          <w:sz w:val="24"/>
          <w:szCs w:val="28"/>
        </w:rPr>
        <w:t>s its stress-strain curve, and the tensile loading speed is 20mm/s.</w:t>
      </w:r>
      <w:r w:rsidR="002F7B49">
        <w:rPr>
          <w:rFonts w:ascii="Times New Roman" w:hAnsi="Times New Roman" w:cs="Times New Roman"/>
          <w:sz w:val="24"/>
          <w:szCs w:val="28"/>
        </w:rPr>
        <w:t xml:space="preserve"> </w:t>
      </w:r>
      <w:r w:rsidR="002F7B49" w:rsidRPr="002F7B49">
        <w:rPr>
          <w:rFonts w:ascii="Times New Roman" w:hAnsi="Times New Roman" w:cs="Times New Roman"/>
          <w:sz w:val="24"/>
          <w:szCs w:val="28"/>
        </w:rPr>
        <w:t xml:space="preserve">Since the experiment cannot limit the deformation outside the surface of the beam, a three-dimensional finite element model is used when comparing with the experimental results, and the </w:t>
      </w:r>
      <w:r w:rsidR="002F7B49">
        <w:rPr>
          <w:rFonts w:ascii="Times New Roman" w:hAnsi="Times New Roman" w:cs="Times New Roman" w:hint="eastAsia"/>
          <w:sz w:val="24"/>
          <w:szCs w:val="28"/>
        </w:rPr>
        <w:t>sizes</w:t>
      </w:r>
      <w:r w:rsidR="002F7B49" w:rsidRPr="002F7B49">
        <w:rPr>
          <w:rFonts w:ascii="Times New Roman" w:hAnsi="Times New Roman" w:cs="Times New Roman"/>
          <w:sz w:val="24"/>
          <w:szCs w:val="28"/>
        </w:rPr>
        <w:t xml:space="preserve"> are consistent with the experiment.</w:t>
      </w:r>
    </w:p>
    <w:p w14:paraId="5881D04E" w14:textId="69C81661" w:rsidR="00F84369" w:rsidRDefault="00470313" w:rsidP="007272FB">
      <w:pPr>
        <w:jc w:val="center"/>
      </w:pPr>
      <w:r w:rsidRPr="00470313">
        <w:rPr>
          <w:noProof/>
        </w:rPr>
        <w:lastRenderedPageBreak/>
        <w:drawing>
          <wp:inline distT="0" distB="0" distL="0" distR="0" wp14:anchorId="3C0F7AEE" wp14:editId="0BE99CDB">
            <wp:extent cx="4114767" cy="3728357"/>
            <wp:effectExtent l="0" t="0" r="635" b="5715"/>
            <wp:docPr id="11" name="图片 10">
              <a:extLst xmlns:a="http://schemas.openxmlformats.org/drawingml/2006/main">
                <a:ext uri="{FF2B5EF4-FFF2-40B4-BE49-F238E27FC236}">
                  <a16:creationId xmlns:a16="http://schemas.microsoft.com/office/drawing/2014/main" id="{166F990C-3FC1-4AF1-2FC8-C22C7DF3B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66F990C-3FC1-4AF1-2FC8-C22C7DF3B8EF}"/>
                        </a:ext>
                      </a:extLst>
                    </pic:cNvPr>
                    <pic:cNvPicPr>
                      <a:picLocks noChangeAspect="1"/>
                    </pic:cNvPicPr>
                  </pic:nvPicPr>
                  <pic:blipFill>
                    <a:blip r:embed="rId5"/>
                    <a:stretch>
                      <a:fillRect/>
                    </a:stretch>
                  </pic:blipFill>
                  <pic:spPr>
                    <a:xfrm>
                      <a:off x="0" y="0"/>
                      <a:ext cx="4126632" cy="3739108"/>
                    </a:xfrm>
                    <a:prstGeom prst="rect">
                      <a:avLst/>
                    </a:prstGeom>
                  </pic:spPr>
                </pic:pic>
              </a:graphicData>
            </a:graphic>
          </wp:inline>
        </w:drawing>
      </w:r>
    </w:p>
    <w:p w14:paraId="1ADEFFB0" w14:textId="47760BB5" w:rsidR="00470313" w:rsidRPr="00470313" w:rsidRDefault="00470313" w:rsidP="00470313">
      <w:pPr>
        <w:spacing w:line="480" w:lineRule="auto"/>
        <w:jc w:val="center"/>
        <w:rPr>
          <w:rFonts w:ascii="Times New Roman" w:hAnsi="Times New Roman" w:cs="Times New Roman"/>
        </w:rPr>
      </w:pPr>
      <w:r w:rsidRPr="00470313">
        <w:rPr>
          <w:rFonts w:ascii="Times New Roman" w:hAnsi="Times New Roman" w:cs="Times New Roman"/>
        </w:rPr>
        <w:t>FIG.S1 (a) Tensile testing machine used in the laboratory. (b) The chuck used for the experiment. (c) Compression samples used for the experiment.</w:t>
      </w:r>
    </w:p>
    <w:p w14:paraId="40FA7B0D" w14:textId="77777777" w:rsidR="00470313" w:rsidRPr="00470313" w:rsidRDefault="00470313" w:rsidP="007272FB">
      <w:pPr>
        <w:jc w:val="center"/>
      </w:pPr>
    </w:p>
    <w:p w14:paraId="5DD5F0E9" w14:textId="3A7FA044" w:rsidR="007272FB" w:rsidRDefault="00470313" w:rsidP="007272FB">
      <w:pPr>
        <w:jc w:val="center"/>
      </w:pPr>
      <w:r w:rsidRPr="00470313">
        <w:rPr>
          <w:noProof/>
        </w:rPr>
        <w:drawing>
          <wp:inline distT="0" distB="0" distL="0" distR="0" wp14:anchorId="4D341BDB" wp14:editId="2AEED9EC">
            <wp:extent cx="4320000" cy="2493908"/>
            <wp:effectExtent l="0" t="0" r="4445" b="1905"/>
            <wp:docPr id="6" name="图片 5">
              <a:extLst xmlns:a="http://schemas.openxmlformats.org/drawingml/2006/main">
                <a:ext uri="{FF2B5EF4-FFF2-40B4-BE49-F238E27FC236}">
                  <a16:creationId xmlns:a16="http://schemas.microsoft.com/office/drawing/2014/main" id="{68D98AFB-5CC1-E7FD-6746-4E1BB8D95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8D98AFB-5CC1-E7FD-6746-4E1BB8D959DB}"/>
                        </a:ext>
                      </a:extLst>
                    </pic:cNvPr>
                    <pic:cNvPicPr>
                      <a:picLocks noChangeAspect="1"/>
                    </pic:cNvPicPr>
                  </pic:nvPicPr>
                  <pic:blipFill>
                    <a:blip r:embed="rId6"/>
                    <a:stretch>
                      <a:fillRect/>
                    </a:stretch>
                  </pic:blipFill>
                  <pic:spPr>
                    <a:xfrm>
                      <a:off x="0" y="0"/>
                      <a:ext cx="4320000" cy="2493908"/>
                    </a:xfrm>
                    <a:prstGeom prst="rect">
                      <a:avLst/>
                    </a:prstGeom>
                  </pic:spPr>
                </pic:pic>
              </a:graphicData>
            </a:graphic>
          </wp:inline>
        </w:drawing>
      </w:r>
    </w:p>
    <w:p w14:paraId="6D70F5A0" w14:textId="21012648" w:rsidR="00470313" w:rsidRPr="00470313" w:rsidRDefault="00470313" w:rsidP="00470313">
      <w:pPr>
        <w:spacing w:line="480" w:lineRule="auto"/>
        <w:jc w:val="center"/>
        <w:rPr>
          <w:rFonts w:ascii="Times New Roman" w:hAnsi="Times New Roman" w:cs="Times New Roman"/>
        </w:rPr>
      </w:pPr>
      <w:r w:rsidRPr="00470313">
        <w:rPr>
          <w:rFonts w:ascii="Times New Roman" w:hAnsi="Times New Roman" w:cs="Times New Roman"/>
        </w:rPr>
        <w:t>FIG.S1 (a) Standard tensile parts for testing material parameters</w:t>
      </w:r>
      <w:r>
        <w:rPr>
          <w:rFonts w:ascii="Times New Roman" w:hAnsi="Times New Roman" w:cs="Times New Roman"/>
        </w:rPr>
        <w:t>.</w:t>
      </w:r>
      <w:r w:rsidRPr="00470313">
        <w:rPr>
          <w:rFonts w:ascii="Times New Roman" w:hAnsi="Times New Roman" w:cs="Times New Roman"/>
        </w:rPr>
        <w:t xml:space="preserve"> (b) Tensile stress</w:t>
      </w:r>
      <w:r>
        <w:rPr>
          <w:rFonts w:ascii="Times New Roman" w:hAnsi="Times New Roman" w:cs="Times New Roman"/>
        </w:rPr>
        <w:t>-</w:t>
      </w:r>
      <w:r w:rsidRPr="00470313">
        <w:rPr>
          <w:rFonts w:ascii="Times New Roman" w:hAnsi="Times New Roman" w:cs="Times New Roman"/>
        </w:rPr>
        <w:t>strain curve.</w:t>
      </w:r>
    </w:p>
    <w:p w14:paraId="619A09A5" w14:textId="77777777" w:rsidR="00470313" w:rsidRDefault="00470313" w:rsidP="007272FB">
      <w:pPr>
        <w:jc w:val="center"/>
      </w:pPr>
    </w:p>
    <w:sectPr w:rsidR="004703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2FB"/>
    <w:rsid w:val="000112AA"/>
    <w:rsid w:val="000248D1"/>
    <w:rsid w:val="000717B3"/>
    <w:rsid w:val="000E1BB1"/>
    <w:rsid w:val="001070F8"/>
    <w:rsid w:val="001300CD"/>
    <w:rsid w:val="001446C6"/>
    <w:rsid w:val="002F7B49"/>
    <w:rsid w:val="003271AD"/>
    <w:rsid w:val="003A5D2F"/>
    <w:rsid w:val="00470313"/>
    <w:rsid w:val="004C7361"/>
    <w:rsid w:val="00626180"/>
    <w:rsid w:val="00727259"/>
    <w:rsid w:val="007272FB"/>
    <w:rsid w:val="007C2688"/>
    <w:rsid w:val="008132B5"/>
    <w:rsid w:val="00984363"/>
    <w:rsid w:val="00AE5555"/>
    <w:rsid w:val="00DB5D2A"/>
    <w:rsid w:val="00ED1A0B"/>
    <w:rsid w:val="00F75954"/>
    <w:rsid w:val="00F84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BF7AD"/>
  <w15:chartTrackingRefBased/>
  <w15:docId w15:val="{A7D2F0C7-88FE-4F4A-967C-64DDE5985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0313"/>
    <w:pPr>
      <w:widowControl w:val="0"/>
      <w:jc w:val="both"/>
    </w:pPr>
  </w:style>
  <w:style w:type="paragraph" w:styleId="1">
    <w:name w:val="heading 1"/>
    <w:basedOn w:val="a"/>
    <w:next w:val="a"/>
    <w:link w:val="10"/>
    <w:qFormat/>
    <w:rsid w:val="001446C6"/>
    <w:pPr>
      <w:keepNext/>
      <w:keepLines/>
      <w:spacing w:before="340" w:after="330" w:line="576" w:lineRule="auto"/>
      <w:outlineLvl w:val="0"/>
    </w:pPr>
    <w:rPr>
      <w:rFonts w:ascii="Georgia" w:hAnsi="Georgia"/>
      <w:b/>
      <w:kern w:val="44"/>
      <w:sz w:val="4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446C6"/>
    <w:rPr>
      <w:rFonts w:ascii="Georgia" w:hAnsi="Georgia"/>
      <w:b/>
      <w:kern w:val="44"/>
      <w:sz w:val="44"/>
      <w:szCs w:val="24"/>
    </w:rPr>
  </w:style>
  <w:style w:type="paragraph" w:styleId="a3">
    <w:name w:val="Revision"/>
    <w:hidden/>
    <w:uiPriority w:val="99"/>
    <w:semiHidden/>
    <w:rsid w:val="003A5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0646">
      <w:bodyDiv w:val="1"/>
      <w:marLeft w:val="0"/>
      <w:marRight w:val="0"/>
      <w:marTop w:val="0"/>
      <w:marBottom w:val="0"/>
      <w:divBdr>
        <w:top w:val="none" w:sz="0" w:space="0" w:color="auto"/>
        <w:left w:val="none" w:sz="0" w:space="0" w:color="auto"/>
        <w:bottom w:val="none" w:sz="0" w:space="0" w:color="auto"/>
        <w:right w:val="none" w:sz="0" w:space="0" w:color="auto"/>
      </w:divBdr>
    </w:div>
    <w:div w:id="469127486">
      <w:bodyDiv w:val="1"/>
      <w:marLeft w:val="0"/>
      <w:marRight w:val="0"/>
      <w:marTop w:val="0"/>
      <w:marBottom w:val="0"/>
      <w:divBdr>
        <w:top w:val="none" w:sz="0" w:space="0" w:color="auto"/>
        <w:left w:val="none" w:sz="0" w:space="0" w:color="auto"/>
        <w:bottom w:val="none" w:sz="0" w:space="0" w:color="auto"/>
        <w:right w:val="none" w:sz="0" w:space="0" w:color="auto"/>
      </w:divBdr>
    </w:div>
    <w:div w:id="880676423">
      <w:bodyDiv w:val="1"/>
      <w:marLeft w:val="0"/>
      <w:marRight w:val="0"/>
      <w:marTop w:val="0"/>
      <w:marBottom w:val="0"/>
      <w:divBdr>
        <w:top w:val="none" w:sz="0" w:space="0" w:color="auto"/>
        <w:left w:val="none" w:sz="0" w:space="0" w:color="auto"/>
        <w:bottom w:val="none" w:sz="0" w:space="0" w:color="auto"/>
        <w:right w:val="none" w:sz="0" w:space="0" w:color="auto"/>
      </w:divBdr>
    </w:div>
    <w:div w:id="1580553421">
      <w:bodyDiv w:val="1"/>
      <w:marLeft w:val="0"/>
      <w:marRight w:val="0"/>
      <w:marTop w:val="0"/>
      <w:marBottom w:val="0"/>
      <w:divBdr>
        <w:top w:val="none" w:sz="0" w:space="0" w:color="auto"/>
        <w:left w:val="none" w:sz="0" w:space="0" w:color="auto"/>
        <w:bottom w:val="none" w:sz="0" w:space="0" w:color="auto"/>
        <w:right w:val="none" w:sz="0" w:space="0" w:color="auto"/>
      </w:divBdr>
    </w:div>
    <w:div w:id="1632511935">
      <w:bodyDiv w:val="1"/>
      <w:marLeft w:val="0"/>
      <w:marRight w:val="0"/>
      <w:marTop w:val="0"/>
      <w:marBottom w:val="0"/>
      <w:divBdr>
        <w:top w:val="none" w:sz="0" w:space="0" w:color="auto"/>
        <w:left w:val="none" w:sz="0" w:space="0" w:color="auto"/>
        <w:bottom w:val="none" w:sz="0" w:space="0" w:color="auto"/>
        <w:right w:val="none" w:sz="0" w:space="0" w:color="auto"/>
      </w:divBdr>
    </w:div>
    <w:div w:id="169345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E43B3-5C2B-45C2-B8ED-99A5C1C44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Pages>
  <Words>312</Words>
  <Characters>1783</Characters>
  <Application>Microsoft Office Word</Application>
  <DocSecurity>0</DocSecurity>
  <Lines>14</Lines>
  <Paragraphs>4</Paragraphs>
  <ScaleCrop>false</ScaleCrop>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xiangjun</dc:creator>
  <cp:keywords/>
  <dc:description/>
  <cp:lastModifiedBy>chen xiangjun</cp:lastModifiedBy>
  <cp:revision>11</cp:revision>
  <dcterms:created xsi:type="dcterms:W3CDTF">2022-10-01T12:54:00Z</dcterms:created>
  <dcterms:modified xsi:type="dcterms:W3CDTF">2022-10-03T09:57:00Z</dcterms:modified>
</cp:coreProperties>
</file>