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3915" w14:textId="77777777" w:rsidR="004D623A" w:rsidRDefault="00084CDD">
      <w:r>
        <w:rPr>
          <w:rFonts w:hint="eastAsia"/>
          <w:noProof/>
        </w:rPr>
        <w:drawing>
          <wp:inline distT="0" distB="0" distL="114300" distR="114300" wp14:anchorId="6C4F3925" wp14:editId="2E0CA066">
            <wp:extent cx="1556084" cy="2130302"/>
            <wp:effectExtent l="0" t="0" r="6350" b="3810"/>
            <wp:docPr id="1" name="图片 1" descr="f2f97c25dd2b4131b04dd797b347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f97c25dd2b4131b04dd797b347ef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8182" cy="214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3916" w14:textId="77777777" w:rsidR="004D623A" w:rsidRDefault="00084CDD">
      <w:r>
        <w:rPr>
          <w:rFonts w:hint="eastAsia"/>
        </w:rPr>
        <w:t>宋昱龙，西安交通大学副教授，国际制冷学会专业委员会青年委员，国际制冷学会</w:t>
      </w:r>
      <w:proofErr w:type="spellStart"/>
      <w:r>
        <w:rPr>
          <w:rFonts w:hint="eastAsia"/>
        </w:rPr>
        <w:t>CaRe</w:t>
      </w:r>
      <w:proofErr w:type="spellEnd"/>
      <w:r>
        <w:rPr>
          <w:rFonts w:hint="eastAsia"/>
        </w:rPr>
        <w:t>工作小组成员，第四届中国机械工业教育协会制冷与低温工程学科教学委员会委员，中国制冷空调工业协会热泵分会委员，西安市新能源汽车</w:t>
      </w:r>
      <w:proofErr w:type="gramStart"/>
      <w:r>
        <w:rPr>
          <w:rFonts w:hint="eastAsia"/>
        </w:rPr>
        <w:t>热管理</w:t>
      </w:r>
      <w:proofErr w:type="gramEnd"/>
      <w:r>
        <w:rPr>
          <w:rFonts w:hint="eastAsia"/>
        </w:rPr>
        <w:t>重点实验室副主任，长期从事高温热泵技术、跨临界</w:t>
      </w:r>
      <w:r>
        <w:rPr>
          <w:rFonts w:hint="eastAsia"/>
        </w:rPr>
        <w:t>CO2</w:t>
      </w:r>
      <w:r>
        <w:rPr>
          <w:rFonts w:hint="eastAsia"/>
        </w:rPr>
        <w:t>循环技术、热力电池技术、新型热系统及智能调控技术研究，主持或参与国家重点研发计划项目、</w:t>
      </w:r>
      <w:r>
        <w:rPr>
          <w:rFonts w:hint="eastAsia"/>
        </w:rPr>
        <w:t>JWKJW</w:t>
      </w:r>
      <w:r>
        <w:rPr>
          <w:rFonts w:hint="eastAsia"/>
        </w:rPr>
        <w:t>基础加强项目、国家自然科学基金联合基金、省部级重点领域研究计划项目等科研项目</w:t>
      </w:r>
      <w:r>
        <w:rPr>
          <w:rFonts w:hint="eastAsia"/>
        </w:rPr>
        <w:t>20</w:t>
      </w:r>
      <w:r>
        <w:rPr>
          <w:rFonts w:hint="eastAsia"/>
        </w:rPr>
        <w:t>余项，</w:t>
      </w:r>
      <w:proofErr w:type="gramStart"/>
      <w:r>
        <w:rPr>
          <w:rFonts w:hint="eastAsia"/>
        </w:rPr>
        <w:t>入选人社部</w:t>
      </w:r>
      <w:proofErr w:type="gramEnd"/>
      <w:r>
        <w:rPr>
          <w:rFonts w:hint="eastAsia"/>
        </w:rPr>
        <w:t>“博士后创新人才支持计划”，入选西安交通大学“十大学术新人”，获中国制冷学会技术发明一等奖，参与编写专著</w:t>
      </w:r>
      <w:r>
        <w:rPr>
          <w:rFonts w:hint="eastAsia"/>
        </w:rPr>
        <w:t>4</w:t>
      </w:r>
      <w:r>
        <w:rPr>
          <w:rFonts w:hint="eastAsia"/>
        </w:rPr>
        <w:t>部，在国内外高水平期刊发表论文</w:t>
      </w:r>
      <w:r>
        <w:rPr>
          <w:rFonts w:hint="eastAsia"/>
        </w:rPr>
        <w:t>60</w:t>
      </w:r>
      <w:r>
        <w:rPr>
          <w:rFonts w:hint="eastAsia"/>
        </w:rPr>
        <w:t>余篇，获授权发明专利</w:t>
      </w:r>
      <w:r>
        <w:rPr>
          <w:rFonts w:hint="eastAsia"/>
        </w:rPr>
        <w:t>50</w:t>
      </w:r>
      <w:r>
        <w:rPr>
          <w:rFonts w:hint="eastAsia"/>
        </w:rPr>
        <w:t>余项，美国专利</w:t>
      </w:r>
      <w:r>
        <w:rPr>
          <w:rFonts w:hint="eastAsia"/>
        </w:rPr>
        <w:t>1</w:t>
      </w:r>
      <w:r>
        <w:rPr>
          <w:rFonts w:hint="eastAsia"/>
        </w:rPr>
        <w:t>项。</w:t>
      </w:r>
    </w:p>
    <w:p w14:paraId="6C4F3917" w14:textId="77777777" w:rsidR="004D623A" w:rsidRDefault="004D623A"/>
    <w:p w14:paraId="6C4F3918" w14:textId="77777777" w:rsidR="004D623A" w:rsidRDefault="004D623A"/>
    <w:p w14:paraId="6C4F3919" w14:textId="77777777" w:rsidR="004D623A" w:rsidRDefault="004D623A"/>
    <w:p w14:paraId="6C4F391A" w14:textId="77777777" w:rsidR="004D623A" w:rsidRDefault="00084CDD">
      <w:pPr>
        <w:jc w:val="center"/>
      </w:pPr>
      <w:r>
        <w:rPr>
          <w:noProof/>
        </w:rPr>
        <w:drawing>
          <wp:inline distT="0" distB="0" distL="114300" distR="114300" wp14:anchorId="6C4F3927" wp14:editId="6C4F3928">
            <wp:extent cx="5269230" cy="2588260"/>
            <wp:effectExtent l="0" t="0" r="762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391B" w14:textId="77777777" w:rsidR="004D623A" w:rsidRDefault="004D623A"/>
    <w:p w14:paraId="6C4F391C" w14:textId="77777777" w:rsidR="004D623A" w:rsidRDefault="00084CDD">
      <w:r>
        <w:rPr>
          <w:rFonts w:hint="eastAsia"/>
        </w:rPr>
        <w:t>研究内容</w:t>
      </w:r>
      <w:r>
        <w:rPr>
          <w:rFonts w:hint="eastAsia"/>
        </w:rPr>
        <w:t>1</w:t>
      </w:r>
      <w:r>
        <w:rPr>
          <w:rFonts w:hint="eastAsia"/>
        </w:rPr>
        <w:t>：面向</w:t>
      </w:r>
      <w:r>
        <w:rPr>
          <w:rFonts w:hint="eastAsia"/>
        </w:rPr>
        <w:t>600</w:t>
      </w:r>
      <w:r>
        <w:rPr>
          <w:rFonts w:hint="eastAsia"/>
        </w:rPr>
        <w:t>℃超高温温区的</w:t>
      </w:r>
      <w:r>
        <w:rPr>
          <w:rFonts w:hint="eastAsia"/>
        </w:rPr>
        <w:t>CO2</w:t>
      </w:r>
      <w:r>
        <w:rPr>
          <w:rFonts w:hint="eastAsia"/>
        </w:rPr>
        <w:t>热力循环技术</w:t>
      </w:r>
    </w:p>
    <w:p w14:paraId="6C4F391D" w14:textId="77777777" w:rsidR="004D623A" w:rsidRDefault="00084CDD">
      <w:r>
        <w:t>融合高温储热的新型电力储能与灵活性改造系统</w:t>
      </w:r>
      <w:r>
        <w:rPr>
          <w:rFonts w:hint="eastAsia"/>
        </w:rPr>
        <w:t>：</w:t>
      </w:r>
      <w:r>
        <w:t>面向</w:t>
      </w:r>
      <w:proofErr w:type="gramStart"/>
      <w:r>
        <w:t>特</w:t>
      </w:r>
      <w:proofErr w:type="gramEnd"/>
      <w:r>
        <w:t>高温储能与电网调峰需求，将</w:t>
      </w:r>
      <w:r>
        <w:t>CO2</w:t>
      </w:r>
      <w:r>
        <w:t>逆布雷顿循环与熔盐等高温储热技术结合，构建高效率、长时程、模块化的</w:t>
      </w:r>
      <w:r>
        <w:t>“</w:t>
      </w:r>
      <w:r>
        <w:t>卡诺电池</w:t>
      </w:r>
      <w:r>
        <w:rPr>
          <w:rFonts w:hint="eastAsia"/>
        </w:rPr>
        <w:t>（热力电池）</w:t>
      </w:r>
      <w:r>
        <w:t>”</w:t>
      </w:r>
      <w:r>
        <w:t>系统。该技术可将间歇性可再生能源转化为稳定可控的热能与电能，适用于新能源消纳、火电灵活性改造及分布式能源枢纽，是国际能源战略竞争的重点</w:t>
      </w:r>
      <w:r>
        <w:rPr>
          <w:rFonts w:hint="eastAsia"/>
        </w:rPr>
        <w:t>转型</w:t>
      </w:r>
      <w:r>
        <w:t>方向。团队围绕超临界</w:t>
      </w:r>
      <w:r>
        <w:t>CO2</w:t>
      </w:r>
      <w:r>
        <w:t>动力循环、高温换热与系统集成开展攻关。</w:t>
      </w:r>
    </w:p>
    <w:p w14:paraId="6C4F391E" w14:textId="77777777" w:rsidR="004D623A" w:rsidRDefault="004D623A"/>
    <w:p w14:paraId="6C4F391F" w14:textId="77777777" w:rsidR="004D623A" w:rsidRDefault="00084CDD">
      <w:r>
        <w:rPr>
          <w:rFonts w:hint="eastAsia"/>
        </w:rPr>
        <w:lastRenderedPageBreak/>
        <w:t>研究内容</w:t>
      </w:r>
      <w:r>
        <w:rPr>
          <w:rFonts w:hint="eastAsia"/>
        </w:rPr>
        <w:t>2</w:t>
      </w:r>
      <w:r>
        <w:rPr>
          <w:rFonts w:hint="eastAsia"/>
        </w:rPr>
        <w:t>：面向</w:t>
      </w:r>
      <w:r>
        <w:rPr>
          <w:rFonts w:hint="eastAsia"/>
        </w:rPr>
        <w:t>300</w:t>
      </w:r>
      <w:r>
        <w:rPr>
          <w:rFonts w:hint="eastAsia"/>
        </w:rPr>
        <w:t>℃超高温温区的</w:t>
      </w:r>
      <w:r>
        <w:rPr>
          <w:rFonts w:hint="eastAsia"/>
        </w:rPr>
        <w:t>CO2</w:t>
      </w:r>
      <w:r>
        <w:rPr>
          <w:rFonts w:hint="eastAsia"/>
        </w:rPr>
        <w:t>热力循环技术</w:t>
      </w:r>
    </w:p>
    <w:p w14:paraId="6C4F3920" w14:textId="77777777" w:rsidR="004D623A" w:rsidRDefault="00084CDD">
      <w:r>
        <w:t>工业流程低碳化的高温蒸汽与联供系统</w:t>
      </w:r>
      <w:r>
        <w:rPr>
          <w:rFonts w:hint="eastAsia"/>
        </w:rPr>
        <w:t>：</w:t>
      </w:r>
      <w:r>
        <w:t>面向工业领域的热能升级需求，突破传统热泵温区限制，重点开发适用于</w:t>
      </w:r>
      <w:r>
        <w:t>200–</w:t>
      </w:r>
      <w:r>
        <w:rPr>
          <w:rFonts w:hint="eastAsia"/>
        </w:rPr>
        <w:t>36</w:t>
      </w:r>
      <w:r>
        <w:t>0℃</w:t>
      </w:r>
      <w:r>
        <w:t>的</w:t>
      </w:r>
      <w:r>
        <w:t>CO2</w:t>
      </w:r>
      <w:proofErr w:type="gramStart"/>
      <w:r>
        <w:t>逆朗肯</w:t>
      </w:r>
      <w:proofErr w:type="gramEnd"/>
      <w:r>
        <w:t>循环系统。通过内部回热、多级压缩与膨胀等先进循环构型，实现工业级高温蒸汽的高效供给，并协同输出冷量，形成</w:t>
      </w:r>
      <w:r>
        <w:t>“</w:t>
      </w:r>
      <w:r>
        <w:t>热</w:t>
      </w:r>
      <w:r>
        <w:noBreakHyphen/>
      </w:r>
      <w:r>
        <w:t>电</w:t>
      </w:r>
      <w:r>
        <w:noBreakHyphen/>
      </w:r>
      <w:r>
        <w:t>冷</w:t>
      </w:r>
      <w:r>
        <w:t>”</w:t>
      </w:r>
      <w:r>
        <w:t>联供能源站。该研究属于国际前沿课题，直接助力</w:t>
      </w:r>
      <w:r>
        <w:rPr>
          <w:rFonts w:hint="eastAsia"/>
        </w:rPr>
        <w:t>石油石化、化工</w:t>
      </w:r>
      <w:r>
        <w:t>、食品等高耗能行业低碳转型。</w:t>
      </w:r>
    </w:p>
    <w:p w14:paraId="6C4F3921" w14:textId="77777777" w:rsidR="004D623A" w:rsidRDefault="004D623A"/>
    <w:p w14:paraId="6C4F3922" w14:textId="77777777" w:rsidR="004D623A" w:rsidRDefault="00084CDD">
      <w:r>
        <w:rPr>
          <w:rFonts w:hint="eastAsia"/>
        </w:rPr>
        <w:t>研究内容</w:t>
      </w:r>
      <w:r>
        <w:rPr>
          <w:rFonts w:hint="eastAsia"/>
        </w:rPr>
        <w:t>3</w:t>
      </w:r>
      <w:r>
        <w:rPr>
          <w:rFonts w:hint="eastAsia"/>
        </w:rPr>
        <w:t>：面向</w:t>
      </w:r>
      <w:r>
        <w:rPr>
          <w:rFonts w:hint="eastAsia"/>
        </w:rPr>
        <w:t>120</w:t>
      </w:r>
      <w:r>
        <w:rPr>
          <w:rFonts w:hint="eastAsia"/>
        </w:rPr>
        <w:t>℃高温</w:t>
      </w:r>
      <w:proofErr w:type="gramStart"/>
      <w:r>
        <w:rPr>
          <w:rFonts w:hint="eastAsia"/>
        </w:rPr>
        <w:t>温</w:t>
      </w:r>
      <w:proofErr w:type="gramEnd"/>
      <w:r>
        <w:rPr>
          <w:rFonts w:hint="eastAsia"/>
        </w:rPr>
        <w:t>区的</w:t>
      </w:r>
      <w:r>
        <w:rPr>
          <w:rFonts w:hint="eastAsia"/>
        </w:rPr>
        <w:t>CO2</w:t>
      </w:r>
      <w:r>
        <w:rPr>
          <w:rFonts w:hint="eastAsia"/>
        </w:rPr>
        <w:t>热力循环技术</w:t>
      </w:r>
    </w:p>
    <w:p w14:paraId="6C4F3923" w14:textId="77777777" w:rsidR="004D623A" w:rsidRDefault="00084CDD">
      <w:r>
        <w:t>规模化应用的系统优化与集成创新</w:t>
      </w:r>
      <w:r>
        <w:rPr>
          <w:rFonts w:hint="eastAsia"/>
        </w:rPr>
        <w:t>：聚焦跨临界</w:t>
      </w:r>
      <w:r>
        <w:rPr>
          <w:rFonts w:hint="eastAsia"/>
        </w:rPr>
        <w:t>CO2</w:t>
      </w:r>
      <w:r>
        <w:rPr>
          <w:rFonts w:hint="eastAsia"/>
        </w:rPr>
        <w:t>热泵在生活热水、建筑供暖、商超冷链及新能源汽车</w:t>
      </w:r>
      <w:proofErr w:type="gramStart"/>
      <w:r>
        <w:rPr>
          <w:rFonts w:hint="eastAsia"/>
        </w:rPr>
        <w:t>热管理</w:t>
      </w:r>
      <w:proofErr w:type="gramEnd"/>
      <w:r>
        <w:rPr>
          <w:rFonts w:hint="eastAsia"/>
        </w:rPr>
        <w:t>等领域的规模化应用。</w:t>
      </w:r>
      <w:r>
        <w:rPr>
          <w:rFonts w:hint="eastAsia"/>
        </w:rPr>
        <w:t>CO2</w:t>
      </w:r>
      <w:r>
        <w:rPr>
          <w:rFonts w:hint="eastAsia"/>
        </w:rPr>
        <w:t>工质凭借零</w:t>
      </w:r>
      <w:r>
        <w:rPr>
          <w:rFonts w:hint="eastAsia"/>
        </w:rPr>
        <w:t>ODP</w:t>
      </w:r>
      <w:r>
        <w:rPr>
          <w:rFonts w:hint="eastAsia"/>
        </w:rPr>
        <w:t>、极低</w:t>
      </w:r>
      <w:r>
        <w:rPr>
          <w:rFonts w:hint="eastAsia"/>
        </w:rPr>
        <w:t>GWP</w:t>
      </w:r>
      <w:r>
        <w:rPr>
          <w:rFonts w:hint="eastAsia"/>
        </w:rPr>
        <w:t>及优异的热力性能，成为替代传统制冷剂的前沿选择。团队致力于循环构型创新、关键部件匹配与智能控制策略研发，推动系统能效与运行稳定性的持续提升，部分成果已进入商业化示范阶段。</w:t>
      </w:r>
    </w:p>
    <w:p w14:paraId="6C4F3924" w14:textId="77777777" w:rsidR="004D623A" w:rsidRDefault="004D623A">
      <w:pPr>
        <w:rPr>
          <w:sz w:val="16"/>
          <w:szCs w:val="16"/>
        </w:rPr>
      </w:pPr>
    </w:p>
    <w:sectPr w:rsidR="004D6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623A"/>
    <w:rsid w:val="000678DD"/>
    <w:rsid w:val="00084CDD"/>
    <w:rsid w:val="004D623A"/>
    <w:rsid w:val="00BC6610"/>
    <w:rsid w:val="4F35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F3915"/>
  <w15:docId w15:val="{1B6111C7-EBE1-4874-AD0D-EF1B50B6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yulon</dc:creator>
  <cp:lastModifiedBy>REN, Jilin [Student]</cp:lastModifiedBy>
  <cp:revision>3</cp:revision>
  <dcterms:created xsi:type="dcterms:W3CDTF">2026-01-16T09:03:00Z</dcterms:created>
  <dcterms:modified xsi:type="dcterms:W3CDTF">2026-01-25T15:18:00Z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eyJoZGlkIjoiMzEwNTM5NzYwMDRjMzkwZTVkZjY2ODkwMGIxNGU0OTUiLCJ1c2VySWQiOiI4Njg4NDMzMjEifQ==</vt:lpwstr>
  </property>
  <property fmtid="{D5CDD505-2E9C-101B-9397-08002B2CF9AE}" pid="4" name="ICV">
    <vt:lpwstr>2C8D9FBFA612440C85125FA136DFD593_12</vt:lpwstr>
  </property>
</Properties>
</file>