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540935">
      <w:r>
        <w:rPr>
          <w:noProof/>
        </w:rPr>
        <w:drawing>
          <wp:inline distT="0" distB="0" distL="0" distR="0">
            <wp:extent cx="8401766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310" cy="53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1A" w:rsidRDefault="006C391A">
      <w:r>
        <w:t>Sequence diagram for adding manufacture</w:t>
      </w:r>
    </w:p>
    <w:sectPr w:rsidR="006C391A" w:rsidSect="00540935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0935"/>
    <w:rsid w:val="00025F78"/>
    <w:rsid w:val="00326026"/>
    <w:rsid w:val="003E63E3"/>
    <w:rsid w:val="00540935"/>
    <w:rsid w:val="006C391A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2</cp:revision>
  <dcterms:created xsi:type="dcterms:W3CDTF">2012-02-26T01:17:00Z</dcterms:created>
  <dcterms:modified xsi:type="dcterms:W3CDTF">2012-02-26T02:07:00Z</dcterms:modified>
</cp:coreProperties>
</file>