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CLOUD SERVICES AGREEMENT</w:t>
      </w:r>
    </w:p>
    <w:p>
      <w:pPr>
        <w:pStyle w:val="Heading2"/>
      </w:pPr>
      <w:r>
        <w:t>PARTIES</w:t>
      </w:r>
    </w:p>
    <w:p>
      <w:r>
        <w:t>This Cloud Agreement is made between CloudNova Inc. ("Vendor") and Global Enterprise Solutions ("Customer").</w:t>
      </w:r>
    </w:p>
    <w:p>
      <w:pPr>
        <w:pStyle w:val="Heading2"/>
      </w:pPr>
      <w:r>
        <w:t>Section 3: Service Levels (SLA)</w:t>
      </w:r>
    </w:p>
    <w:p>
      <w:r>
        <w:t>Vendor guarantees an aggregate monthly uptime of 99.95%.</w:t>
      </w:r>
    </w:p>
    <w:p>
      <w:pPr>
        <w:pStyle w:val="Heading2"/>
      </w:pPr>
      <w:r>
        <w:t>Section 9: Indemnification</w:t>
      </w:r>
    </w:p>
    <w:p>
      <w:r>
        <w:t>Section 9.1 Vendor Indemnification. Vendor agrees to defend Customer against any third-party claim alleging that the Cloud Service infringes any valid intellectual property right and will pay all damages finally awarded.</w:t>
      </w:r>
    </w:p>
    <w:p>
      <w:r>
        <w:t>Section 9.2 Indemnification Procedure. Customer must give prompt written notice of any claim to Vendor.</w:t>
      </w:r>
    </w:p>
    <w:p>
      <w:pPr>
        <w:pStyle w:val="Heading2"/>
      </w:pPr>
      <w:r>
        <w:t>Section 12: Governing Law</w:t>
      </w:r>
    </w:p>
    <w:p>
      <w:r>
        <w:t>This agreement shall be governed by the laws of the State of New York.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