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企业私有化产品方案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0B2545"/>
          <w:sz w:val="68"/>
        </w:rPr>
        <w:t>知行数枢</w:t>
      </w:r>
    </w:p>
    <w:p>
      <w:pPr>
        <w:keepNext/>
        <w:spacing w:after="240"/>
      </w:pPr>
      <w:r>
        <w:rPr>
          <w:rFonts w:ascii="Calibri" w:hAnsi="Calibri" w:eastAsia="Microsoft YaHei"/>
          <w:b/>
          <w:color w:val="2E74B5"/>
          <w:sz w:val="50"/>
        </w:rPr>
        <w:t>企业数据智能运营中枢</w:t>
      </w:r>
    </w:p>
    <w:p>
      <w:pPr>
        <w:spacing w:after="560"/>
      </w:pPr>
      <w:r>
        <w:rPr>
          <w:rFonts w:ascii="Calibri" w:hAnsi="Calibri" w:eastAsia="Microsoft YaHei"/>
          <w:color w:val="5B6573"/>
          <w:sz w:val="28"/>
        </w:rPr>
        <w:t>把分散的数据、制度与组织经验，转化为可分析、可决策、可执行的企业智能能力。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方案定位</w:t>
            </w:r>
          </w:p>
        </w:tc>
        <w:tc>
          <w:tcPr>
            <w:tcW w:type="dxa" w:w="312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首期切入</w:t>
            </w:r>
          </w:p>
        </w:tc>
        <w:tc>
          <w:tcPr>
            <w:tcW w:type="dxa" w:w="312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长期方向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20"/>
              </w:rPr>
              <w:t>企业数据与智能体平台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20"/>
              </w:rPr>
              <w:t>管理者智能分身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20"/>
              </w:rPr>
              <w:t>企业Data &amp; Agent OS</w:t>
            </w:r>
          </w:p>
        </w:tc>
      </w:tr>
    </w:tbl>
    <w:p>
      <w:pPr>
        <w:spacing w:after="40"/>
      </w:pP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核心主张  </w:t>
      </w:r>
      <w:r>
        <w:rPr>
          <w:rFonts w:ascii="Calibri" w:hAnsi="Calibri" w:eastAsia="Microsoft YaHei"/>
          <w:color w:val="111827"/>
          <w:sz w:val="22"/>
        </w:rPr>
        <w:t>企业真正需要的不是更多聊天窗口，而是一套能持续读取最新企业事实、复用管理经验并推动业务闭环的数据智能中枢。</w:t>
      </w:r>
    </w:p>
    <w:p>
      <w:pPr>
        <w:spacing w:before="1240" w:after="40"/>
      </w:pPr>
      <w:r>
        <w:rPr>
          <w:rFonts w:ascii="Calibri" w:hAnsi="Calibri" w:eastAsia="Microsoft YaHei"/>
          <w:b/>
          <w:color w:val="5B6573"/>
          <w:sz w:val="21"/>
        </w:rPr>
        <w:t>适用企业：电商、零售及多系统运营企业</w:t>
      </w:r>
    </w:p>
    <w:p>
      <w:pPr>
        <w:spacing w:after="0"/>
      </w:pPr>
      <w:r>
        <w:rPr>
          <w:rFonts w:ascii="Calibri" w:hAnsi="Calibri" w:eastAsia="Microsoft YaHei"/>
          <w:color w:val="5B6573"/>
          <w:sz w:val="19"/>
        </w:rPr>
        <w:t>产品方案 v0.1  |  2026年8月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01  产品概述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让企业数据真正参与经营</w:t>
      </w:r>
    </w:p>
    <w:p>
      <w:r>
        <w:rPr>
          <w:rFonts w:ascii="Calibri" w:hAnsi="Calibri" w:eastAsia="Microsoft YaHei"/>
          <w:color w:val="111827"/>
          <w:sz w:val="22"/>
        </w:rPr>
        <w:t>企业已经拥有ERP、CRM、电商平台、广告平台、财务系统和大量文档，但这些资产仍然分散在不同系统和个人经验中。管理层看到的是彼此割裂的报表，员工遇到问题仍然反复询问，AI也无法稳定获取企业当前事实。</w:t>
      </w: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知行数枢的答案  </w:t>
      </w:r>
      <w:r>
        <w:rPr>
          <w:rFonts w:ascii="Calibri" w:hAnsi="Calibri" w:eastAsia="Microsoft YaHei"/>
          <w:color w:val="111827"/>
          <w:sz w:val="22"/>
        </w:rPr>
        <w:t>先建立企业自己的数据、知识与证据底座，再让不同岗位的智能体基于同一事实工作，最终在人工确认下连接业务行动。</w:t>
      </w:r>
    </w:p>
    <w:p>
      <w:pPr>
        <w:pStyle w:val="Heading1"/>
      </w:pPr>
      <w:r>
        <w:t>客户将获得什么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统一企业经营事实：跨系统数据拥有统一实体、指标口径和历史版本。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统一企业知识：制度、SOP和KPI按版本管理，回答可以定位到原文。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复用组织经验：管理者和专家的判断方式沉淀为可审核的角色能力。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提升决策效率：从找数、问人和开会汇总，升级为带证据的智能分析。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形成执行闭环：AI先建议和草拟，成熟后在审批范围内执行重复工作。</w:t>
      </w:r>
    </w:p>
    <w:p>
      <w:pPr>
        <w:pStyle w:val="Heading1"/>
      </w:pPr>
      <w:r>
        <w:t>产品不是单点机器人</w:t>
      </w:r>
    </w:p>
    <w:p>
      <w:r>
        <w:rPr>
          <w:rFonts w:ascii="Calibri" w:hAnsi="Calibri" w:eastAsia="Microsoft YaHei"/>
          <w:color w:val="111827"/>
          <w:sz w:val="22"/>
        </w:rPr>
        <w:t>管理者分身是第一个让企业快速感受到价值的应用，但平台的长期核心是企业数据智能中枢。相同的数据、知识、角色、工具和评测能力将继续支撑数字会议、经营分析、运营助手与智能客服。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02  客户问题与产品回应</w:t>
      </w:r>
    </w:p>
    <w:p>
      <w:pPr>
        <w:keepNext/>
        <w:spacing w:after="240"/>
      </w:pPr>
      <w:r>
        <w:rPr>
          <w:rFonts w:ascii="Calibri" w:hAnsi="Calibri" w:eastAsia="Microsoft YaHei"/>
          <w:b/>
          <w:color w:val="0B2545"/>
          <w:sz w:val="48"/>
        </w:rPr>
        <w:t>从数据孤岛到统一经营认知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企业现状</w:t>
            </w:r>
          </w:p>
        </w:tc>
        <w:tc>
          <w:tcPr>
            <w:tcW w:type="dxa" w:w="3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直接影响</w:t>
            </w:r>
          </w:p>
        </w:tc>
        <w:tc>
          <w:tcPr>
            <w:tcW w:type="dxa" w:w="43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知行数枢的回应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数据分散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报表口径冲突、取数慢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统一实体、指标和证据快照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制度频繁更新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管理者重复解释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版本化知识和带来源问答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经验沉淀在个人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人员变化后能力流失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岗位资产与个人记忆分离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会议缺少共同证据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意见多、结论难复盘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冻结数据版本的数字会议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AI只会聊天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无法进入真实业务流程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MCP工具、行动中心与执行记录</w:t>
            </w:r>
          </w:p>
        </w:tc>
      </w:tr>
    </w:tbl>
    <w:p>
      <w:pPr>
        <w:spacing w:after="40"/>
      </w:pPr>
    </w:p>
    <w:p>
      <w:pPr>
        <w:pStyle w:val="Heading1"/>
      </w:pPr>
      <w:r>
        <w:t>产品设计原则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企业事实优先。当前制度和已确认经营数据高于历史聊天与模型常识。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逻辑统一、存储分离。数据仓库、正式知识、角色记忆和运行记录各司其职。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先给依据，再给判断。所有经营结论都说明指标口径、数据时间和来源。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先建议，再执行。通过试点逐步提高自动化等级，不追求第一天无人值守。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一个平台，多种角色。CEO、部门经理、员工和客服共享底座但获得不同体验。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03  产品全景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六大中心，组成企业智能运营底座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60"/>
        <w:gridCol w:w="2400"/>
      </w:tblGrid>
      <w:tr>
        <w:trPr>
          <w:tblHeader w:val="true"/>
        </w:trPr>
        <w:tc>
          <w:tcPr>
            <w:tcW w:type="dxa" w:w="1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产品中心</w:t>
            </w:r>
          </w:p>
        </w:tc>
        <w:tc>
          <w:tcPr>
            <w:tcW w:type="dxa" w:w="5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核心能力</w:t>
            </w:r>
          </w:p>
        </w:tc>
        <w:tc>
          <w:tcPr>
            <w:tcW w:type="dxa" w:w="24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典型使用者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企业数据中心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数据接入、实体、指标、质量与历史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CEO、数据、各部门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企业知识中心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制度、SOP、KPI、FAQ和版本引用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全体员工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角色分身中心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岗位模板、个人记忆、风格与委托边界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管理者、专家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数字会议中心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独立分析、质询、决策包和行动项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经营管理团队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智能分析中心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问数、预警、诊断、简报和运营指导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CEO、经理、运营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行动与执行中心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工具、草拟、审批、执行和复盘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运营、客服、管理层</w:t>
            </w:r>
          </w:p>
        </w:tc>
      </w:tr>
    </w:tbl>
    <w:p>
      <w:pPr>
        <w:spacing w:after="40"/>
      </w:pPr>
    </w:p>
    <w:p>
      <w:pPr>
        <w:pStyle w:val="Heading1"/>
      </w:pPr>
      <w:r>
        <w:t>渠道入口</w:t>
      </w:r>
    </w:p>
    <w:p>
      <w:r>
        <w:rPr>
          <w:rFonts w:ascii="Calibri" w:hAnsi="Calibri" w:eastAsia="Microsoft YaHei"/>
          <w:color w:val="111827"/>
          <w:sz w:val="22"/>
        </w:rPr>
        <w:t>员工可以在飞书和内部Web使用角色分身；管理者通过经营驾驶舱、数字会议和决策包工作；后续可接入企业微信、微信、店铺客服平台和业务软件。渠道只改变交互方式，不改变底层事实和工具。</w:t>
      </w: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统一体验  </w:t>
      </w:r>
      <w:r>
        <w:rPr>
          <w:rFonts w:ascii="Calibri" w:hAnsi="Calibri" w:eastAsia="Microsoft YaHei"/>
          <w:color w:val="111827"/>
          <w:sz w:val="22"/>
        </w:rPr>
        <w:t>同一份制度、同一个指标、同一条角色记忆，在飞书、Web和数字会议中使用同一版本，避免不同AI给出不同企业答案。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04  系统架构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0B2545"/>
          <w:sz w:val="48"/>
        </w:rPr>
        <w:t>数据中枢是核心，智能体是使用者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93541"/>
            <wp:docPr id="1" name="Picture 1" descr="知行数枢总体逻辑架构：业务系统经过数据与内容接入进入企业数据智能中枢，再通过企业语义、证据与工具网关服务智能体应用，并形成行动与复盘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图1  知行数枢总体逻辑架构</w:t>
      </w:r>
    </w:p>
    <w:p>
      <w:r>
        <w:rPr>
          <w:rFonts w:ascii="Calibri" w:hAnsi="Calibri" w:eastAsia="Microsoft YaHei"/>
          <w:color w:val="111827"/>
          <w:sz w:val="22"/>
        </w:rPr>
        <w:t>平台采用可插拔架构：知识、记忆、指标、智能体运行时和工作流都通过企业自有接口接入。企业可以先用轻量组件验证价值，再根据数据量和业务复杂度升级，不需要在首期一次性投入完整湖仓和大量微服务。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05  首期切入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管理者智能分身：从重复答疑开始</w:t>
      </w:r>
    </w:p>
    <w:p>
      <w:r>
        <w:rPr>
          <w:rFonts w:ascii="Calibri" w:hAnsi="Calibri" w:eastAsia="Microsoft YaHei"/>
          <w:color w:val="111827"/>
          <w:sz w:val="22"/>
        </w:rPr>
        <w:t>管理者分身不是冒充本人发言，而是一个能够读取最新制度、经营数据和已审核管理经验的岗位代理。它首先处理高频重复问题，并把无法确认的事项交回本人。</w:t>
      </w:r>
    </w:p>
    <w:p>
      <w:pPr>
        <w:pStyle w:val="Heading1"/>
      </w:pPr>
      <w:r>
        <w:t>一个分身由四部分组成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组成</w:t>
            </w:r>
          </w:p>
        </w:tc>
        <w:tc>
          <w:tcPr>
            <w:tcW w:type="dxa" w:w="71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企业共同规则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现行制度、KPI、术语和正式业务规则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岗位资产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职责、关注指标、决策边界和常用流程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个人资产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已审核偏好、历史案例、表达方式和反例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当前上下文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提问者、当前议题、实时数据和证据快照</w:t>
            </w:r>
          </w:p>
        </w:tc>
      </w:tr>
    </w:tbl>
    <w:p>
      <w:pPr>
        <w:spacing w:after="40"/>
      </w:pPr>
    </w:p>
    <w:p>
      <w:pPr>
        <w:pStyle w:val="Heading1"/>
      </w:pPr>
      <w:r>
        <w:t>员工的一次提问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员工在飞书询问制度、KPI或经营问题。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系统识别角色、问题类型和需要的资料。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读取当前生效制度、指标和已审核角色记忆。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分身给出事实、判断、未知项和引用证据。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员工评价或纠错；重要事项可转交管理者确认。</w:t>
      </w: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首期价值  </w:t>
      </w:r>
      <w:r>
        <w:rPr>
          <w:rFonts w:ascii="Calibri" w:hAnsi="Calibri" w:eastAsia="Microsoft YaHei"/>
          <w:color w:val="111827"/>
          <w:sz w:val="22"/>
        </w:rPr>
        <w:t>先减少管理者重复解释时间，同时验证知识版本、角色记忆、结构化数据、渠道接入和评测这五条长期主链路。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06  数字会议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让分身围绕同一证据讨论</w:t>
      </w:r>
    </w:p>
    <w:p>
      <w:r>
        <w:rPr>
          <w:rFonts w:ascii="Calibri" w:hAnsi="Calibri" w:eastAsia="Microsoft YaHei"/>
          <w:color w:val="111827"/>
          <w:sz w:val="22"/>
        </w:rPr>
        <w:t>当平台拥有多个角色分身后，企业可以发起数字会议。CEO、运营、财务和反方智能体先独立分析，再进行交叉质询；主持智能体保留共识、分歧和未知项，最终由人类负责人确认。</w:t>
      </w:r>
    </w:p>
    <w:p>
      <w:pPr>
        <w:pStyle w:val="Heading1"/>
      </w:pPr>
      <w:r>
        <w:t>会议过程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登记议题、负责人、期限和成功指标。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冻结制度、指标和经营数据版本。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各角色独立分析，降低从众和迎合。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两轮质询，所有主张绑定证据与假设。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反方检查风险、错误激励和反事实。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形成决策包，由人类确认并生成行动项。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到期复盘，结果进入知识和记忆候选。</w:t>
      </w:r>
    </w:p>
    <w:p>
      <w:pPr>
        <w:pStyle w:val="Heading1"/>
      </w:pPr>
      <w:r>
        <w:t>首批会议议题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000"/>
        <w:gridCol w:w="2860"/>
      </w:tblGrid>
      <w:tr>
        <w:trPr>
          <w:tblHeader w:val="true"/>
        </w:trPr>
        <w:tc>
          <w:tcPr>
            <w:tcW w:type="dxa" w:w="2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议题</w:t>
            </w:r>
          </w:p>
        </w:tc>
        <w:tc>
          <w:tcPr>
            <w:tcW w:type="dxa" w:w="4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核心证据</w:t>
            </w:r>
          </w:p>
        </w:tc>
        <w:tc>
          <w:tcPr>
            <w:tcW w:type="dxa" w:w="28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主要参与角色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是否增加广告预算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ROI、毛利、库存、目标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CEO / 运营 / 财务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是否降价清理库存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周转、库龄、毛利、现金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CEO / 运营 / 供应链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KPI是否造成错误激励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制度、行为数据、部门反馈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CEO / 人力 / 运营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07  企业数据中心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不是复制所有系统，而是建立统一经营事实</w:t>
      </w:r>
    </w:p>
    <w:p>
      <w:r>
        <w:rPr>
          <w:rFonts w:ascii="Calibri" w:hAnsi="Calibri" w:eastAsia="Microsoft YaHei"/>
          <w:color w:val="111827"/>
          <w:sz w:val="22"/>
        </w:rPr>
        <w:t>知行数枢保留现有吉客云、CRM和店铺系统作为业务主系统。分析类数据同步到企业数据中心，强实时状态通过API查询，修改动作仍通过原系统正式接口完成，从而避免建设一个难维护的影子ERP。</w:t>
      </w:r>
    </w:p>
    <w:p>
      <w:pPr>
        <w:pStyle w:val="Heading1"/>
      </w:pPr>
      <w:r>
        <w:t>首个数据闭环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60"/>
        <w:gridCol w:w="4400"/>
      </w:tblGrid>
      <w:tr>
        <w:trPr>
          <w:tblHeader w:val="true"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数据域</w:t>
            </w:r>
          </w:p>
        </w:tc>
        <w:tc>
          <w:tcPr>
            <w:tcW w:type="dxa" w:w="34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首期指标</w:t>
            </w:r>
          </w:p>
        </w:tc>
        <w:tc>
          <w:tcPr>
            <w:tcW w:type="dxa" w:w="44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可支持问题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销售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GMV、订单量、客单价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增长来自流量还是转化？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退款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退款额、退款率、原因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异常来自商品还是服务？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广告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花费、成交、ROI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预算是否应该增加？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库存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可售库存、库龄、周转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哪些商品需要清理？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利润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毛利、贡献利润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增长是否真正创造利润？</w:t>
            </w:r>
          </w:p>
        </w:tc>
      </w:tr>
    </w:tbl>
    <w:p>
      <w:pPr>
        <w:spacing w:after="40"/>
      </w:pPr>
    </w:p>
    <w:p>
      <w:pPr>
        <w:pStyle w:val="Heading1"/>
      </w:pPr>
      <w:r>
        <w:t>未来扩展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继续接入CRM、客户、供应商、物流、财务和人力数据。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形成企业主数据和指标目录，让所有报表与AI使用同一口径。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通过MCP把经过治理的数据能力提供给Codex和其他智能体。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为部门经理提供部门分析，为员工提供具体店铺运营指导。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08  实施路线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0B2545"/>
          <w:sz w:val="48"/>
        </w:rPr>
        <w:t>全局架构，纵向切片</w:t>
      </w:r>
    </w:p>
    <w:p>
      <w:r>
        <w:rPr>
          <w:rFonts w:ascii="Calibri" w:hAnsi="Calibri" w:eastAsia="Microsoft YaHei"/>
          <w:color w:val="111827"/>
          <w:sz w:val="22"/>
        </w:rPr>
        <w:t>项目先完成统一边界、接口和管理壳子，再通过一个真实场景纵向贯通。这样既避免做成不可扩展的小机器人，也避免长期建设基础设施却无法证明业务价值。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60"/>
        <w:gridCol w:w="3400"/>
      </w:tblGrid>
      <w:tr>
        <w:trPr>
          <w:tblHeader w:val="true"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44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核心交付</w:t>
            </w:r>
          </w:p>
        </w:tc>
        <w:tc>
          <w:tcPr>
            <w:tcW w:type="dxa" w:w="34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客户可见结果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M0 平台骨架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领域契约、管理台、数据与Agent接口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看到完整产品结构和演进边界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M1 分身试点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制度、记忆、CEO分身、飞书、评测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员工可自助问答，管理者可审核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M2 数据与会议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首个数据源、指标问数、三角色会议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获得带数据证据的经营建议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M3 运营执行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每日巡店、行动中心、审批后操作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AI发现问题并推动重复工作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M4 客户服务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客服工作台、订单物流工具、辅助回复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提升客服效率并沉淀服务知识</w:t>
            </w:r>
          </w:p>
        </w:tc>
      </w:tr>
    </w:tbl>
    <w:p>
      <w:pPr>
        <w:spacing w:after="40"/>
      </w:pPr>
    </w:p>
    <w:p>
      <w:pPr>
        <w:pStyle w:val="Heading1"/>
      </w:pPr>
      <w:r>
        <w:t>首期12周建议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第1-2周：确认总体架构、领域模型、技术栈和产品原型。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第3-6周：完成知识、制度版本、记忆审核和角色分身。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第7-9周：接入一个经营数据源，建立最小指标语义。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第10-12周：飞书试点、真实问题评测、纠错和版本验收。</w:t>
      </w: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交付原则  </w:t>
      </w:r>
      <w:r>
        <w:rPr>
          <w:rFonts w:ascii="Calibri" w:hAnsi="Calibri" w:eastAsia="Microsoft YaHei"/>
          <w:color w:val="111827"/>
          <w:sz w:val="22"/>
        </w:rPr>
        <w:t>每个阶段都必须有真实用户、真实数据和可量化验收，不以页面数量或模型演示作为完成标准。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09  AI原生研发与开放架构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用Codex持续开发，也允许未来替换</w:t>
      </w:r>
    </w:p>
    <w:p>
      <w:r>
        <w:rPr>
          <w:rFonts w:ascii="Calibri" w:hAnsi="Calibri" w:eastAsia="Microsoft YaHei"/>
          <w:color w:val="111827"/>
          <w:sz w:val="22"/>
        </w:rPr>
        <w:t>项目采用Codex进行架构、编码、测试、文档和评测开发，并把重复研发流程固化为Skill。Codex Harness可作为首个智能体运行时，负责上下文、工具调用、进度事件和人工确认；业务领域通过自有接口与运行时解耦。</w:t>
      </w:r>
    </w:p>
    <w:p>
      <w:pPr>
        <w:pStyle w:val="Heading1"/>
      </w:pPr>
      <w:r>
        <w:t>可插拔能力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60"/>
        <w:gridCol w:w="4200"/>
      </w:tblGrid>
      <w:tr>
        <w:trPr>
          <w:tblHeader w:val="true"/>
        </w:trPr>
        <w:tc>
          <w:tcPr>
            <w:tcW w:type="dxa" w:w="16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35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首期候选</w:t>
            </w:r>
          </w:p>
        </w:tc>
        <w:tc>
          <w:tcPr>
            <w:tcW w:type="dxa" w:w="42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平台边界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知识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WeKnora / RAGFlow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通过KnowledgeProvider接入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记忆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自有审核流 / Tencent / Mem0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通过MemoryProvider接入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指标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最小语义服务 / MetricFlow参考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通过MetricService接入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运行时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Codex Runtime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通过AgentRuntime接入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工具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企业MCP网关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业务逻辑保留在内部服务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工作流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轻量队列 / Temporal候选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按可靠性需求演进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11827"/>
          <w:sz w:val="22"/>
        </w:rPr>
        <w:t>这种方式让企业可以快速采用成熟开源能力，又不会把数据、角色、会议和业务动作绑定在单一项目上。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10  试点与价值验证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先用一组可量化指标证明价值</w:t>
      </w:r>
    </w:p>
    <w:p>
      <w:pPr>
        <w:pStyle w:val="Heading1"/>
      </w:pPr>
      <w:r>
        <w:t>建议试点范围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一个公司或事业部。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CEO、运营、财务三个角色。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一个真实飞书试点群体。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当前制度、KPI和20-50个高频问题。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一个店铺或业务单元的日级经营数据。</w:t>
      </w:r>
    </w:p>
    <w:p>
      <w:pPr>
        <w:pStyle w:val="Heading1"/>
      </w:pPr>
      <w:r>
        <w:t>建议验收指标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4460"/>
      </w:tblGrid>
      <w:tr>
        <w:trPr>
          <w:tblHeader w:val="true"/>
        </w:trPr>
        <w:tc>
          <w:tcPr>
            <w:tcW w:type="dxa" w:w="24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试点目标</w:t>
            </w:r>
          </w:p>
        </w:tc>
        <w:tc>
          <w:tcPr>
            <w:tcW w:type="dxa" w:w="44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制度回答引用率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100%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每个制度结论都有版本和原文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已知问题正确率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≥95%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按人工黄金集评测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指标对账准确率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≥99%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与源系统或标准结果对账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重复问询减少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形成基线后目标≥50%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统计转人工和管理者耗时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员工反馈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持续记录采纳与纠错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不只统计点赞</w:t>
            </w:r>
          </w:p>
        </w:tc>
      </w:tr>
    </w:tbl>
    <w:p>
      <w:pPr>
        <w:spacing w:after="40"/>
      </w:pP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试点结论  </w:t>
      </w:r>
      <w:r>
        <w:rPr>
          <w:rFonts w:ascii="Calibri" w:hAnsi="Calibri" w:eastAsia="Microsoft YaHei"/>
          <w:color w:val="111827"/>
          <w:sz w:val="22"/>
        </w:rPr>
        <w:t>达到门槛后继续扩展数据源和角色；未达到时优先修正知识版本、指标口径和工作流，不用增加更多模型掩盖基础问题。</w:t>
      </w:r>
    </w:p>
    <w:p>
      <w:r>
        <w:br w:type="page"/>
      </w:r>
    </w:p>
    <w:p>
      <w:pPr>
        <w:spacing w:after="40"/>
      </w:pPr>
      <w:r>
        <w:rPr>
          <w:rFonts w:ascii="Calibri" w:hAnsi="Calibri" w:eastAsia="Microsoft YaHei"/>
          <w:b/>
          <w:color w:val="C6922C"/>
          <w:sz w:val="19"/>
        </w:rPr>
        <w:t>11  未来蓝图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0B2545"/>
          <w:sz w:val="48"/>
        </w:rPr>
        <w:t>从企业信息中心走向智能运营系统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员工：随时获得带依据的制度解释和岗位运营指导。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部门经理：自动获取部门异常、经营原因和行动建议。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CEO：基于统一数据获得决策分析、数字会议和复盘。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运营团队：由AI完成每日巡店、报表汇总、任务草拟和低风险重复操作。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客服团队：结合订单、商品和规则生成可靠回复，逐步自动处理低风险场景。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企业组织：将数据、制度、经验和行动过程沉淀为持续进化的数字资产。</w:t>
      </w:r>
    </w:p>
    <w:p>
      <w:pPr>
        <w:pStyle w:val="Heading1"/>
      </w:pPr>
      <w:r>
        <w:t>最终形态</w:t>
      </w:r>
    </w:p>
    <w:p>
      <w:r>
        <w:rPr>
          <w:rFonts w:ascii="Calibri" w:hAnsi="Calibri" w:eastAsia="Microsoft YaHei"/>
          <w:color w:val="111827"/>
          <w:sz w:val="22"/>
        </w:rPr>
        <w:t>知行数枢最终不是替代某一位员工或复制某一位领导，而是让整个企业拥有统一、持续更新、能够分析和推动工作的数字能力层。它连接已有系统，不推翻已有系统；复用人的经验，不取消人的责任；扩大AI能力，同时保留企业自己的数据和业务主导权。</w:t>
      </w:r>
    </w:p>
    <w:p>
      <w:pPr>
        <w:spacing w:before="100" w:after="200" w:line="288" w:lineRule="auto"/>
        <w:ind w:left="173" w:right="72"/>
        <w:shd w:fill="F4F8FC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17365D"/>
          <w:sz w:val="22"/>
        </w:rPr>
        <w:t xml:space="preserve">产品愿景  </w:t>
      </w:r>
      <w:r>
        <w:rPr>
          <w:rFonts w:ascii="Calibri" w:hAnsi="Calibri" w:eastAsia="Microsoft YaHei"/>
          <w:color w:val="111827"/>
          <w:sz w:val="22"/>
        </w:rPr>
        <w:t>数据归一，认知可信，决策有据，执行可控。</w:t>
      </w:r>
    </w:p>
    <w:p>
      <w:pPr>
        <w:pStyle w:val="Heading1"/>
      </w:pPr>
      <w:r>
        <w:t>建议下一步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确认首期试点部门、三类角色和高频问题清单。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确认第一个结构化数据源及可用接入方式。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完成M0架构决策与产品原型评审。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111827"/>
          <w:sz w:val="22"/>
        </w:rPr>
        <w:t>启动12周管理者分身纵向切片。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知行数枢  |  企业数据智能运营中枢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知行数枢·企业数据智能运营中枢产品介绍</dc:title>
  <dc:subject>企业私有化数据、知识、智能体与运营执行平台</dc:subject>
  <dc:creator>知行数枢项目组</dc:creator>
  <cp:keywords>企业数据中心, 管理者分身, 数字会议, 智能运营, Codex, MCP</cp:keywords>
  <dc:description>客户产品介绍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