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charts/chart1.xml" ContentType="application/vnd.openxmlformats-officedocument.drawingml.chart+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charts/colors1.xml" ContentType="application/vnd.ms-office.chartcolorstyle+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D4817F" w14:textId="77777777">
      <w:pPr>
        <w:pBdr/>
        <w:spacing w:after="240"/>
        <w:ind/>
        <w:jc w:val="center"/>
        <w:rPr>
          <w:spacing w:val="40"/>
          <w:sz w:val="36"/>
          <w:szCs w:val="44"/>
        </w:rPr>
      </w:pPr>
      <w:r>
        <w:rPr>
          <w:spacing w:val="40"/>
          <w:sz w:val="36"/>
          <w:szCs w:val="44"/>
        </w:rPr>
        <w:t xml:space="preserve">WYŻSZA SZKOŁA EKONOMII I INNOWACJI W LUBLINIE</w:t>
      </w:r>
      <w:r>
        <w:rPr>
          <w:spacing w:val="40"/>
          <w:sz w:val="36"/>
          <w:szCs w:val="44"/>
        </w:rPr>
      </w:r>
      <w:r>
        <w:rPr>
          <w:spacing w:val="40"/>
          <w:sz w:val="36"/>
          <w:szCs w:val="44"/>
        </w:rPr>
      </w:r>
    </w:p>
    <w:p w14:paraId="3F78B622" w14:textId="77777777">
      <w:pPr>
        <w:pBdr/>
        <w:spacing/>
        <w:ind/>
        <w:jc w:val="center"/>
        <w:rPr>
          <w:spacing w:val="40"/>
          <w:sz w:val="36"/>
          <w:szCs w:val="36"/>
        </w:rPr>
      </w:pPr>
      <w:r>
        <w:rPr>
          <w:spacing w:val="40"/>
          <w:sz w:val="36"/>
          <w:szCs w:val="36"/>
        </w:rPr>
      </w:r>
      <w:r>
        <w:rPr>
          <w:spacing w:val="40"/>
          <w:sz w:val="36"/>
          <w:szCs w:val="36"/>
        </w:rPr>
      </w:r>
      <w:r>
        <w:rPr>
          <w:spacing w:val="40"/>
          <w:sz w:val="36"/>
          <w:szCs w:val="36"/>
        </w:rPr>
      </w:r>
    </w:p>
    <w:p w14:paraId="14F01DC1" w14:textId="77777777">
      <w:pPr>
        <w:pBdr/>
        <w:spacing/>
        <w:ind/>
        <w:jc w:val="center"/>
        <w:rPr>
          <w:spacing w:val="40"/>
          <w:sz w:val="36"/>
          <w:szCs w:val="36"/>
        </w:rPr>
      </w:pPr>
      <w:r>
        <w:rPr>
          <w:spacing w:val="40"/>
          <w:sz w:val="36"/>
          <w:szCs w:val="36"/>
        </w:rPr>
        <w:t xml:space="preserve">Kierunek Informatyka</w:t>
      </w:r>
      <w:r>
        <w:rPr>
          <w:spacing w:val="40"/>
          <w:sz w:val="36"/>
          <w:szCs w:val="36"/>
        </w:rPr>
      </w:r>
      <w:r>
        <w:rPr>
          <w:spacing w:val="40"/>
          <w:sz w:val="36"/>
          <w:szCs w:val="36"/>
        </w:rPr>
      </w:r>
    </w:p>
    <w:p w14:paraId="5AB24210" w14:textId="77777777">
      <w:pPr>
        <w:pBdr/>
        <w:spacing/>
        <w:ind/>
        <w:jc w:val="center"/>
        <w:rPr>
          <w:spacing w:val="40"/>
          <w:sz w:val="36"/>
          <w:szCs w:val="36"/>
        </w:rPr>
      </w:pPr>
      <w:r>
        <w:rPr>
          <w:spacing w:val="40"/>
          <w:sz w:val="36"/>
          <w:szCs w:val="36"/>
        </w:rPr>
      </w:r>
      <w:r>
        <w:rPr>
          <w:spacing w:val="40"/>
          <w:sz w:val="36"/>
          <w:szCs w:val="36"/>
        </w:rPr>
      </w:r>
      <w:r>
        <w:rPr>
          <w:spacing w:val="40"/>
          <w:sz w:val="36"/>
          <w:szCs w:val="36"/>
        </w:rPr>
      </w:r>
    </w:p>
    <w:p w14:paraId="039D4E8F" w14:textId="77777777">
      <w:pPr>
        <w:pBdr/>
        <w:spacing/>
        <w:ind/>
        <w:jc w:val="center"/>
        <w:rPr>
          <w:b/>
          <w:sz w:val="32"/>
          <w:szCs w:val="32"/>
        </w:rPr>
      </w:pPr>
      <w:r>
        <w:rPr>
          <w:b/>
          <w:sz w:val="32"/>
          <w:szCs w:val="32"/>
        </w:rPr>
      </w:r>
      <w:r>
        <w:rPr>
          <w:b/>
          <w:sz w:val="32"/>
          <w:szCs w:val="32"/>
        </w:rPr>
      </w:r>
      <w:r>
        <w:rPr>
          <w:b/>
          <w:sz w:val="32"/>
          <w:szCs w:val="32"/>
        </w:rPr>
      </w:r>
    </w:p>
    <w:p w14:paraId="44DB8942" w14:textId="77777777">
      <w:pPr>
        <w:pBdr/>
        <w:spacing/>
        <w:ind/>
        <w:jc w:val="center"/>
        <w:rPr>
          <w:b/>
          <w:sz w:val="32"/>
          <w:szCs w:val="32"/>
        </w:rPr>
      </w:pPr>
      <w:r>
        <w:rPr>
          <w:b/>
          <w:sz w:val="32"/>
          <w:szCs w:val="32"/>
        </w:rPr>
        <mc:AlternateContent>
          <mc:Choice Requires="wpg">
            <w:drawing>
              <wp:inline xmlns:wp="http://schemas.openxmlformats.org/drawingml/2006/wordprocessingDrawing" distT="0" distB="0" distL="0" distR="0">
                <wp:extent cx="1571625" cy="2047875"/>
                <wp:effectExtent l="0" t="0" r="9525" b="9525"/>
                <wp:docPr id="1" name="Obraz 1" descr="WS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EI"/>
                        <pic:cNvPicPr>
                          <a:picLocks noChangeAspect="1"/>
                        </pic:cNvPicPr>
                        <pic:nvPr/>
                      </pic:nvPicPr>
                      <pic:blipFill rotWithShape="1">
                        <a:blip r:embed="rId13"/>
                        <a:stretch/>
                      </pic:blipFill>
                      <pic:spPr bwMode="auto">
                        <a:xfrm>
                          <a:off x="0" y="0"/>
                          <a:ext cx="1571625" cy="20478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3.75pt;height:161.25pt;mso-wrap-distance-left:0.00pt;mso-wrap-distance-top:0.00pt;mso-wrap-distance-right:0.00pt;mso-wrap-distance-bottom:0.00pt;z-index:1;" stroked="f">
                <v:imagedata r:id="rId13" o:title=""/>
                <o:lock v:ext="edit" rotation="t"/>
              </v:shape>
            </w:pict>
          </mc:Fallback>
        </mc:AlternateContent>
      </w:r>
      <w:r>
        <w:rPr>
          <w:b/>
          <w:sz w:val="32"/>
          <w:szCs w:val="32"/>
        </w:rPr>
      </w:r>
      <w:r>
        <w:rPr>
          <w:b/>
          <w:sz w:val="32"/>
          <w:szCs w:val="32"/>
        </w:rPr>
      </w:r>
    </w:p>
    <w:p w14:paraId="352D837E" w14:textId="77777777">
      <w:pPr>
        <w:pBdr/>
        <w:spacing/>
        <w:ind/>
        <w:jc w:val="center"/>
        <w:rPr>
          <w:b/>
          <w:sz w:val="32"/>
          <w:szCs w:val="32"/>
        </w:rPr>
      </w:pPr>
      <w:r>
        <w:rPr>
          <w:b/>
          <w:sz w:val="32"/>
          <w:szCs w:val="32"/>
        </w:rPr>
      </w:r>
      <w:r>
        <w:rPr>
          <w:b/>
          <w:sz w:val="32"/>
          <w:szCs w:val="32"/>
        </w:rPr>
      </w:r>
      <w:r>
        <w:rPr>
          <w:b/>
          <w:sz w:val="32"/>
          <w:szCs w:val="32"/>
        </w:rPr>
      </w:r>
    </w:p>
    <w:p w14:paraId="2E1A3C6F" w14:textId="77777777">
      <w:pPr>
        <w:pBdr/>
        <w:spacing/>
        <w:ind/>
        <w:jc w:val="center"/>
        <w:rPr>
          <w:b/>
          <w:sz w:val="32"/>
          <w:szCs w:val="32"/>
        </w:rPr>
      </w:pPr>
      <w:r>
        <w:rPr>
          <w:b/>
          <w:sz w:val="32"/>
          <w:szCs w:val="32"/>
        </w:rPr>
      </w:r>
      <w:r>
        <w:rPr>
          <w:b/>
          <w:sz w:val="32"/>
          <w:szCs w:val="32"/>
        </w:rPr>
      </w:r>
      <w:r>
        <w:rPr>
          <w:b/>
          <w:sz w:val="32"/>
          <w:szCs w:val="32"/>
        </w:rPr>
      </w:r>
    </w:p>
    <w:p w14:paraId="3F8D48FD" w14:textId="77777777">
      <w:pPr>
        <w:pBdr/>
        <w:spacing/>
        <w:ind/>
        <w:jc w:val="center"/>
        <w:rPr>
          <w:b/>
          <w:sz w:val="32"/>
          <w:szCs w:val="32"/>
        </w:rPr>
      </w:pPr>
      <w:r>
        <w:rPr>
          <w:b/>
          <w:sz w:val="32"/>
          <w:szCs w:val="32"/>
        </w:rPr>
      </w:r>
      <w:r>
        <w:rPr>
          <w:b/>
          <w:sz w:val="32"/>
          <w:szCs w:val="32"/>
        </w:rPr>
      </w:r>
      <w:r>
        <w:rPr>
          <w:b/>
          <w:sz w:val="32"/>
          <w:szCs w:val="32"/>
        </w:rPr>
      </w:r>
    </w:p>
    <w:p w14:paraId="2A35E382" w14:textId="3DB36F8C">
      <w:pPr>
        <w:pBdr/>
        <w:spacing/>
        <w:ind/>
        <w:jc w:val="center"/>
        <w:rPr>
          <w:rFonts w:ascii="Arial" w:hAnsi="Arial" w:cs="Arial"/>
          <w:bCs/>
          <w:spacing w:val="60"/>
          <w:sz w:val="40"/>
          <w:szCs w:val="40"/>
        </w:rPr>
      </w:pPr>
      <w:r>
        <w:rPr>
          <w:rFonts w:ascii="Arial" w:hAnsi="Arial" w:cs="Arial"/>
          <w:bCs/>
          <w:spacing w:val="60"/>
          <w:sz w:val="40"/>
          <w:szCs w:val="40"/>
        </w:rPr>
        <w:t xml:space="preserve">PROJEKT </w:t>
      </w:r>
      <w:r>
        <w:rPr>
          <w:rFonts w:ascii="Arial" w:hAnsi="Arial" w:cs="Arial"/>
          <w:bCs/>
          <w:spacing w:val="60"/>
          <w:sz w:val="40"/>
          <w:szCs w:val="40"/>
        </w:rPr>
        <w:t xml:space="preserve">ZALICZENIOW</w:t>
      </w:r>
      <w:r>
        <w:rPr>
          <w:rFonts w:ascii="Arial" w:hAnsi="Arial" w:cs="Arial"/>
          <w:bCs/>
          <w:spacing w:val="60"/>
          <w:sz w:val="40"/>
          <w:szCs w:val="40"/>
        </w:rPr>
        <w:t xml:space="preserve">Y</w:t>
        <w:br/>
      </w:r>
      <w:r>
        <w:rPr>
          <w:rFonts w:ascii="Arial" w:hAnsi="Arial" w:cs="Arial"/>
          <w:bCs/>
          <w:spacing w:val="60"/>
          <w:sz w:val="40"/>
          <w:szCs w:val="40"/>
        </w:rPr>
      </w:r>
      <w:r>
        <w:rPr>
          <w:rFonts w:ascii="Arial" w:hAnsi="Arial" w:cs="Arial"/>
          <w:bCs/>
          <w:spacing w:val="60"/>
          <w:sz w:val="40"/>
          <w:szCs w:val="40"/>
        </w:rPr>
      </w:r>
    </w:p>
    <w:p w14:paraId="7065C4A5" w14:textId="77777777">
      <w:pPr>
        <w:pBdr/>
        <w:spacing/>
        <w:ind/>
        <w:jc w:val="center"/>
        <w:rPr>
          <w:b/>
          <w:bCs/>
          <w:sz w:val="28"/>
          <w:szCs w:val="28"/>
        </w:rPr>
      </w:pPr>
      <w:r>
        <w:rPr>
          <w:b/>
          <w:bCs/>
          <w:sz w:val="28"/>
          <w:szCs w:val="28"/>
        </w:rPr>
      </w:r>
      <w:r>
        <w:rPr>
          <w:b/>
          <w:bCs/>
          <w:sz w:val="28"/>
          <w:szCs w:val="28"/>
        </w:rPr>
      </w:r>
      <w:r>
        <w:rPr>
          <w:b/>
          <w:bCs/>
          <w:sz w:val="28"/>
          <w:szCs w:val="28"/>
        </w:rPr>
      </w:r>
    </w:p>
    <w:p w14:paraId="0B35E6A8" w14:textId="77777777">
      <w:pPr>
        <w:pBdr/>
        <w:spacing/>
        <w:ind/>
        <w:jc w:val="center"/>
        <w:rPr>
          <w:b/>
          <w:bCs/>
          <w:sz w:val="28"/>
          <w:szCs w:val="28"/>
        </w:rPr>
      </w:pPr>
      <w:r>
        <w:rPr>
          <w:b/>
          <w:bCs/>
          <w:sz w:val="28"/>
          <w:szCs w:val="28"/>
        </w:rPr>
      </w:r>
      <w:r>
        <w:rPr>
          <w:b/>
          <w:bCs/>
          <w:sz w:val="28"/>
          <w:szCs w:val="28"/>
        </w:rPr>
      </w:r>
      <w:r>
        <w:rPr>
          <w:b/>
          <w:bCs/>
          <w:sz w:val="28"/>
          <w:szCs w:val="28"/>
        </w:rPr>
      </w:r>
    </w:p>
    <w:p w14:paraId="2DDE601F" w14:textId="77777777">
      <w:pPr>
        <w:pBdr/>
        <w:spacing/>
        <w:ind/>
        <w:jc w:val="center"/>
        <w:rPr>
          <w:b/>
          <w:bCs/>
          <w:sz w:val="28"/>
          <w:szCs w:val="28"/>
        </w:rPr>
      </w:pPr>
      <w:r>
        <w:rPr>
          <w:b/>
          <w:bCs/>
          <w:sz w:val="28"/>
          <w:szCs w:val="28"/>
        </w:rPr>
      </w:r>
      <w:r>
        <w:rPr>
          <w:b/>
          <w:bCs/>
          <w:sz w:val="28"/>
          <w:szCs w:val="28"/>
        </w:rPr>
      </w:r>
      <w:r>
        <w:rPr>
          <w:b/>
          <w:bCs/>
          <w:sz w:val="28"/>
          <w:szCs w:val="28"/>
        </w:rPr>
      </w:r>
    </w:p>
    <w:p w14:paraId="593DDFF0" w14:textId="4A75095D">
      <w:pPr>
        <w:pBdr/>
        <w:spacing/>
        <w:ind/>
        <w:jc w:val="center"/>
        <w:rPr>
          <w:sz w:val="28"/>
          <w:szCs w:val="28"/>
        </w:rPr>
      </w:pPr>
      <w:r>
        <w:rPr>
          <w:b/>
          <w:bCs/>
          <w:sz w:val="40"/>
          <w:szCs w:val="40"/>
        </w:rPr>
        <w:t xml:space="preserve">Tytuł projektu: </w:t>
      </w:r>
      <w:r>
        <w:rPr>
          <w:b/>
          <w:bCs/>
          <w:sz w:val="40"/>
          <w:szCs w:val="40"/>
        </w:rPr>
        <w:t xml:space="preserve">„</w:t>
      </w:r>
      <w:r>
        <w:rPr>
          <w:sz w:val="40"/>
          <w:szCs w:val="40"/>
        </w:rPr>
        <w:t xml:space="preserve">Interaktywna gra wspierająca rozwój zręczności, czasu reakcji oraz rehabilitację ruchową</w:t>
      </w:r>
      <w:r>
        <w:rPr>
          <w:sz w:val="40"/>
          <w:szCs w:val="40"/>
        </w:rPr>
        <w:t xml:space="preserve">”</w:t>
      </w:r>
      <w:r>
        <w:rPr>
          <w:sz w:val="28"/>
          <w:szCs w:val="28"/>
        </w:rPr>
      </w:r>
      <w:r>
        <w:rPr>
          <w:sz w:val="28"/>
          <w:szCs w:val="28"/>
        </w:rPr>
      </w:r>
    </w:p>
    <w:p w14:paraId="35C4CD36" w14:textId="77777777">
      <w:pPr>
        <w:pBdr/>
        <w:spacing/>
        <w:ind/>
        <w:jc w:val="center"/>
        <w:rPr>
          <w:b/>
          <w:bCs/>
          <w:sz w:val="28"/>
          <w:szCs w:val="28"/>
        </w:rPr>
      </w:pPr>
      <w:r>
        <w:rPr>
          <w:b/>
          <w:bCs/>
          <w:sz w:val="28"/>
          <w:szCs w:val="28"/>
        </w:rPr>
      </w:r>
      <w:r>
        <w:rPr>
          <w:b/>
          <w:bCs/>
          <w:sz w:val="28"/>
          <w:szCs w:val="28"/>
        </w:rPr>
      </w:r>
      <w:r>
        <w:rPr>
          <w:b/>
          <w:bCs/>
          <w:sz w:val="28"/>
          <w:szCs w:val="28"/>
        </w:rPr>
      </w:r>
    </w:p>
    <w:p w14:paraId="5A014DFB" w14:textId="77777777">
      <w:pPr>
        <w:pBdr/>
        <w:spacing/>
        <w:ind/>
        <w:jc w:val="center"/>
        <w:rPr>
          <w:b/>
          <w:bCs/>
          <w:sz w:val="28"/>
          <w:szCs w:val="28"/>
        </w:rPr>
      </w:pPr>
      <w:r>
        <w:rPr>
          <w:b/>
          <w:bCs/>
          <w:sz w:val="28"/>
          <w:szCs w:val="28"/>
        </w:rPr>
      </w:r>
      <w:r>
        <w:rPr>
          <w:b/>
          <w:bCs/>
          <w:sz w:val="28"/>
          <w:szCs w:val="28"/>
        </w:rPr>
      </w:r>
      <w:r>
        <w:rPr>
          <w:b/>
          <w:bCs/>
          <w:sz w:val="28"/>
          <w:szCs w:val="28"/>
        </w:rPr>
      </w:r>
    </w:p>
    <w:p w14:paraId="7F198D51" w14:textId="77777777">
      <w:pPr>
        <w:pBdr/>
        <w:spacing w:after="120"/>
        <w:ind w:left="4678"/>
        <w:rPr>
          <w:bCs/>
          <w:sz w:val="28"/>
          <w:szCs w:val="28"/>
        </w:rPr>
      </w:pPr>
      <w:r>
        <w:rPr>
          <w:bCs/>
          <w:sz w:val="28"/>
          <w:szCs w:val="28"/>
        </w:rPr>
        <w:t xml:space="preserve">WYKONAŁ</w:t>
      </w:r>
      <w:r>
        <w:rPr>
          <w:bCs/>
          <w:sz w:val="28"/>
          <w:szCs w:val="28"/>
        </w:rPr>
        <w:t xml:space="preserve">:</w:t>
      </w:r>
      <w:r>
        <w:rPr>
          <w:bCs/>
          <w:sz w:val="28"/>
          <w:szCs w:val="28"/>
        </w:rPr>
      </w:r>
      <w:r>
        <w:rPr>
          <w:bCs/>
          <w:sz w:val="28"/>
          <w:szCs w:val="28"/>
        </w:rPr>
      </w:r>
    </w:p>
    <w:p w14:paraId="124F554A" w14:textId="1767305C">
      <w:pPr>
        <w:pBdr/>
        <w:spacing/>
        <w:ind w:left="4680"/>
        <w:rPr>
          <w:bCs/>
          <w:sz w:val="28"/>
          <w:szCs w:val="28"/>
        </w:rPr>
      </w:pPr>
      <w:r>
        <w:rPr>
          <w:bCs/>
          <w:sz w:val="28"/>
          <w:szCs w:val="28"/>
        </w:rPr>
        <w:t xml:space="preserve">Damian Czarachowicz</w:t>
      </w:r>
      <w:r>
        <w:rPr>
          <w:bCs/>
          <w:sz w:val="28"/>
          <w:szCs w:val="28"/>
        </w:rPr>
      </w:r>
      <w:r>
        <w:rPr>
          <w:bCs/>
          <w:sz w:val="28"/>
          <w:szCs w:val="28"/>
        </w:rPr>
      </w:r>
    </w:p>
    <w:p w14:paraId="0887AAEA" w14:textId="77777777">
      <w:pPr>
        <w:pBdr/>
        <w:spacing/>
        <w:ind/>
        <w:jc w:val="center"/>
        <w:rPr>
          <w:b/>
          <w:bCs/>
          <w:sz w:val="28"/>
          <w:szCs w:val="28"/>
        </w:rPr>
      </w:pPr>
      <w:r>
        <w:rPr>
          <w:b/>
          <w:bCs/>
          <w:sz w:val="28"/>
          <w:szCs w:val="28"/>
        </w:rPr>
      </w:r>
      <w:r>
        <w:rPr>
          <w:b/>
          <w:bCs/>
          <w:sz w:val="28"/>
          <w:szCs w:val="28"/>
        </w:rPr>
      </w:r>
      <w:r>
        <w:rPr>
          <w:b/>
          <w:bCs/>
          <w:sz w:val="28"/>
          <w:szCs w:val="28"/>
        </w:rPr>
      </w:r>
    </w:p>
    <w:p w14:paraId="57B47ADE" w14:textId="77777777">
      <w:pPr>
        <w:pBdr/>
        <w:spacing/>
        <w:ind/>
        <w:jc w:val="center"/>
        <w:rPr>
          <w:b/>
          <w:bCs/>
          <w:sz w:val="28"/>
          <w:szCs w:val="28"/>
        </w:rPr>
      </w:pPr>
      <w:r>
        <w:rPr>
          <w:b/>
          <w:bCs/>
          <w:sz w:val="28"/>
          <w:szCs w:val="28"/>
        </w:rPr>
      </w:r>
      <w:r>
        <w:rPr>
          <w:b/>
          <w:bCs/>
          <w:sz w:val="28"/>
          <w:szCs w:val="28"/>
        </w:rPr>
      </w:r>
      <w:r>
        <w:rPr>
          <w:b/>
          <w:bCs/>
          <w:sz w:val="28"/>
          <w:szCs w:val="28"/>
        </w:rPr>
      </w:r>
    </w:p>
    <w:p w14:paraId="41DA88C4" w14:textId="77777777">
      <w:pPr>
        <w:pBdr/>
        <w:spacing w:after="120"/>
        <w:ind w:left="4678"/>
        <w:rPr>
          <w:bCs/>
          <w:sz w:val="28"/>
          <w:szCs w:val="28"/>
        </w:rPr>
      </w:pPr>
      <w:r>
        <w:rPr>
          <w:bCs/>
          <w:sz w:val="28"/>
          <w:szCs w:val="28"/>
        </w:rPr>
        <w:t xml:space="preserve">KONSULTOWAŁ</w:t>
      </w:r>
      <w:r>
        <w:rPr>
          <w:bCs/>
          <w:sz w:val="28"/>
          <w:szCs w:val="28"/>
        </w:rPr>
        <w:t xml:space="preserve">:</w:t>
      </w:r>
      <w:r>
        <w:rPr>
          <w:bCs/>
          <w:sz w:val="28"/>
          <w:szCs w:val="28"/>
        </w:rPr>
      </w:r>
      <w:r>
        <w:rPr>
          <w:bCs/>
          <w:sz w:val="28"/>
          <w:szCs w:val="28"/>
        </w:rPr>
      </w:r>
    </w:p>
    <w:p w14:paraId="77BD932D" w14:textId="4417AACE">
      <w:pPr>
        <w:pBdr/>
        <w:spacing/>
        <w:ind w:left="4680"/>
        <w:rPr>
          <w:bCs/>
          <w:sz w:val="28"/>
          <w:szCs w:val="28"/>
        </w:rPr>
      </w:pPr>
      <w:r>
        <w:rPr>
          <w:bCs/>
          <w:sz w:val="28"/>
          <w:szCs w:val="28"/>
        </w:rPr>
        <w:t xml:space="preserve">D</w:t>
      </w:r>
      <w:r>
        <w:rPr>
          <w:bCs/>
          <w:sz w:val="28"/>
          <w:szCs w:val="28"/>
        </w:rPr>
        <w:t xml:space="preserve">r inż. Karolina Czarnacka</w:t>
      </w:r>
      <w:r>
        <w:rPr>
          <w:bCs/>
          <w:sz w:val="28"/>
          <w:szCs w:val="28"/>
        </w:rPr>
      </w:r>
      <w:r>
        <w:rPr>
          <w:bCs/>
          <w:sz w:val="28"/>
          <w:szCs w:val="28"/>
        </w:rPr>
      </w:r>
    </w:p>
    <w:p w14:paraId="3EC42C98" w14:textId="77777777">
      <w:pPr>
        <w:pBdr/>
        <w:spacing/>
        <w:ind/>
        <w:jc w:val="center"/>
        <w:rPr>
          <w:b/>
          <w:bCs/>
          <w:sz w:val="28"/>
          <w:szCs w:val="28"/>
        </w:rPr>
      </w:pPr>
      <w:r>
        <w:rPr>
          <w:b/>
          <w:bCs/>
          <w:sz w:val="28"/>
          <w:szCs w:val="28"/>
        </w:rPr>
      </w:r>
      <w:r>
        <w:rPr>
          <w:b/>
          <w:bCs/>
          <w:sz w:val="28"/>
          <w:szCs w:val="28"/>
        </w:rPr>
      </w:r>
      <w:r>
        <w:rPr>
          <w:b/>
          <w:bCs/>
          <w:sz w:val="28"/>
          <w:szCs w:val="28"/>
        </w:rPr>
      </w:r>
    </w:p>
    <w:p w14:paraId="06EF97D1" w14:textId="77777777">
      <w:pPr>
        <w:pBdr/>
        <w:spacing/>
        <w:ind/>
        <w:jc w:val="center"/>
        <w:rPr>
          <w:b/>
          <w:bCs/>
          <w:sz w:val="28"/>
          <w:szCs w:val="28"/>
        </w:rPr>
      </w:pPr>
      <w:r>
        <w:rPr>
          <w:b/>
          <w:bCs/>
          <w:sz w:val="28"/>
          <w:szCs w:val="28"/>
        </w:rPr>
      </w:r>
      <w:r>
        <w:rPr>
          <w:b/>
          <w:bCs/>
          <w:sz w:val="28"/>
          <w:szCs w:val="28"/>
        </w:rPr>
      </w:r>
      <w:r>
        <w:rPr>
          <w:b/>
          <w:bCs/>
          <w:sz w:val="28"/>
          <w:szCs w:val="28"/>
        </w:rPr>
      </w:r>
    </w:p>
    <w:p w14:paraId="309FE32D" w14:textId="01B7C7E1">
      <w:pPr>
        <w:pBdr/>
        <w:spacing/>
        <w:ind/>
        <w:jc w:val="center"/>
        <w:rPr>
          <w:rFonts w:ascii="Arial" w:hAnsi="Arial" w:cs="Arial"/>
          <w:bCs/>
          <w:sz w:val="28"/>
          <w:szCs w:val="28"/>
        </w:rPr>
      </w:pPr>
      <w:r>
        <w:rPr>
          <w:rFonts w:ascii="Arial" w:hAnsi="Arial" w:cs="Arial"/>
          <w:bCs/>
          <w:sz w:val="28"/>
          <w:szCs w:val="28"/>
        </w:rPr>
        <w:t xml:space="preserve">LUBLIN 20</w:t>
      </w:r>
      <w:r>
        <w:rPr>
          <w:rFonts w:ascii="Arial" w:hAnsi="Arial" w:cs="Arial"/>
          <w:bCs/>
          <w:sz w:val="28"/>
          <w:szCs w:val="28"/>
        </w:rPr>
        <w:t xml:space="preserve">2</w:t>
      </w:r>
      <w:r>
        <w:rPr>
          <w:rFonts w:ascii="Arial" w:hAnsi="Arial" w:cs="Arial"/>
          <w:bCs/>
          <w:sz w:val="28"/>
          <w:szCs w:val="28"/>
        </w:rPr>
        <w:t xml:space="preserve">6</w:t>
      </w:r>
      <w:r>
        <w:rPr>
          <w:rFonts w:ascii="Arial" w:hAnsi="Arial" w:cs="Arial"/>
          <w:bCs/>
          <w:sz w:val="28"/>
          <w:szCs w:val="28"/>
        </w:rPr>
      </w:r>
      <w:r>
        <w:rPr>
          <w:rFonts w:ascii="Arial" w:hAnsi="Arial" w:cs="Arial"/>
          <w:bCs/>
          <w:sz w:val="28"/>
          <w:szCs w:val="28"/>
        </w:rPr>
      </w:r>
    </w:p>
    <w:p w14:paraId="00DAFC4F" w14:textId="77777777">
      <w:pPr>
        <w:pStyle w:val="1011"/>
        <w:pBdr/>
        <w:spacing w:line="276" w:lineRule="auto"/>
        <w:ind/>
        <w:rPr>
          <w:sz w:val="36"/>
          <w:szCs w:val="36"/>
        </w:rPr>
      </w:pPr>
      <w:r>
        <w:rPr>
          <w:sz w:val="36"/>
          <w:szCs w:val="36"/>
        </w:rPr>
        <w:t xml:space="preserve">Spis treści</w:t>
      </w:r>
      <w:r>
        <w:rPr>
          <w:sz w:val="36"/>
          <w:szCs w:val="36"/>
        </w:rPr>
      </w:r>
      <w:r>
        <w:rPr>
          <w:sz w:val="36"/>
          <w:szCs w:val="36"/>
        </w:rPr>
      </w:r>
    </w:p>
    <w:sdt>
      <w:sdtPr>
        <w15:appearance w15:val="boundingBox"/>
        <w:placeholder>
          <w:docPart w:val="DefaultPlaceholder_TEXT"/>
        </w:placeholder>
        <w:docPartObj>
          <w:docPartGallery w:val="Table of Contents"/>
          <w:docPartUnique w:val="true"/>
        </w:docPartObj>
        <w:rPr>
          <w:sz w:val="36"/>
          <w:szCs w:val="36"/>
        </w:rPr>
      </w:sdtPr>
      <w:sdtContent>
        <w:p w14:paraId="26A3B548">
          <w:pPr>
            <w:pStyle w:val="1023"/>
            <w:pBdr/>
            <w:tabs>
              <w:tab w:val="clear" w:leader="none" w:pos="480"/>
              <w:tab w:val="left" w:leader="none" w:pos="567"/>
              <w:tab w:val="clear" w:leader="none" w:pos="9062"/>
              <w:tab w:val="right" w:leader="dot" w:pos="9071"/>
            </w:tabs>
            <w:spacing/>
            <w:ind/>
            <w:rPr>
              <w14:ligatures w14:val="none"/>
            </w:rPr>
          </w:pPr>
          <w:r>
            <w:rPr>
              <w:sz w:val="36"/>
              <w:szCs w:val="36"/>
            </w:rPr>
          </w:r>
          <w:r>
            <w:fldChar w:fldCharType="begin"/>
          </w:r>
          <w:r>
            <w:instrText xml:space="preserve">TOC \o "1-9" \h </w:instrText>
          </w:r>
          <w:r>
            <w:fldChar w:fldCharType="separate"/>
          </w:r>
          <w:r>
            <w:rPr>
              <w:sz w:val="36"/>
              <w:szCs w:val="36"/>
            </w:rPr>
          </w:r>
          <w:hyperlink w:tooltip="#_Toc1" w:anchor="_Toc1" w:history="1">
            <w:r>
              <w:rPr>
                <w:rFonts w:ascii="Arial" w:hAnsi="Arial" w:eastAsia="Times New Roman" w:cs="Arial"/>
              </w:rPr>
              <w:t xml:space="preserve">1.</w:t>
            </w:r>
            <w:r>
              <w:tab/>
            </w:r>
            <w:r>
              <w:rPr>
                <w:rStyle w:val="1032"/>
              </w:rPr>
            </w:r>
            <w:r>
              <w:rPr>
                <w:rStyle w:val="1032"/>
              </w:rPr>
              <w:t xml:space="preserve">WSTĘP</w:t>
            </w:r>
            <w:r>
              <w:rPr>
                <w:rStyle w:val="1032"/>
                <w14:ligatures w14:val="none"/>
              </w:rPr>
            </w:r>
            <w:r>
              <w:tab/>
            </w:r>
            <w:r>
              <w:fldChar w:fldCharType="begin"/>
              <w:instrText xml:space="preserve">PAGEREF _Toc1 \h</w:instrText>
              <w:fldChar w:fldCharType="separate"/>
              <w:t xml:space="preserve">3</w:t>
              <w:fldChar w:fldCharType="end"/>
            </w:r>
          </w:hyperlink>
          <w:r>
            <w:rPr>
              <w14:ligatures w14:val="none"/>
            </w:rPr>
          </w:r>
        </w:p>
        <w:p w14:paraId="13DD3C11">
          <w:pPr>
            <w:pStyle w:val="1023"/>
            <w:pBdr/>
            <w:tabs>
              <w:tab w:val="clear" w:leader="none" w:pos="480"/>
              <w:tab w:val="left" w:leader="none" w:pos="567"/>
              <w:tab w:val="clear" w:leader="none" w:pos="9062"/>
              <w:tab w:val="right" w:leader="dot" w:pos="9071"/>
            </w:tabs>
            <w:spacing/>
            <w:ind/>
            <w:rPr>
              <w:highlight w:val="none"/>
            </w:rPr>
          </w:pPr>
          <w:hyperlink w:tooltip="#_Toc2" w:anchor="_Toc2" w:history="1">
            <w:r>
              <w:rPr>
                <w:rFonts w:ascii="Arial" w:hAnsi="Arial" w:eastAsia="Times New Roman" w:cs="Arial"/>
              </w:rPr>
              <w:t xml:space="preserve">2.</w:t>
            </w:r>
            <w:r>
              <w:tab/>
            </w:r>
            <w:r>
              <w:rPr>
                <w:rStyle w:val="1032"/>
              </w:rPr>
            </w:r>
            <w:r>
              <w:rPr>
                <w:rStyle w:val="1032"/>
              </w:rPr>
              <w:t xml:space="preserve">PRZEGLĄD I ANALIZA LITERATURY</w:t>
            </w:r>
            <w:r>
              <w:rPr>
                <w:rStyle w:val="1032"/>
                <w:highlight w:val="none"/>
              </w:rPr>
            </w:r>
            <w:r>
              <w:tab/>
            </w:r>
            <w:r>
              <w:fldChar w:fldCharType="begin"/>
              <w:instrText xml:space="preserve">PAGEREF _Toc2 \h</w:instrText>
              <w:fldChar w:fldCharType="separate"/>
              <w:t xml:space="preserve">4</w:t>
              <w:fldChar w:fldCharType="end"/>
            </w:r>
          </w:hyperlink>
          <w:r>
            <w:rPr>
              <w:highlight w:val="none"/>
            </w:rPr>
          </w:r>
        </w:p>
        <w:p w14:paraId="0E466976">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3" w:anchor="_Toc3" w:history="1">
            <w:r>
              <w:rPr>
                <w:rFonts w:ascii="Times New Roman" w:hAnsi="Times New Roman" w:eastAsia="Times New Roman" w:cs="Times New Roman"/>
              </w:rPr>
              <w:t xml:space="preserve">2.1.</w:t>
            </w:r>
            <w:r>
              <w:tab/>
            </w:r>
            <w:r>
              <w:rPr>
                <w:rStyle w:val="1032"/>
              </w:rPr>
            </w:r>
            <w:r>
              <w:rPr>
                <w:rStyle w:val="1032"/>
                <w:rFonts w:ascii="Times New Roman" w:hAnsi="Times New Roman" w:eastAsia="Times New Roman" w:cs="Times New Roman"/>
              </w:rPr>
              <w:t xml:space="preserve">Metodyka wyszukiwania literatury</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_Toc3 \h</w:instrText>
              <w:fldChar w:fldCharType="separate"/>
              <w:t xml:space="preserve">4</w:t>
              <w:fldChar w:fldCharType="end"/>
            </w:r>
          </w:hyperlink>
          <w:r>
            <w:rPr>
              <w:rFonts w:ascii="Times New Roman" w:hAnsi="Times New Roman" w:eastAsia="Times New Roman" w:cs="Times New Roman"/>
            </w:rPr>
          </w:r>
        </w:p>
        <w:p w14:paraId="503B989B">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4" w:anchor="_Toc4" w:history="1">
            <w:r>
              <w:rPr>
                <w:rFonts w:ascii="Times New Roman" w:hAnsi="Times New Roman" w:eastAsia="Times New Roman" w:cs="Times New Roman"/>
              </w:rPr>
              <w:t xml:space="preserve">2.2.</w:t>
            </w:r>
            <w:r>
              <w:tab/>
            </w:r>
            <w:r>
              <w:rPr>
                <w:rStyle w:val="1032"/>
              </w:rPr>
            </w:r>
            <w:r>
              <w:rPr>
                <w:rStyle w:val="1032"/>
                <w:rFonts w:ascii="Times New Roman" w:hAnsi="Times New Roman" w:eastAsia="Times New Roman" w:cs="Times New Roman"/>
              </w:rPr>
              <w:t xml:space="preserve">Skuteczność exergames i serious games w rehabilitacji ruchowej</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_Toc4 \h</w:instrText>
              <w:fldChar w:fldCharType="separate"/>
              <w:t xml:space="preserve">4</w:t>
              <w:fldChar w:fldCharType="end"/>
            </w:r>
          </w:hyperlink>
          <w:r>
            <w:rPr>
              <w:rFonts w:ascii="Times New Roman" w:hAnsi="Times New Roman" w:eastAsia="Times New Roman" w:cs="Times New Roman"/>
            </w:rPr>
          </w:r>
        </w:p>
        <w:p w14:paraId="193DA58E">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5" w:anchor="_Toc5" w:history="1">
            <w:r>
              <w:rPr>
                <w:rFonts w:ascii="Times New Roman" w:hAnsi="Times New Roman" w:eastAsia="Times New Roman" w:cs="Times New Roman"/>
              </w:rPr>
              <w:t xml:space="preserve">2.3.</w:t>
            </w:r>
            <w:r>
              <w:tab/>
            </w:r>
            <w:r>
              <w:rPr>
                <w:rStyle w:val="1032"/>
              </w:rPr>
            </w:r>
            <w:r>
              <w:rPr>
                <w:rStyle w:val="1032"/>
                <w:rFonts w:ascii="Times New Roman" w:hAnsi="Times New Roman" w:eastAsia="Times New Roman" w:cs="Times New Roman"/>
              </w:rPr>
              <w:t xml:space="preserve">Aspekty technologiczne i projektowe</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_Toc5 \h</w:instrText>
              <w:fldChar w:fldCharType="separate"/>
              <w:t xml:space="preserve">5</w:t>
              <w:fldChar w:fldCharType="end"/>
            </w:r>
          </w:hyperlink>
          <w:r>
            <w:rPr>
              <w:rFonts w:ascii="Times New Roman" w:hAnsi="Times New Roman" w:eastAsia="Times New Roman" w:cs="Times New Roman"/>
            </w:rPr>
          </w:r>
        </w:p>
        <w:p w14:paraId="6414715A">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6" w:anchor="_Toc6" w:history="1">
            <w:r>
              <w:rPr>
                <w:rFonts w:ascii="Times New Roman" w:hAnsi="Times New Roman" w:eastAsia="Times New Roman" w:cs="Times New Roman"/>
              </w:rPr>
              <w:t xml:space="preserve">2.4.</w:t>
            </w:r>
            <w:r>
              <w:tab/>
            </w:r>
            <w:r>
              <w:rPr>
                <w:rStyle w:val="1032"/>
              </w:rPr>
            </w:r>
            <w:r>
              <w:rPr>
                <w:rStyle w:val="1032"/>
                <w:rFonts w:ascii="Times New Roman" w:hAnsi="Times New Roman" w:eastAsia="Times New Roman" w:cs="Times New Roman"/>
              </w:rPr>
              <w:t xml:space="preserve">Podsumowanie analizy literatury</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_Toc6 \h</w:instrText>
              <w:fldChar w:fldCharType="separate"/>
              <w:t xml:space="preserve">5</w:t>
              <w:fldChar w:fldCharType="end"/>
            </w:r>
          </w:hyperlink>
          <w:r>
            <w:rPr>
              <w:rFonts w:ascii="Times New Roman" w:hAnsi="Times New Roman" w:eastAsia="Times New Roman" w:cs="Times New Roman"/>
            </w:rPr>
          </w:r>
        </w:p>
        <w:p w14:paraId="3B4AE98C">
          <w:pPr>
            <w:pStyle w:val="1023"/>
            <w:pBdr/>
            <w:tabs>
              <w:tab w:val="clear" w:leader="none" w:pos="480"/>
              <w:tab w:val="left" w:leader="none" w:pos="567"/>
              <w:tab w:val="clear" w:leader="none" w:pos="9062"/>
              <w:tab w:val="right" w:leader="dot" w:pos="9071"/>
            </w:tabs>
            <w:spacing/>
            <w:ind/>
            <w:rPr/>
          </w:pPr>
          <w:hyperlink w:tooltip="#_Toc7" w:anchor="_Toc7" w:history="1">
            <w:r>
              <w:rPr>
                <w:rFonts w:ascii="Arial" w:hAnsi="Arial" w:eastAsia="Times New Roman" w:cs="Arial"/>
              </w:rPr>
              <w:t xml:space="preserve">3.</w:t>
            </w:r>
            <w:r>
              <w:tab/>
            </w:r>
            <w:r>
              <w:rPr>
                <w:rStyle w:val="1032"/>
              </w:rPr>
            </w:r>
            <w:r>
              <w:rPr>
                <w:rStyle w:val="1032"/>
              </w:rPr>
              <w:t xml:space="preserve">ZAŁOŻENIA PROJEKTOWE</w:t>
            </w:r>
            <w:r>
              <w:rPr>
                <w:rStyle w:val="1032"/>
              </w:rPr>
            </w:r>
            <w:r>
              <w:tab/>
            </w:r>
            <w:r>
              <w:fldChar w:fldCharType="begin"/>
              <w:instrText xml:space="preserve">PAGEREF _Toc7 \h</w:instrText>
              <w:fldChar w:fldCharType="separate"/>
              <w:t xml:space="preserve">6</w:t>
              <w:fldChar w:fldCharType="end"/>
            </w:r>
          </w:hyperlink>
          <w:r/>
        </w:p>
        <w:p w14:paraId="0AD79CAB">
          <w:pPr>
            <w:pStyle w:val="1023"/>
            <w:pBdr/>
            <w:tabs>
              <w:tab w:val="clear" w:leader="none" w:pos="480"/>
              <w:tab w:val="left" w:leader="none" w:pos="567"/>
              <w:tab w:val="clear" w:leader="none" w:pos="9062"/>
              <w:tab w:val="right" w:leader="dot" w:pos="9071"/>
            </w:tabs>
            <w:spacing/>
            <w:ind/>
            <w:rPr/>
          </w:pPr>
          <w:hyperlink w:tooltip="#_Toc8" w:anchor="_Toc8" w:history="1">
            <w:r>
              <w:rPr>
                <w:rFonts w:ascii="Arial" w:hAnsi="Arial" w:eastAsia="Times New Roman" w:cs="Arial"/>
              </w:rPr>
              <w:t xml:space="preserve">4.</w:t>
            </w:r>
            <w:r>
              <w:tab/>
            </w:r>
            <w:r>
              <w:rPr>
                <w:rStyle w:val="1032"/>
              </w:rPr>
            </w:r>
            <w:r>
              <w:rPr>
                <w:rStyle w:val="1032"/>
                <w:rFonts w:ascii="Times New Roman" w:hAnsi="Times New Roman" w:eastAsia="Times New Roman" w:cs="Times New Roman"/>
              </w:rPr>
              <w:t xml:space="preserve">HARMONOGRAM REALIZACJI PROJEKTU</w:t>
            </w:r>
            <w:r>
              <w:rPr>
                <w:rStyle w:val="1032"/>
              </w:rPr>
            </w:r>
            <w:r>
              <w:tab/>
            </w:r>
            <w:r>
              <w:fldChar w:fldCharType="begin"/>
              <w:instrText xml:space="preserve">PAGEREF _Toc8 \h</w:instrText>
              <w:fldChar w:fldCharType="separate"/>
              <w:t xml:space="preserve">7</w:t>
              <w:fldChar w:fldCharType="end"/>
            </w:r>
          </w:hyperlink>
          <w:r/>
        </w:p>
        <w:p w14:paraId="74C8048A">
          <w:pPr>
            <w:pStyle w:val="1024"/>
            <w:pBdr/>
            <w:tabs>
              <w:tab w:val="clear" w:leader="none" w:pos="960"/>
              <w:tab w:val="left" w:leader="none" w:pos="1134"/>
              <w:tab w:val="clear" w:leader="none" w:pos="9062"/>
              <w:tab w:val="right" w:leader="dot" w:pos="9071"/>
            </w:tabs>
            <w:spacing/>
            <w:ind/>
            <w:rPr>
              <w:rStyle w:val="1045"/>
              <w:rFonts w:ascii="Times New Roman" w:hAnsi="Times New Roman" w:eastAsia="Times New Roman" w:cs="Times New Roman"/>
              <w:highlight w:val="none"/>
            </w:rPr>
          </w:pPr>
          <w:hyperlink w:tooltip="#_Toc9" w:anchor="_Toc9" w:history="1">
            <w:r>
              <w:rPr>
                <w:rFonts w:ascii="Times New Roman" w:hAnsi="Times New Roman" w:eastAsia="Times New Roman" w:cs="Times New Roman"/>
              </w:rPr>
              <w:t xml:space="preserve">4.1.</w:t>
            </w:r>
            <w:r>
              <w:tab/>
            </w:r>
            <w:r>
              <w:rPr>
                <w:rStyle w:val="1032"/>
              </w:rPr>
            </w:r>
            <w:r>
              <w:rPr>
                <w:rStyle w:val="1032"/>
                <w:rFonts w:ascii="Times New Roman" w:hAnsi="Times New Roman" w:eastAsia="Times New Roman" w:cs="Times New Roman"/>
              </w:rPr>
              <w:t xml:space="preserve">Etap 1 – Szczegółowa analiza wymagań i doprecyzowanie specyfikacji funkcjonalnej</w:t>
            </w:r>
            <w:r>
              <w:rPr>
                <w:rStyle w:val="1032"/>
                <w:rFonts w:ascii="Times New Roman" w:hAnsi="Times New Roman" w:eastAsia="Times New Roman" w:cs="Times New Roman"/>
                <w:highlight w:val="none"/>
              </w:rPr>
            </w:r>
            <w:r>
              <w:tab/>
            </w:r>
            <w:r>
              <w:fldChar w:fldCharType="begin"/>
              <w:instrText xml:space="preserve">PAGEREF _Toc9 \h</w:instrText>
              <w:fldChar w:fldCharType="separate"/>
              <w:t xml:space="preserve">7</w:t>
              <w:fldChar w:fldCharType="end"/>
            </w:r>
          </w:hyperlink>
          <w:r>
            <w:rPr>
              <w:rStyle w:val="1045"/>
              <w:rFonts w:ascii="Times New Roman" w:hAnsi="Times New Roman" w:eastAsia="Times New Roman" w:cs="Times New Roman"/>
              <w:highlight w:val="none"/>
            </w:rPr>
          </w:r>
        </w:p>
        <w:p w14:paraId="1ABA61C9">
          <w:pPr>
            <w:pStyle w:val="1024"/>
            <w:pBdr/>
            <w:tabs>
              <w:tab w:val="clear" w:leader="none" w:pos="960"/>
              <w:tab w:val="left" w:leader="none" w:pos="1134"/>
              <w:tab w:val="clear" w:leader="none" w:pos="9062"/>
              <w:tab w:val="right" w:leader="dot" w:pos="9071"/>
            </w:tabs>
            <w:spacing/>
            <w:ind/>
            <w:rPr>
              <w:rStyle w:val="1045"/>
              <w:rFonts w:ascii="Times New Roman" w:hAnsi="Times New Roman" w:eastAsia="Times New Roman" w:cs="Times New Roman"/>
              <w:highlight w:val="none"/>
            </w:rPr>
          </w:pPr>
          <w:hyperlink w:tooltip="#_Toc10" w:anchor="_Toc10" w:history="1">
            <w:r>
              <w:rPr>
                <w:rFonts w:ascii="Times New Roman" w:hAnsi="Times New Roman" w:eastAsia="Times New Roman" w:cs="Times New Roman"/>
              </w:rPr>
              <w:t xml:space="preserve">4.2.</w:t>
            </w:r>
            <w:r>
              <w:tab/>
            </w:r>
            <w:r>
              <w:rPr>
                <w:rStyle w:val="1032"/>
              </w:rPr>
            </w:r>
            <w:r>
              <w:rPr>
                <w:rStyle w:val="1032"/>
                <w:rFonts w:ascii="Times New Roman" w:hAnsi="Times New Roman" w:eastAsia="Times New Roman" w:cs="Times New Roman"/>
              </w:rPr>
              <w:t xml:space="preserve"> Etap 2 – Projekt architektury systemu i mechanik gry</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highlight w:val="none"/>
              </w:rPr>
            </w:r>
            <w:r>
              <w:tab/>
            </w:r>
            <w:r>
              <w:fldChar w:fldCharType="begin"/>
              <w:instrText xml:space="preserve">PAGEREF _Toc10 \h</w:instrText>
              <w:fldChar w:fldCharType="separate"/>
              <w:t xml:space="preserve">7</w:t>
              <w:fldChar w:fldCharType="end"/>
            </w:r>
          </w:hyperlink>
          <w:r>
            <w:rPr>
              <w:rStyle w:val="1045"/>
              <w:rFonts w:ascii="Times New Roman" w:hAnsi="Times New Roman" w:eastAsia="Times New Roman" w:cs="Times New Roman"/>
              <w:highlight w:val="none"/>
            </w:rPr>
          </w:r>
        </w:p>
        <w:p w14:paraId="1DBF26E7">
          <w:pPr>
            <w:pStyle w:val="1024"/>
            <w:pBdr/>
            <w:tabs>
              <w:tab w:val="clear" w:leader="none" w:pos="960"/>
              <w:tab w:val="left" w:leader="none" w:pos="1134"/>
              <w:tab w:val="clear" w:leader="none" w:pos="9062"/>
              <w:tab w:val="right" w:leader="dot" w:pos="9071"/>
            </w:tabs>
            <w:spacing/>
            <w:ind/>
            <w:rPr>
              <w:rStyle w:val="1045"/>
              <w:rFonts w:ascii="Times New Roman" w:hAnsi="Times New Roman" w:eastAsia="Times New Roman" w:cs="Times New Roman"/>
              <w:highlight w:val="none"/>
            </w:rPr>
          </w:pPr>
          <w:hyperlink w:tooltip="#_Toc11" w:anchor="_Toc11" w:history="1">
            <w:r>
              <w:rPr>
                <w:rFonts w:ascii="Times New Roman" w:hAnsi="Times New Roman" w:eastAsia="Times New Roman" w:cs="Times New Roman"/>
              </w:rPr>
              <w:t xml:space="preserve">4.3.</w:t>
            </w:r>
            <w:r>
              <w:tab/>
            </w:r>
            <w:r>
              <w:rPr>
                <w:rStyle w:val="1032"/>
              </w:rPr>
            </w:r>
            <w:r>
              <w:rPr>
                <w:rStyle w:val="1032"/>
                <w:rFonts w:ascii="Times New Roman" w:hAnsi="Times New Roman" w:eastAsia="Times New Roman" w:cs="Times New Roman"/>
              </w:rPr>
              <w:t xml:space="preserve">Etap 3 – Projekt interfejsu użytkownika oraz zasad dostępności</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highlight w:val="none"/>
              </w:rPr>
            </w:r>
            <w:r>
              <w:tab/>
            </w:r>
            <w:r>
              <w:fldChar w:fldCharType="begin"/>
              <w:instrText xml:space="preserve">PAGEREF _Toc11 \h</w:instrText>
              <w:fldChar w:fldCharType="separate"/>
              <w:t xml:space="preserve">7</w:t>
              <w:fldChar w:fldCharType="end"/>
            </w:r>
          </w:hyperlink>
          <w:r>
            <w:rPr>
              <w:rStyle w:val="1045"/>
              <w:rFonts w:ascii="Times New Roman" w:hAnsi="Times New Roman" w:eastAsia="Times New Roman" w:cs="Times New Roman"/>
              <w:highlight w:val="none"/>
            </w:rPr>
          </w:r>
        </w:p>
        <w:p w14:paraId="6B8AF8D9">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12" w:anchor="_Toc12" w:history="1">
            <w:r>
              <w:rPr>
                <w:rFonts w:ascii="Times New Roman" w:hAnsi="Times New Roman" w:eastAsia="Times New Roman" w:cs="Times New Roman"/>
              </w:rPr>
              <w:t xml:space="preserve">4.4.</w:t>
            </w:r>
            <w:r>
              <w:tab/>
            </w:r>
            <w:r>
              <w:rPr>
                <w:rStyle w:val="1032"/>
              </w:rPr>
            </w:r>
            <w:r>
              <w:rPr>
                <w:rStyle w:val="1032"/>
                <w:rFonts w:ascii="Times New Roman" w:hAnsi="Times New Roman" w:eastAsia="Times New Roman" w:cs="Times New Roman"/>
              </w:rPr>
              <w:t xml:space="preserve">Etap 4 – Implementacja podstawowych mechanik interakcji i core gameplay</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_Toc12 \h</w:instrText>
              <w:fldChar w:fldCharType="separate"/>
              <w:t xml:space="preserve">8</w:t>
              <w:fldChar w:fldCharType="end"/>
            </w:r>
          </w:hyperlink>
          <w:r>
            <w:rPr>
              <w:rFonts w:ascii="Times New Roman" w:hAnsi="Times New Roman" w:eastAsia="Times New Roman" w:cs="Times New Roman"/>
            </w:rPr>
          </w:r>
        </w:p>
        <w:p w14:paraId="46B53561">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13" w:anchor="_Toc13" w:history="1">
            <w:r>
              <w:rPr>
                <w:rFonts w:ascii="Times New Roman" w:hAnsi="Times New Roman" w:eastAsia="Times New Roman" w:cs="Times New Roman"/>
              </w:rPr>
              <w:t xml:space="preserve">4.5.</w:t>
            </w:r>
            <w:r>
              <w:tab/>
            </w:r>
            <w:r>
              <w:rPr>
                <w:rStyle w:val="1032"/>
              </w:rPr>
            </w:r>
            <w:r>
              <w:rPr>
                <w:rStyle w:val="1032"/>
                <w:rFonts w:ascii="Times New Roman" w:hAnsi="Times New Roman" w:eastAsia="Times New Roman" w:cs="Times New Roman"/>
              </w:rPr>
              <w:t xml:space="preserve">Etap 5 – </w:t>
            </w:r>
            <w:r>
              <w:rPr>
                <w:rStyle w:val="1032"/>
                <w:rFonts w:ascii="Times New Roman" w:hAnsi="Times New Roman" w:eastAsia="Times New Roman" w:cs="Times New Roman"/>
              </w:rPr>
              <w:t xml:space="preserve"> i</w:t>
            </w:r>
            <w:r>
              <w:rPr>
                <w:rStyle w:val="1032"/>
                <w:rFonts w:ascii="Times New Roman" w:hAnsi="Times New Roman" w:eastAsia="Times New Roman" w:cs="Times New Roman"/>
              </w:rPr>
              <w:t xml:space="preserve">mplementacja mechanizmów gamifikacji (system punktów, poziomów gracza i stałego poziomu trudności „normalnego”) oraz prostego binarnego wyniku sesji</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_Toc13 \h</w:instrText>
              <w:fldChar w:fldCharType="separate"/>
              <w:t xml:space="preserve">8</w:t>
              <w:fldChar w:fldCharType="end"/>
            </w:r>
          </w:hyperlink>
          <w:r>
            <w:rPr>
              <w:rFonts w:ascii="Times New Roman" w:hAnsi="Times New Roman" w:eastAsia="Times New Roman" w:cs="Times New Roman"/>
            </w:rPr>
          </w:r>
        </w:p>
        <w:p w14:paraId="0CAFF7D8">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14" w:anchor="_Toc14" w:history="1">
            <w:r>
              <w:rPr>
                <w:rFonts w:ascii="Times New Roman" w:hAnsi="Times New Roman" w:eastAsia="Times New Roman" w:cs="Times New Roman"/>
              </w:rPr>
              <w:t xml:space="preserve">4.6.</w:t>
            </w:r>
            <w:r>
              <w:tab/>
            </w:r>
            <w:r>
              <w:rPr>
                <w:rStyle w:val="1032"/>
              </w:rPr>
            </w:r>
            <w:r>
              <w:rPr>
                <w:rStyle w:val="1032"/>
                <w:rFonts w:ascii="Times New Roman" w:hAnsi="Times New Roman" w:eastAsia="Times New Roman" w:cs="Times New Roman"/>
              </w:rPr>
              <w:t xml:space="preserve">Etap 6 – </w:t>
            </w:r>
            <w:r>
              <w:rPr>
                <w:rStyle w:val="1032"/>
                <w:rFonts w:ascii="Times New Roman" w:hAnsi="Times New Roman" w:eastAsia="Times New Roman" w:cs="Times New Roman"/>
              </w:rPr>
              <w:t xml:space="preserve">Implementacja podstawowego rejestrowania wyników treningowych oraz tekstowego ekranu „Moje postępy”</w:t>
            </w:r>
            <w:r>
              <w:rPr>
                <w:rStyle w:val="1032"/>
                <w:rFonts w:ascii="Times New Roman" w:hAnsi="Times New Roman" w:eastAsia="Times New Roman" w:cs="Times New Roman"/>
              </w:rPr>
              <w:t xml:space="preserve"> </w:t>
            </w:r>
            <w:r>
              <w:rPr>
                <w:rStyle w:val="1032"/>
                <w:rFonts w:ascii="Times New Roman" w:hAnsi="Times New Roman" w:eastAsia="Times New Roman" w:cs="Times New Roman"/>
              </w:rPr>
            </w:r>
            <w:r>
              <w:tab/>
            </w:r>
            <w:r>
              <w:fldChar w:fldCharType="begin"/>
              <w:instrText xml:space="preserve">PAGEREF _Toc14 \h</w:instrText>
              <w:fldChar w:fldCharType="separate"/>
              <w:t xml:space="preserve">8</w:t>
              <w:fldChar w:fldCharType="end"/>
            </w:r>
          </w:hyperlink>
          <w:r>
            <w:rPr>
              <w:rFonts w:ascii="Times New Roman" w:hAnsi="Times New Roman" w:eastAsia="Times New Roman" w:cs="Times New Roman"/>
            </w:rPr>
          </w:r>
        </w:p>
        <w:p w14:paraId="3BA4FD7C">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15" w:anchor="_Toc15" w:history="1">
            <w:r>
              <w:rPr>
                <w:rFonts w:ascii="Times New Roman" w:hAnsi="Times New Roman" w:eastAsia="Times New Roman" w:cs="Times New Roman"/>
              </w:rPr>
              <w:t xml:space="preserve">4.7.</w:t>
            </w:r>
            <w:r>
              <w:tab/>
            </w:r>
            <w:r>
              <w:rPr>
                <w:rStyle w:val="1032"/>
              </w:rPr>
            </w:r>
            <w:r>
              <w:rPr>
                <w:rStyle w:val="1032"/>
                <w:rFonts w:ascii="Times New Roman" w:hAnsi="Times New Roman" w:eastAsia="Times New Roman" w:cs="Times New Roman"/>
              </w:rPr>
              <w:t xml:space="preserve">Etap 7 – Testowanie, walidacja oraz korekty</w:t>
            </w:r>
            <w:r>
              <w:rPr>
                <w:rStyle w:val="1032"/>
                <w:rFonts w:ascii="Times New Roman" w:hAnsi="Times New Roman" w:eastAsia="Times New Roman" w:cs="Times New Roman"/>
              </w:rPr>
            </w:r>
            <w:r>
              <w:tab/>
            </w:r>
            <w:r>
              <w:fldChar w:fldCharType="begin"/>
              <w:instrText xml:space="preserve">PAGEREF _Toc15 \h</w:instrText>
              <w:fldChar w:fldCharType="separate"/>
              <w:t xml:space="preserve">9</w:t>
              <w:fldChar w:fldCharType="end"/>
            </w:r>
          </w:hyperlink>
          <w:r>
            <w:rPr>
              <w:rFonts w:ascii="Times New Roman" w:hAnsi="Times New Roman" w:eastAsia="Times New Roman" w:cs="Times New Roman"/>
            </w:rPr>
          </w:r>
        </w:p>
        <w:p w14:paraId="403A44EE">
          <w:pPr>
            <w:pStyle w:val="1024"/>
            <w:pBdr/>
            <w:tabs>
              <w:tab w:val="clear" w:leader="none" w:pos="960"/>
              <w:tab w:val="left" w:leader="none" w:pos="1134"/>
              <w:tab w:val="clear" w:leader="none" w:pos="9062"/>
              <w:tab w:val="right" w:leader="dot" w:pos="9071"/>
            </w:tabs>
            <w:spacing/>
            <w:ind/>
            <w:rPr>
              <w:highlight w:val="none"/>
            </w:rPr>
          </w:pPr>
          <w:hyperlink w:tooltip="#_Toc16" w:anchor="_Toc16" w:history="1">
            <w:r>
              <w:rPr>
                <w:rFonts w:ascii="Times New Roman" w:hAnsi="Times New Roman" w:eastAsia="Times New Roman" w:cs="Arial"/>
              </w:rPr>
              <w:t xml:space="preserve">4.8.</w:t>
            </w:r>
            <w:r>
              <w:tab/>
            </w:r>
            <w:r>
              <w:rPr>
                <w:rStyle w:val="1032"/>
              </w:rPr>
            </w:r>
            <w:r>
              <w:rPr>
                <w:rStyle w:val="1032"/>
                <w:rFonts w:ascii="Times New Roman" w:hAnsi="Times New Roman" w:eastAsia="Times New Roman" w:cs="Times New Roman"/>
              </w:rPr>
              <w:t xml:space="preserve">Etap 8 – Opracowanie dokumentacji technicznej i raportu końcowego</w:t>
            </w:r>
            <w:r>
              <w:rPr>
                <w:rStyle w:val="1032"/>
                <w:highlight w:val="none"/>
              </w:rPr>
            </w:r>
            <w:r>
              <w:tab/>
            </w:r>
            <w:r>
              <w:fldChar w:fldCharType="begin"/>
              <w:instrText xml:space="preserve">PAGEREF _Toc16 \h</w:instrText>
              <w:fldChar w:fldCharType="separate"/>
              <w:t xml:space="preserve">9</w:t>
              <w:fldChar w:fldCharType="end"/>
            </w:r>
          </w:hyperlink>
          <w:r>
            <w:rPr>
              <w:highlight w:val="none"/>
            </w:rPr>
          </w:r>
        </w:p>
        <w:p w14:paraId="573B5359">
          <w:pPr>
            <w:pStyle w:val="1024"/>
            <w:pBdr/>
            <w:tabs>
              <w:tab w:val="clear" w:leader="none" w:pos="960"/>
              <w:tab w:val="left" w:leader="none" w:pos="1134"/>
              <w:tab w:val="clear" w:leader="none" w:pos="9062"/>
              <w:tab w:val="right" w:leader="dot" w:pos="9071"/>
            </w:tabs>
            <w:spacing/>
            <w:ind/>
            <w:rPr>
              <w:rFonts w:ascii="Times New Roman" w:hAnsi="Times New Roman" w:eastAsia="Times New Roman" w:cs="Times New Roman"/>
            </w:rPr>
          </w:pPr>
          <w:hyperlink w:tooltip="#_Toc17" w:anchor="_Toc17" w:history="1">
            <w:r>
              <w:rPr>
                <w:rFonts w:ascii="Times New Roman" w:hAnsi="Times New Roman" w:eastAsia="Times New Roman" w:cs="Times New Roman"/>
              </w:rPr>
              <w:t xml:space="preserve">4.9.</w:t>
            </w:r>
            <w:r>
              <w:tab/>
            </w:r>
            <w:r>
              <w:rPr>
                <w:rStyle w:val="1032"/>
              </w:rPr>
            </w:r>
            <w:r>
              <w:rPr>
                <w:rStyle w:val="1032"/>
                <w:rFonts w:ascii="Times New Roman" w:hAnsi="Times New Roman" w:eastAsia="Times New Roman" w:cs="Times New Roman"/>
              </w:rPr>
              <w:t xml:space="preserve">Wykres Gantta</w:t>
            </w:r>
            <w:r>
              <w:rPr>
                <w:rStyle w:val="1032"/>
                <w:rFonts w:ascii="Times New Roman" w:hAnsi="Times New Roman" w:eastAsia="Times New Roman" w:cs="Times New Roman"/>
              </w:rPr>
            </w:r>
            <w:r>
              <w:tab/>
            </w:r>
            <w:r>
              <w:fldChar w:fldCharType="begin"/>
              <w:instrText xml:space="preserve">PAGEREF _Toc17 \h</w:instrText>
              <w:fldChar w:fldCharType="separate"/>
              <w:t xml:space="preserve">9</w:t>
              <w:fldChar w:fldCharType="end"/>
            </w:r>
          </w:hyperlink>
          <w:r>
            <w:rPr>
              <w:rFonts w:ascii="Times New Roman" w:hAnsi="Times New Roman" w:eastAsia="Times New Roman" w:cs="Times New Roman"/>
            </w:rPr>
          </w:r>
        </w:p>
        <w:p w14:paraId="04587426">
          <w:pPr>
            <w:pStyle w:val="1023"/>
            <w:pBdr/>
            <w:tabs>
              <w:tab w:val="right" w:leader="dot" w:pos="9071"/>
            </w:tabs>
            <w:spacing/>
            <w:ind/>
            <w:rPr>
              <w:highlight w:val="none"/>
            </w:rPr>
          </w:pPr>
          <w:hyperlink w:tooltip="#_Toc18" w:anchor="_Toc18" w:history="1">
            <w:r>
              <w:rPr>
                <w:rStyle w:val="1032"/>
              </w:rPr>
            </w:r>
            <w:r>
              <w:rPr>
                <w:rStyle w:val="1032"/>
              </w:rPr>
              <w:t xml:space="preserve">Literatura</w:t>
            </w:r>
            <w:r>
              <w:rPr>
                <w:rStyle w:val="1032"/>
                <w:highlight w:val="none"/>
              </w:rPr>
            </w:r>
            <w:r>
              <w:tab/>
            </w:r>
            <w:r>
              <w:fldChar w:fldCharType="begin"/>
              <w:instrText xml:space="preserve">PAGEREF _Toc18 \h</w:instrText>
              <w:fldChar w:fldCharType="separate"/>
              <w:t xml:space="preserve">10</w:t>
              <w:fldChar w:fldCharType="end"/>
            </w:r>
          </w:hyperlink>
          <w:r>
            <w:rPr>
              <w:highlight w:val="none"/>
            </w:rPr>
          </w:r>
        </w:p>
        <w:p w14:paraId="17C2CC89">
          <w:pPr>
            <w:pBdr/>
            <w:spacing/>
            <w:ind/>
            <w:rPr>
              <w:sz w:val="36"/>
              <w:szCs w:val="36"/>
            </w:rPr>
          </w:pPr>
          <w:r/>
          <w:r>
            <w:fldChar w:fldCharType="end"/>
          </w:r>
          <w:r>
            <w:rPr>
              <w:sz w:val="36"/>
              <w:szCs w:val="36"/>
            </w:rPr>
          </w:r>
          <w:r/>
        </w:p>
      </w:sdtContent>
    </w:sdt>
    <w:p w14:paraId="6C0E16B2" w14:textId="6E32B58A">
      <w:pPr>
        <w:pBdr/>
        <w:spacing/>
        <w:ind/>
        <w:rPr>
          <w:sz w:val="28"/>
          <w:szCs w:val="28"/>
        </w:rPr>
      </w:pPr>
      <w:r>
        <w:rPr>
          <w:sz w:val="28"/>
          <w:szCs w:val="28"/>
        </w:rPr>
      </w:r>
      <w:r>
        <w:rPr>
          <w:sz w:val="28"/>
          <w:szCs w:val="28"/>
        </w:rPr>
      </w:r>
      <w:r>
        <w:rPr>
          <w:sz w:val="28"/>
          <w:szCs w:val="28"/>
        </w:rPr>
      </w:r>
    </w:p>
    <w:p w14:paraId="4175368A" w14:textId="6A3CF7FA">
      <w:pPr>
        <w:pStyle w:val="1002"/>
        <w:pBdr/>
        <w:spacing/>
        <w:ind/>
        <w:rPr>
          <w14:ligatures w14:val="none"/>
        </w:rPr>
      </w:pPr>
      <w:r/>
      <w:bookmarkStart w:id="1" w:name="_Toc1"/>
      <w:r>
        <w:t xml:space="preserve">WSTĘP</w:t>
      </w:r>
      <w:r>
        <w:rPr>
          <w14:ligatures w14:val="none"/>
        </w:rPr>
      </w:r>
      <w:bookmarkEnd w:id="1"/>
      <w:r/>
      <w:r>
        <w:rPr>
          <w14:ligatures w14:val="none"/>
        </w:rPr>
      </w:r>
    </w:p>
    <w:p w14:paraId="3FF0EEED">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t xml:space="preserve">Współczesne technologie informatyczne znajdują coraz szersze zastosowanie w rehabilitacji ruchowej, oferując nowoczesne metody wsparcia terapii. Gry komputerowe, w szczególności serious games i exergames, są coraz częściej wykorzystywane jako efektywne nar</w:t>
      </w:r>
      <w:r>
        <w:rPr>
          <w:rFonts w:ascii="Times New Roman" w:hAnsi="Times New Roman" w:eastAsia="Times New Roman" w:cs="Times New Roman"/>
          <w:color w:val="000000"/>
          <w:sz w:val="24"/>
        </w:rPr>
        <w:t xml:space="preserve">zędzia wspomagające rozwój zręczności, czasu reakcji oraz koordynacji ruchowej.</w:t>
      </w:r>
      <w:r/>
    </w:p>
    <w:p w14:paraId="6998E5A9">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FE44B8">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Głównym problemem klasycznych ćwiczeń fizjoterapeutycznych pozostaje ich monotonia, co prowadzi do niskiej motywacji pacjentów oraz słabej adherencji do terapii, szczególnie w warunkach domowych.</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DBED00C">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F456184">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Celem niniejszej pracy jest opracowanie prototypu interaktywnej gry komputerowej wspomagającej rozwój zręczności i czasu reakcji u osób z łagodnymi zaburzeniami motorycznymi. Rozwiązanie ma łączyć walory rozrywkowe z celami terapeutycznymi, wykorzystując m</w:t>
      </w:r>
      <w:r>
        <w:rPr>
          <w:rFonts w:ascii="Times New Roman" w:hAnsi="Times New Roman" w:eastAsia="Times New Roman" w:cs="Times New Roman"/>
          <w:color w:val="000000"/>
          <w:sz w:val="24"/>
        </w:rPr>
        <w:t xml:space="preserve">echanizmy gamifikacji do zwiększania zaangażowania użytkownika w proces rehabilitacji.</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B351A3E">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14773F">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 pracy przedstawiono przegląd i analizę literatury, założenia projektowe, harmonogram realizacji oraz realizację prototypu systemu.</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9775D33">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E87C0BB">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r>
      <w:r/>
    </w:p>
    <w:p w14:paraId="00D4CAE8">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54BDC30">
      <w:pPr>
        <w:pBdr/>
        <w:shd w:val="nil" w:color="auto"/>
        <w:spacing/>
        <w:ind/>
        <w:rPr>
          <w:rFonts w:ascii="Courier New" w:hAnsi="Courier New" w:cs="Courier New"/>
          <w:sz w:val="20"/>
          <w:szCs w:val="20"/>
        </w:rPr>
      </w:pPr>
      <w:r>
        <w:rPr>
          <w:rFonts w:ascii="Courier New" w:hAnsi="Courier New" w:cs="Courier New"/>
          <w:sz w:val="20"/>
        </w:rPr>
        <w:br w:type="page" w:clear="all"/>
      </w:r>
      <w:r>
        <w:rPr>
          <w:rFonts w:ascii="Courier New" w:hAnsi="Courier New" w:cs="Courier New"/>
          <w:sz w:val="20"/>
          <w:szCs w:val="20"/>
        </w:rPr>
      </w:r>
      <w:r>
        <w:rPr>
          <w:rFonts w:ascii="Courier New" w:hAnsi="Courier New" w:cs="Courier New"/>
          <w:sz w:val="20"/>
          <w:szCs w:val="20"/>
        </w:rPr>
      </w:r>
    </w:p>
    <w:p w14:paraId="5BD0ACBE">
      <w:pPr>
        <w:pStyle w:val="1002"/>
        <w:pBdr/>
        <w:spacing/>
        <w:ind/>
        <w:jc w:val="both"/>
        <w:rPr>
          <w:b/>
          <w:bCs/>
          <w:highlight w:val="none"/>
        </w:rPr>
      </w:pPr>
      <w:r/>
      <w:bookmarkStart w:id="2" w:name="_Toc2"/>
      <w:r>
        <w:rPr>
          <w:b/>
          <w:bCs/>
        </w:rPr>
        <w:t xml:space="preserve">PRZEGLĄD I ANALIZA LITERATURY</w:t>
      </w:r>
      <w:r>
        <w:rPr>
          <w:b/>
          <w:bCs/>
          <w:highlight w:val="none"/>
        </w:rPr>
      </w:r>
      <w:bookmarkEnd w:id="2"/>
      <w:r/>
      <w:r>
        <w:rPr>
          <w:b/>
          <w:bCs/>
          <w:highlight w:val="none"/>
        </w:rPr>
      </w:r>
    </w:p>
    <w:p w14:paraId="26E966DE">
      <w:pPr>
        <w:pStyle w:val="1003"/>
        <w:pBdr/>
        <w:spacing/>
        <w:ind/>
        <w:rPr>
          <w:rFonts w:ascii="Times New Roman" w:hAnsi="Times New Roman" w:eastAsia="Times New Roman" w:cs="Times New Roman"/>
          <w:color w:val="000000"/>
          <w:sz w:val="24"/>
          <w:szCs w:val="24"/>
        </w:rPr>
      </w:pPr>
      <w:r/>
      <w:bookmarkStart w:id="3" w:name="_Toc3"/>
      <w:r>
        <w:rPr>
          <w:rFonts w:ascii="Times New Roman" w:hAnsi="Times New Roman" w:eastAsia="Times New Roman" w:cs="Times New Roman"/>
          <w:b/>
          <w:color w:val="000000"/>
          <w:sz w:val="24"/>
        </w:rPr>
        <w:t xml:space="preserve">Metodyka wyszukiwania literatury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3"/>
      <w:r/>
      <w:r>
        <w:rPr>
          <w:rFonts w:ascii="Times New Roman" w:hAnsi="Times New Roman" w:eastAsia="Times New Roman" w:cs="Times New Roman"/>
          <w:color w:val="000000"/>
          <w:sz w:val="24"/>
          <w:szCs w:val="24"/>
        </w:rPr>
      </w:r>
    </w:p>
    <w:p w14:paraId="23ED10E5">
      <w:pPr>
        <w:pBdr>
          <w:top w:val="none" w:color="000000" w:sz="4" w:space="0"/>
          <w:left w:val="none" w:color="000000" w:sz="4" w:space="0"/>
          <w:bottom w:val="none" w:color="000000" w:sz="4" w:space="0"/>
          <w:right w:val="none" w:color="000000" w:sz="4" w:space="0"/>
        </w:pBdr>
        <w:spacing/>
        <w:ind w:right="0" w:firstLine="709" w:left="0"/>
        <w:jc w:val="both"/>
        <w:rPr>
          <w:rFonts w:ascii="Carlito" w:hAnsi="Carlito" w:cs="Carlito"/>
        </w:rPr>
      </w:pPr>
      <w:r>
        <w:rPr>
          <w:rFonts w:ascii="Carlito" w:hAnsi="Carlito" w:eastAsia="Carlito" w:cs="Carlito"/>
          <w:color w:val="000000"/>
          <w:sz w:val="24"/>
        </w:rPr>
        <w:t xml:space="preserve">Literatura została wyszukana w bazach PubMed, Google Scholar i Scopus z użyciem słów kluczowych: serious games, exergames, motor rehabilitation games, virtual reality rehabilitation, reaction time training oraz gamification in physiotherapy. Priorytetem by</w:t>
      </w:r>
      <w:r>
        <w:rPr>
          <w:rFonts w:ascii="Carlito" w:hAnsi="Carlito" w:eastAsia="Carlito" w:cs="Carlito"/>
          <w:color w:val="000000"/>
          <w:sz w:val="24"/>
        </w:rPr>
        <w:t xml:space="preserve">ły przeglądy systematyczne, meta-analizy i randomizowane badania kontrolowane (RCT) z lat 2021–2025. Zastosowano kryteria włączenia zgodne z wytycznymi PRISMA, wykluczając badania wymagające specjalistycznego sprzętu immersyjnego oraz prace o niskiej jakoś</w:t>
      </w:r>
      <w:r>
        <w:rPr>
          <w:rFonts w:ascii="Carlito" w:hAnsi="Carlito" w:eastAsia="Carlito" w:cs="Carlito"/>
          <w:color w:val="000000"/>
          <w:sz w:val="24"/>
        </w:rPr>
        <w:t xml:space="preserve">ci metodologicznej. Dodatkowo przeanalizowano dokumentację techniczną </w:t>
      </w:r>
      <w:r>
        <w:rPr>
          <w:rFonts w:ascii="Carlito" w:hAnsi="Carlito" w:eastAsia="Carlito" w:cs="Carlito"/>
          <w:color w:val="000000"/>
          <w:sz w:val="24"/>
        </w:rPr>
        <w:t xml:space="preserve">Godot</w:t>
      </w:r>
      <w:r>
        <w:rPr>
          <w:rFonts w:ascii="Carlito" w:hAnsi="Carlito" w:eastAsia="Carlito" w:cs="Carlito"/>
          <w:color w:val="000000"/>
          <w:sz w:val="24"/>
        </w:rPr>
        <w:t xml:space="preserve"> oraz repozytoria rehabilitacyjne (m.in. ReGame-VR). Proces selekcji obejmował etapowe przeglądanie tytułów, abstraktów i pełnych tekstów, co pozwoliło wyselekcjonować 10 kluczowych</w:t>
      </w:r>
      <w:r>
        <w:rPr>
          <w:rFonts w:ascii="Carlito" w:hAnsi="Carlito" w:eastAsia="Carlito" w:cs="Carlito"/>
          <w:color w:val="000000"/>
          <w:sz w:val="24"/>
        </w:rPr>
        <w:t xml:space="preserve"> publikacji.</w:t>
      </w:r>
      <w:r>
        <w:rPr>
          <w:rFonts w:ascii="Carlito" w:hAnsi="Carlito" w:cs="Carlito"/>
        </w:rPr>
      </w:r>
      <w:r>
        <w:rPr>
          <w:rFonts w:ascii="Carlito" w:hAnsi="Carlito" w:cs="Carlito"/>
        </w:rPr>
      </w:r>
    </w:p>
    <w:p w14:paraId="1402BC3A">
      <w:pPr>
        <w:pStyle w:val="1003"/>
        <w:pBdr/>
        <w:spacing/>
        <w:ind/>
        <w:rPr>
          <w:rFonts w:ascii="Times New Roman" w:hAnsi="Times New Roman" w:eastAsia="Times New Roman" w:cs="Times New Roman"/>
          <w:color w:val="000000"/>
          <w:sz w:val="24"/>
          <w:szCs w:val="24"/>
        </w:rPr>
      </w:pPr>
      <w:r/>
      <w:bookmarkStart w:id="4" w:name="_Toc4"/>
      <w:r>
        <w:rPr>
          <w:rFonts w:ascii="Times New Roman" w:hAnsi="Times New Roman" w:eastAsia="Times New Roman" w:cs="Times New Roman"/>
          <w:b/>
          <w:color w:val="000000"/>
          <w:sz w:val="24"/>
        </w:rPr>
        <w:t xml:space="preserve">Skuteczność exergames i serious games w rehabilitacji ruchowej</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4"/>
      <w:r/>
      <w:r>
        <w:rPr>
          <w:rFonts w:ascii="Times New Roman" w:hAnsi="Times New Roman" w:eastAsia="Times New Roman" w:cs="Times New Roman"/>
          <w:color w:val="000000"/>
          <w:sz w:val="24"/>
          <w:szCs w:val="24"/>
        </w:rPr>
      </w:r>
    </w:p>
    <w:p w14:paraId="539DB595">
      <w:pPr>
        <w:pBdr>
          <w:top w:val="none" w:color="000000" w:sz="4" w:space="0"/>
          <w:left w:val="none" w:color="000000" w:sz="4" w:space="0"/>
          <w:bottom w:val="none" w:color="000000" w:sz="4" w:space="0"/>
          <w:right w:val="none" w:color="000000" w:sz="4" w:space="0"/>
        </w:pBdr>
        <w:spacing/>
        <w:ind w:right="0" w:firstLine="709" w:left="0"/>
        <w:rPr>
          <w:rFonts w:ascii="Carlito" w:hAnsi="Carlito" w:eastAsia="Carlito" w:cs="Carlito"/>
          <w:color w:val="000000"/>
          <w:sz w:val="24"/>
          <w:szCs w:val="24"/>
          <w:highlight w:val="none"/>
        </w:rPr>
      </w:pPr>
      <w:r>
        <w:rPr>
          <w:rFonts w:ascii="Carlito" w:hAnsi="Carlito" w:eastAsia="Carlito" w:cs="Carlito"/>
          <w:color w:val="000000"/>
          <w:sz w:val="24"/>
        </w:rPr>
      </w:r>
      <w:r>
        <w:rPr>
          <w:rFonts w:ascii="Carlito" w:hAnsi="Carlito" w:eastAsia="Carlito" w:cs="Carlito"/>
          <w:color w:val="000000"/>
          <w:sz w:val="24"/>
        </w:rPr>
        <w:t xml:space="preserve">Analiza literatury wskazuje wpływ non-immersive exergames i serious games na parametry motoryczne oraz adherencję do terapii, choć wielkość efektów różni się w zależności od populacji i kontekstu stosowania.</w:t>
      </w:r>
      <w:r>
        <w:rPr>
          <w:rFonts w:ascii="Carlito" w:hAnsi="Carlito" w:eastAsia="Carlito" w:cs="Carlito"/>
          <w:color w:val="000000"/>
          <w:sz w:val="24"/>
        </w:rPr>
        <w:t xml:space="preserve"> Perez-Carcamo et al. (</w:t>
      </w:r>
      <w:r>
        <w:rPr>
          <w:rFonts w:ascii="Carlito" w:hAnsi="Carlito" w:eastAsia="Carlito" w:cs="Carlito"/>
          <w:color w:val="000000"/>
          <w:sz w:val="24"/>
        </w:rPr>
        <w:t xml:space="preserve">2025) w meta-analizie potwierdzili istotną poprawę funkcji motorycznych dużych i równowagi u dzieci z porażeniem mózgowym. Fernandes et al. (2025) w umbrella review (11 meta-analiz, ok. 9615 pacjentów po udarze) wykazali korzyści przede wszystkim w zakresi</w:t>
      </w:r>
      <w:r>
        <w:rPr>
          <w:rFonts w:ascii="Carlito" w:hAnsi="Carlito" w:eastAsia="Carlito" w:cs="Carlito"/>
          <w:color w:val="000000"/>
          <w:sz w:val="24"/>
        </w:rPr>
        <w:t xml:space="preserve">e funkcji kończyn górnych i mobilności funkcjonalnej w warunkach domowych. Maggio et al. (2025) wskazują ponadto na poprawę funkcji poznawczo-ruchowych, w tym uwagi i czasu reakcji.</w:t>
      </w:r>
      <w:r>
        <w:rPr>
          <w:rFonts w:ascii="Carlito" w:hAnsi="Carlito" w:eastAsia="Carlito" w:cs="Carlito"/>
          <w:color w:val="000000"/>
          <w:sz w:val="24"/>
          <w:szCs w:val="24"/>
          <w:highlight w:val="none"/>
        </w:rPr>
      </w:r>
      <w:r>
        <w:rPr>
          <w:rFonts w:ascii="Carlito" w:hAnsi="Carlito" w:eastAsia="Carlito" w:cs="Carlito"/>
          <w:color w:val="000000"/>
          <w:sz w:val="24"/>
          <w:szCs w:val="24"/>
          <w:highlight w:val="none"/>
        </w:rPr>
      </w:r>
    </w:p>
    <w:p w14:paraId="0C4E7AD0">
      <w:pPr>
        <w:pBdr>
          <w:top w:val="none" w:color="000000" w:sz="4" w:space="0"/>
          <w:left w:val="none" w:color="000000" w:sz="4" w:space="0"/>
          <w:bottom w:val="none" w:color="000000" w:sz="4" w:space="0"/>
          <w:right w:val="none" w:color="000000" w:sz="4" w:space="0"/>
        </w:pBdr>
        <w:spacing/>
        <w:ind w:right="0" w:firstLine="709" w:left="0"/>
        <w:rPr>
          <w:rFonts w:ascii="Carlito" w:hAnsi="Carlito" w:eastAsia="Carlito" w:cs="Carlito"/>
          <w:color w:val="000000"/>
          <w:sz w:val="20"/>
          <w:szCs w:val="20"/>
          <w:highlight w:val="none"/>
        </w:rPr>
      </w:pPr>
      <w:r>
        <w:rPr>
          <w:rFonts w:ascii="Carlito" w:hAnsi="Carlito" w:eastAsia="Carlito" w:cs="Carlito"/>
          <w:color w:val="000000"/>
          <w:sz w:val="24"/>
          <w:highlight w:val="none"/>
        </w:rPr>
      </w:r>
      <w:r>
        <w:rPr>
          <w:rFonts w:ascii="Carlito" w:hAnsi="Carlito" w:eastAsia="Carlito" w:cs="Carlito"/>
          <w:color w:val="000000"/>
          <w:sz w:val="20"/>
          <w:szCs w:val="20"/>
          <w:highlight w:val="none"/>
        </w:rPr>
      </w:r>
      <w:r>
        <w:rPr>
          <w:rFonts w:ascii="Carlito" w:hAnsi="Carlito" w:eastAsia="Carlito" w:cs="Carlito"/>
          <w:color w:val="000000"/>
          <w:sz w:val="20"/>
          <w:szCs w:val="20"/>
          <w:highlight w:val="none"/>
        </w:rPr>
      </w:r>
    </w:p>
    <w:p w14:paraId="5430BA0D">
      <w:pPr>
        <w:pBdr>
          <w:top w:val="none" w:color="000000" w:sz="4" w:space="0"/>
          <w:left w:val="none" w:color="000000" w:sz="4" w:space="0"/>
          <w:bottom w:val="none" w:color="000000" w:sz="4" w:space="0"/>
          <w:right w:val="none" w:color="000000" w:sz="4" w:space="0"/>
        </w:pBdr>
        <w:spacing/>
        <w:ind w:right="0" w:firstLine="709" w:left="0"/>
        <w:rPr/>
      </w:pPr>
      <w:r>
        <w:rPr>
          <w:rFonts w:ascii="Times New Roman" w:hAnsi="Times New Roman" w:eastAsia="Times New Roman" w:cs="Times New Roman"/>
          <w:color w:val="000000"/>
          <w:sz w:val="24"/>
        </w:rPr>
        <w:t xml:space="preserve">Porównanie nowszych badań (2025) ze starszymi (Vieira et al., 2021; Ning et al., 2022; Rüth et al., 2023) pokazuje postęp w rozumieniu potencjału exergames</w:t>
      </w:r>
      <w:r>
        <w:rPr>
          <w:rFonts w:ascii="Carlito" w:hAnsi="Carlito" w:eastAsia="Carlito" w:cs="Carlito"/>
          <w:color w:val="000000"/>
          <w:sz w:val="24"/>
        </w:rPr>
        <w:t xml:space="preserve">. Wcześniejsze prace koncentrowały się głównie na warunkach klinicznych z nadzorem terapeuty, </w:t>
      </w:r>
      <w:r>
        <w:rPr>
          <w:rFonts w:ascii="Carlito" w:hAnsi="Carlito" w:eastAsia="Carlito" w:cs="Carlito"/>
          <w:color w:val="000000"/>
          <w:sz w:val="24"/>
        </w:rPr>
        <w:t xml:space="preserve">natomiast nowsze silniej akcentują skuteczność unsupervised exergames w środowisku domowym. Rüth et al. (2023) jako jedni z nielicznych przeanalizowali komercyjne exergames w warunkach w pełni domowych i potwierdzili wysoką adherencję oraz bezpieczeństwo u</w:t>
      </w:r>
      <w:r>
        <w:rPr>
          <w:rFonts w:ascii="Carlito" w:hAnsi="Carlito" w:eastAsia="Carlito" w:cs="Carlito"/>
          <w:color w:val="000000"/>
          <w:sz w:val="24"/>
        </w:rPr>
        <w:t xml:space="preserve"> dorosłych, jednocześnie wskazując na brak standaryzacji parametrów treningu, takich jak czas reakcji i precyzja ruchów.</w:t>
      </w:r>
      <w:r>
        <w:rPr>
          <w:rFonts w:ascii="Times New Roman" w:hAnsi="Times New Roman" w:eastAsia="Times New Roman" w:cs="Times New Roman"/>
          <w:sz w:val="24"/>
        </w:rPr>
      </w:r>
      <w:r/>
    </w:p>
    <w:p w14:paraId="4E4942DB">
      <w:pPr>
        <w:pBdr>
          <w:top w:val="none" w:color="000000" w:sz="4" w:space="0"/>
          <w:left w:val="none" w:color="000000" w:sz="4" w:space="0"/>
          <w:bottom w:val="none" w:color="000000" w:sz="4" w:space="0"/>
          <w:right w:val="none" w:color="000000" w:sz="4" w:space="0"/>
        </w:pBdr>
        <w:spacing/>
        <w:ind w:right="0" w:firstLine="709" w:left="0"/>
        <w:jc w:val="both"/>
        <w:rPr>
          <w:rFonts w:ascii="Carlito" w:hAnsi="Carlito" w:cs="Carlito"/>
          <w:sz w:val="24"/>
          <w:szCs w:val="24"/>
        </w:rPr>
      </w:pPr>
      <w:r>
        <w:rPr>
          <w:rFonts w:ascii="Carlito" w:hAnsi="Carlito" w:eastAsia="Carlito" w:cs="Carlito"/>
          <w:color w:val="000000"/>
          <w:sz w:val="24"/>
          <w:highlight w:val="none"/>
        </w:rPr>
      </w:r>
      <w:r>
        <w:rPr>
          <w:rFonts w:ascii="Carlito" w:hAnsi="Carlito" w:cs="Carlito"/>
          <w:sz w:val="24"/>
          <w:szCs w:val="24"/>
        </w:rPr>
      </w:r>
      <w:r>
        <w:rPr>
          <w:rFonts w:ascii="Carlito" w:hAnsi="Carlito" w:cs="Carlito"/>
          <w:sz w:val="24"/>
          <w:szCs w:val="24"/>
        </w:rPr>
      </w:r>
    </w:p>
    <w:p w14:paraId="5B8B6870">
      <w:pPr>
        <w:pBdr>
          <w:top w:val="none" w:color="000000" w:sz="4" w:space="0"/>
          <w:left w:val="none" w:color="000000" w:sz="4" w:space="0"/>
          <w:bottom w:val="none" w:color="000000" w:sz="4" w:space="0"/>
          <w:right w:val="none" w:color="000000" w:sz="4" w:space="0"/>
        </w:pBdr>
        <w:spacing/>
        <w:ind w:right="0" w:firstLine="709" w:left="0"/>
        <w:jc w:val="both"/>
        <w:rPr>
          <w:rFonts w:ascii="Carlito" w:hAnsi="Carlito" w:eastAsia="Carlito" w:cs="Carlito"/>
          <w:color w:val="000000"/>
          <w:sz w:val="24"/>
          <w:szCs w:val="24"/>
        </w:rPr>
      </w:pPr>
      <w:r>
        <w:rPr>
          <w:rFonts w:ascii="Carlito" w:hAnsi="Carlito" w:eastAsia="Carlito" w:cs="Carlito"/>
          <w:color w:val="000000"/>
          <w:sz w:val="24"/>
        </w:rPr>
      </w:r>
      <w:r>
        <w:rPr>
          <w:rFonts w:ascii="Carlito" w:hAnsi="Carlito" w:eastAsia="Carlito" w:cs="Carlito"/>
          <w:color w:val="000000"/>
          <w:sz w:val="24"/>
        </w:rPr>
        <w:t xml:space="preserve">Literatura ujawnia ograniczenia.</w:t>
      </w:r>
      <w:r>
        <w:rPr>
          <w:rFonts w:ascii="Carlito" w:hAnsi="Carlito" w:eastAsia="Carlito" w:cs="Carlito"/>
          <w:color w:val="000000"/>
          <w:sz w:val="24"/>
        </w:rPr>
        <w:t xml:space="preserve"> Po pierwsze, zdecydowana większość badań dotyczy pacjentów po udarach lub z cięższymi zaburzeniami neurologicznymi, podczas gdy </w:t>
      </w:r>
      <w:r>
        <w:rPr>
          <w:rFonts w:ascii="Carlito" w:hAnsi="Carlito" w:eastAsia="Carlito" w:cs="Carlito"/>
          <w:color w:val="000000"/>
          <w:sz w:val="24"/>
        </w:rPr>
        <w:t xml:space="preserve">osoby z łagodnymi zaburzeniami motorycznymi – po lekkich urazach, zaburzeniach koordynacji rozwojowej czy w okresie rekonwalescencji – są niedoreprezentowane.</w:t>
      </w:r>
      <w:r>
        <w:rPr>
          <w:rFonts w:ascii="Carlito" w:hAnsi="Carlito" w:eastAsia="Carlito" w:cs="Carlito"/>
          <w:color w:val="000000"/>
          <w:sz w:val="24"/>
        </w:rPr>
        <w:t xml:space="preserve"> Po drugie, brakuje zintegrowanych protokołów łączących trening zręczności manualnej z poprawą czasu reakcji w formie ni</w:t>
      </w:r>
      <w:r>
        <w:rPr>
          <w:rFonts w:ascii="Carlito" w:hAnsi="Carlito" w:eastAsia="Carlito" w:cs="Carlito"/>
          <w:color w:val="000000"/>
          <w:sz w:val="24"/>
        </w:rPr>
        <w:t xml:space="preserve">skokosztowej, niezanurzeniowej gry przeznaczonej do długoterminowego użytku domowego. </w:t>
      </w:r>
      <w:r>
        <w:rPr>
          <w:rFonts w:ascii="Carlito" w:hAnsi="Carlito" w:eastAsia="Carlito" w:cs="Carlito"/>
          <w:color w:val="000000"/>
          <w:sz w:val="24"/>
          <w:szCs w:val="24"/>
        </w:rPr>
      </w:r>
      <w:r>
        <w:rPr>
          <w:rFonts w:ascii="Carlito" w:hAnsi="Carlito" w:eastAsia="Carlito" w:cs="Carlito"/>
          <w:color w:val="000000"/>
          <w:sz w:val="24"/>
          <w:szCs w:val="24"/>
        </w:rPr>
      </w:r>
    </w:p>
    <w:p w14:paraId="414BA780">
      <w:pPr>
        <w:pBdr>
          <w:top w:val="none" w:color="000000" w:sz="4" w:space="0"/>
          <w:left w:val="none" w:color="000000" w:sz="4" w:space="0"/>
          <w:bottom w:val="none" w:color="000000" w:sz="4" w:space="0"/>
          <w:right w:val="none" w:color="000000" w:sz="4" w:space="0"/>
        </w:pBdr>
        <w:spacing/>
        <w:ind w:right="0" w:firstLine="0" w:left="0"/>
        <w:jc w:val="both"/>
        <w:rPr>
          <w:rFonts w:ascii="Carlito" w:hAnsi="Carlito" w:eastAsia="Carlito" w:cs="Carlito"/>
          <w:color w:val="000000"/>
          <w:sz w:val="24"/>
          <w:szCs w:val="24"/>
        </w:rPr>
      </w:pPr>
      <w:r>
        <w:rPr>
          <w:rFonts w:ascii="Carlito" w:hAnsi="Carlito" w:eastAsia="Carlito" w:cs="Carlito"/>
          <w:color w:val="000000"/>
          <w:sz w:val="24"/>
        </w:rPr>
        <w:t xml:space="preserve">Po trzecie, heterogeniczność interwencji (różny czas trwania, brak standaryzacji mechanizmów motywacyjnych i feedbacku) znacznie utrudnia porównywalność </w:t>
      </w:r>
      <w:r>
        <w:rPr>
          <w:rFonts w:ascii="Carlito" w:hAnsi="Carlito" w:eastAsia="Carlito" w:cs="Carlito"/>
          <w:color w:val="000000"/>
          <w:sz w:val="24"/>
        </w:rPr>
        <w:t xml:space="preserve">wyników </w:t>
      </w:r>
      <w:r>
        <w:rPr>
          <w:rFonts w:ascii="Carlito" w:hAnsi="Carlito" w:eastAsia="Carlito" w:cs="Carlito"/>
          <w:color w:val="000000"/>
          <w:sz w:val="24"/>
        </w:rPr>
        <w:t xml:space="preserve">i meta-an</w:t>
      </w:r>
      <w:r>
        <w:rPr>
          <w:rFonts w:ascii="Carlito" w:hAnsi="Carlito" w:eastAsia="Carlito" w:cs="Carlito"/>
          <w:color w:val="000000"/>
          <w:sz w:val="24"/>
        </w:rPr>
        <w:t xml:space="preserve">alizy. Te </w:t>
      </w:r>
      <w:r>
        <w:rPr>
          <w:rFonts w:ascii="Carlito" w:hAnsi="Carlito" w:eastAsia="Carlito" w:cs="Carlito"/>
          <w:color w:val="000000"/>
          <w:sz w:val="24"/>
        </w:rPr>
        <w:t xml:space="preserve">luki metodologiczne i kliniczne bezpośrednio uzasadniają potrzebę opracowania prostego, dostępnego rozwiązania skierowanego właśnie do grupy z łagodnymi zaburzeniami.</w:t>
      </w:r>
      <w:r>
        <w:rPr>
          <w:rFonts w:ascii="Carlito" w:hAnsi="Carlito" w:eastAsia="Carlito" w:cs="Carlito"/>
          <w:color w:val="000000"/>
          <w:sz w:val="24"/>
          <w:szCs w:val="24"/>
        </w:rPr>
      </w:r>
      <w:r>
        <w:rPr>
          <w:rFonts w:ascii="Carlito" w:hAnsi="Carlito" w:eastAsia="Carlito" w:cs="Carlito"/>
          <w:color w:val="000000"/>
          <w:sz w:val="24"/>
          <w:szCs w:val="24"/>
        </w:rPr>
      </w:r>
    </w:p>
    <w:p w14:paraId="6A0502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C2088BB">
      <w:pPr>
        <w:pStyle w:val="1003"/>
        <w:pBdr/>
        <w:spacing/>
        <w:ind/>
        <w:rPr>
          <w:rFonts w:ascii="Times New Roman" w:hAnsi="Times New Roman" w:eastAsia="Times New Roman" w:cs="Times New Roman"/>
          <w:color w:val="000000"/>
          <w:sz w:val="24"/>
          <w:szCs w:val="24"/>
        </w:rPr>
      </w:pPr>
      <w:r/>
      <w:bookmarkStart w:id="5" w:name="_Toc5"/>
      <w:r>
        <w:rPr>
          <w:rFonts w:ascii="Times New Roman" w:hAnsi="Times New Roman" w:eastAsia="Times New Roman" w:cs="Times New Roman"/>
          <w:b/>
          <w:color w:val="000000"/>
          <w:sz w:val="24"/>
        </w:rPr>
        <w:t xml:space="preserve">Aspekty technologiczne i projektowe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5"/>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rPr>
      </w:r>
    </w:p>
    <w:p w14:paraId="132E9847">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Literatura wskazuje na silnik Godot jako środowisko do tworzenia rehabilitacyjnych exergames.</w:t>
      </w:r>
      <w:r>
        <w:rPr>
          <w:rFonts w:ascii="Times New Roman" w:hAnsi="Times New Roman" w:eastAsia="Times New Roman" w:cs="Times New Roman"/>
          <w:color w:val="000000"/>
          <w:sz w:val="24"/>
        </w:rPr>
        <w:t xml:space="preserve"> Jego zalety to łatwa integracja różnorodnych metod sterowania (mysz, ekran dotykowy), wbudowane mechanizmy gamifikacji oraz możliwość precy</w:t>
      </w:r>
      <w:r>
        <w:rPr>
          <w:rFonts w:ascii="Times New Roman" w:hAnsi="Times New Roman" w:eastAsia="Times New Roman" w:cs="Times New Roman"/>
          <w:color w:val="000000"/>
          <w:sz w:val="24"/>
        </w:rPr>
        <w:t xml:space="preserve">zyjnego śledzenia parametrów gry w czasie rzeczywistym. Repozytoria typu ReGame-VR potwierdzają praktyczną użyteczność Godot w projektach non-immersive.</w:t>
      </w:r>
      <w:r>
        <w:rPr>
          <w:rFonts w:ascii="Times New Roman" w:hAnsi="Times New Roman" w:eastAsia="Times New Roman" w:cs="Times New Roman"/>
          <w:color w:val="000000"/>
          <w:sz w:val="24"/>
        </w:rPr>
      </w:r>
      <w:r/>
    </w:p>
    <w:p w14:paraId="573C2C50">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07DE7C">
      <w:pPr>
        <w:pBdr>
          <w:top w:val="none" w:color="000000" w:sz="4" w:space="0"/>
          <w:left w:val="none" w:color="000000" w:sz="4" w:space="0"/>
          <w:bottom w:val="none" w:color="000000" w:sz="4" w:space="0"/>
          <w:right w:val="none" w:color="000000" w:sz="4" w:space="0"/>
        </w:pBdr>
        <w:spacing/>
        <w:ind w:right="0" w:firstLine="709"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Badania podkreślają projektowanie interfejsu i mechanik gry.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Br</w:t>
      </w:r>
      <w:r>
        <w:rPr>
          <w:rFonts w:ascii="Times New Roman" w:hAnsi="Times New Roman" w:eastAsia="Times New Roman" w:cs="Times New Roman"/>
          <w:color w:val="000000"/>
          <w:sz w:val="24"/>
        </w:rPr>
        <w:t xml:space="preserve">ak prostego, intuicyjnego interfejsu, wysokiego kontrastu, multimodalnego feedbacku (wizualny + dźwiękowy) oraz podstawowych mechanizmów gamifikacji w postaci systemu punktów, poziomów gracza i prostego binarnego wyniku sesji (komunikat „Wygrałeś!” lub „Pr</w:t>
      </w:r>
      <w:r>
        <w:rPr>
          <w:rFonts w:ascii="Times New Roman" w:hAnsi="Times New Roman" w:eastAsia="Times New Roman" w:cs="Times New Roman"/>
          <w:color w:val="000000"/>
          <w:sz w:val="24"/>
        </w:rPr>
        <w:t xml:space="preserve">zegrałeś!”) </w:t>
      </w:r>
      <w:r>
        <w:rPr>
          <w:rFonts w:ascii="Times New Roman" w:hAnsi="Times New Roman" w:eastAsia="Times New Roman" w:cs="Times New Roman"/>
          <w:color w:val="000000"/>
          <w:sz w:val="24"/>
        </w:rPr>
        <w:t xml:space="preserve">stanowi przyczynę spadku adherencji, szczególnie u osób starszych i z zaburzeniami motorycznymi</w:t>
      </w:r>
      <w:r>
        <w:rPr>
          <w:rFonts w:ascii="Times New Roman" w:hAnsi="Times New Roman" w:eastAsia="Times New Roman" w:cs="Times New Roman"/>
          <w:color w:val="000000"/>
          <w:sz w:val="24"/>
        </w:rPr>
        <w:t xml:space="preserve"> (Rüth et al., 2023; Maggio et al., 2025).</w:t>
      </w:r>
      <w:r>
        <w:rPr>
          <w:rFonts w:ascii="Times New Roman" w:hAnsi="Times New Roman" w:eastAsia="Times New Roman" w:cs="Times New Roman"/>
          <w:color w:val="000000"/>
          <w:sz w:val="24"/>
        </w:rPr>
        <w:t xml:space="preserve"> Mechanizmy te nie są traktowane jako element rozrywkowy, lecz jako czynnik krytyczny dl</w:t>
      </w:r>
      <w:r>
        <w:rPr>
          <w:rFonts w:ascii="Times New Roman" w:hAnsi="Times New Roman" w:eastAsia="Times New Roman" w:cs="Times New Roman"/>
          <w:color w:val="000000"/>
          <w:sz w:val="24"/>
        </w:rPr>
        <w:t xml:space="preserve">a długoterminowej motywacji w terapii unsupervised. Jednocześnie autorzy wskazują, że nadmierna złożoność rozwiązań technologicznych często przekłada się na wyższe wymagania sprzętowe i niższą dostępność, co ogranicza ich zastosowanie w warunkach domowych.</w:t>
      </w:r>
      <w:r>
        <w:rPr>
          <w:rFonts w:ascii="Times New Roman" w:hAnsi="Times New Roman" w:eastAsia="Times New Roman" w:cs="Times New Roman"/>
          <w:sz w:val="24"/>
        </w:rPr>
      </w:r>
      <w:r/>
    </w:p>
    <w:p w14:paraId="3DAC4FC5">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AF1B468">
      <w:pPr>
        <w:pStyle w:val="1003"/>
        <w:pBdr/>
        <w:spacing/>
        <w:ind/>
        <w:rPr>
          <w:rFonts w:ascii="Times New Roman" w:hAnsi="Times New Roman" w:eastAsia="Times New Roman" w:cs="Times New Roman"/>
          <w:sz w:val="24"/>
          <w:szCs w:val="24"/>
        </w:rPr>
      </w:pPr>
      <w:r/>
      <w:bookmarkStart w:id="6" w:name="_Toc6"/>
      <w:r>
        <w:rPr>
          <w:rFonts w:ascii="Times New Roman" w:hAnsi="Times New Roman" w:eastAsia="Times New Roman" w:cs="Times New Roman"/>
          <w:b/>
          <w:color w:val="000000"/>
          <w:sz w:val="24"/>
        </w:rPr>
        <w:t xml:space="preserve">Podsumowanie analizy literatury</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szCs w:val="24"/>
        </w:rPr>
      </w:r>
      <w:bookmarkEnd w:id="6"/>
      <w:r/>
      <w:r>
        <w:rPr>
          <w:rFonts w:ascii="Times New Roman" w:hAnsi="Times New Roman" w:eastAsia="Times New Roman" w:cs="Times New Roman"/>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259BD7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Synteza literatury prowadzi do czterech wniosków, które kształtują założenia projektowe niniejszej pracy: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58A2C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4A43B5">
      <w:pPr>
        <w:pStyle w:val="1047"/>
        <w:numPr>
          <w:ilvl w:val="0"/>
          <w:numId w:val="5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Non-immersive exergames są skuteczne w poprawie czasu reakcji i zręczności manualnej, </w:t>
      </w:r>
      <w:r>
        <w:rPr>
          <w:rFonts w:ascii="Times New Roman" w:hAnsi="Times New Roman" w:eastAsia="Times New Roman" w:cs="Times New Roman"/>
          <w:color w:val="000000"/>
          <w:sz w:val="24"/>
        </w:rPr>
        <w:t xml:space="preserve">przy czym ich potencjał występuje w warunkach domowych, gdy interwencja jest standaryzowana na jednym, stałym poziomie trudności „normalnym”</w:t>
      </w:r>
      <w:r>
        <w:rPr>
          <w:rFonts w:ascii="Times New Roman" w:hAnsi="Times New Roman" w:eastAsia="Times New Roman" w:cs="Times New Roman"/>
          <w:color w:val="000000"/>
          <w:sz w:val="24"/>
        </w:rPr>
        <w:t xml:space="preserve"> dla użytkowników z łagodnymi zaburzeniami motorycznymi.</w:t>
      </w:r>
      <w:r/>
    </w:p>
    <w:p w14:paraId="1C54914E">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FD46DDC">
      <w:pPr>
        <w:pStyle w:val="1047"/>
        <w:numPr>
          <w:ilvl w:val="0"/>
          <w:numId w:val="5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Podstawowe mechanizmy gamifikacji (system punktów) oraz natychmiastowy, multimodalny feedback znacząco zwiększają adherencję pacjentów, jednak wymagają prostoty i czytelności, aby uniknąć frustracji lub nadmiernego obciążenia poznawczego.</w:t>
      </w:r>
      <w:r>
        <w:rPr>
          <w:rFonts w:ascii="Times New Roman" w:hAnsi="Times New Roman" w:eastAsia="Times New Roman" w:cs="Times New Roman"/>
          <w:sz w:val="24"/>
        </w:rPr>
      </w:r>
      <w:r/>
    </w:p>
    <w:p w14:paraId="6DD5C1E8">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67D05A">
      <w:pPr>
        <w:pStyle w:val="1047"/>
        <w:numPr>
          <w:ilvl w:val="0"/>
          <w:numId w:val="5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Istnieje wyraźna luka w rozwiązaniach niskokosztowych, w pełni dostępnych i zoptymalizowanych pod kątem łagodnych zaburzeń motorycznych – szczególnie w zakresie zintegrowanego, prostego treningu zręczności manualnej i czasu reakcji.</w:t>
      </w:r>
      <w:r>
        <w:rPr>
          <w:rFonts w:ascii="Times New Roman" w:hAnsi="Times New Roman" w:eastAsia="Times New Roman" w:cs="Times New Roman"/>
          <w:sz w:val="24"/>
        </w:rPr>
      </w:r>
      <w:r/>
    </w:p>
    <w:p w14:paraId="6D9FB338">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92058C">
      <w:pPr>
        <w:pStyle w:val="1047"/>
        <w:numPr>
          <w:ilvl w:val="0"/>
          <w:numId w:val="5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Sukces unsupervised exergames zależy od prostoty sterowania, zgodności interfejsu z podstawowymi zasadami dostępności oraz możliwości rejestrowania kluczowych parametrów treningowych w sposób umożliwiający późniejszą analizę postępów.</w:t>
      </w:r>
      <w:r>
        <w:rPr>
          <w:rFonts w:ascii="Times New Roman" w:hAnsi="Times New Roman" w:eastAsia="Times New Roman" w:cs="Times New Roman"/>
          <w:sz w:val="24"/>
        </w:rPr>
      </w:r>
      <w:r/>
    </w:p>
    <w:p w14:paraId="20125440">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E88648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Wnioski te stanowią solidną podstawę do opracowania prototypu gry, który wypełnia zidentyfikowane luki, zachowując jednocześnie realistyczny zakres implementacji na etapie zaliczeniowym.</w:t>
      </w:r>
      <w:r>
        <w:rPr>
          <w:rFonts w:ascii="Times New Roman" w:hAnsi="Times New Roman" w:eastAsia="Times New Roman" w:cs="Times New Roman"/>
          <w:sz w:val="24"/>
        </w:rPr>
      </w:r>
      <w:r/>
    </w:p>
    <w:p w14:paraId="2A298E17">
      <w:pPr>
        <w:pStyle w:val="1002"/>
        <w:pBdr/>
        <w:spacing/>
        <w:ind/>
        <w:rPr>
          <w:b/>
          <w:bCs/>
        </w:rPr>
      </w:pPr>
      <w:r/>
      <w:bookmarkStart w:id="7" w:name="_Toc7"/>
      <w:r>
        <w:rPr>
          <w:b/>
          <w:bCs/>
        </w:rPr>
        <w:t xml:space="preserve">ZAŁOŻENIA PROJEKTOWE</w:t>
      </w:r>
      <w:r>
        <w:rPr>
          <w:b/>
          <w:bCs/>
        </w:rPr>
      </w:r>
      <w:bookmarkEnd w:id="7"/>
      <w:r/>
      <w:r>
        <w:rPr>
          <w:b/>
          <w:bCs/>
        </w:rPr>
      </w:r>
    </w:p>
    <w:p w14:paraId="09447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Celem projektu jest opracowanie prototypu interaktywnej gry komputerowej typu non-immersive exergame wspomagającej rozwój zręczności manualnej oraz skracanie czasu reakcji u osób z łagodnymi zaburzeniami motorycznymi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Rozwiązanie integruje cele terapeutyczne z podstawowymi mechanizmami gamifikacji.</w:t>
      </w:r>
      <w:r>
        <w:rPr>
          <w:rFonts w:ascii="Times New Roman" w:hAnsi="Times New Roman" w:eastAsia="Times New Roman" w:cs="Times New Roman"/>
          <w:sz w:val="24"/>
        </w:rPr>
      </w:r>
      <w:r/>
    </w:p>
    <w:p w14:paraId="1C243B67">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87D766">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Projekt zakłada realizację następujących wymagań funkcjonalnych. Gra ma umożliwiać szybkie reagowanie na bodźce wizualne i dźwiękowe oraz wykonywanie precyzyjnych ruchów, takich jak klikanie, śledzenie obiektów i celowanie. </w:t>
      </w:r>
      <w:r>
        <w:rPr>
          <w:rFonts w:ascii="Times New Roman" w:hAnsi="Times New Roman" w:eastAsia="Times New Roman" w:cs="Times New Roman"/>
          <w:color w:val="000000"/>
          <w:sz w:val="24"/>
        </w:rPr>
        <w:t xml:space="preserve">Zastosowano podstawowe mechanizmy gamifikacji w postaci systemu punktów, poziomów gracza oraz prostego komunikatu zwycięstwa lub porażki („Wygrałeś!” / „Przegrałeś!”) wyświetlanego po zakończeniu sesji treningowej, opartego na spełnieniu bazowego progu pun</w:t>
      </w:r>
      <w:r>
        <w:rPr>
          <w:rFonts w:ascii="Times New Roman" w:hAnsi="Times New Roman" w:eastAsia="Times New Roman" w:cs="Times New Roman"/>
          <w:color w:val="000000"/>
          <w:sz w:val="24"/>
        </w:rPr>
        <w:t xml:space="preserve">ktowego lub czasowego.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Gra rejestruje kluczowe parametry treningowe – czas reakcji, liczbę trafień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42BE3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i liczbę powtórzeń – oraz zapewnia prostą, tekstową listę ostatnich sesji treningowych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3E901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(m.in. data, czas reakcji, liczba trafień) na ekranie „Moje postępy”, z danymi zapisywanymi w</w:t>
      </w:r>
      <w:r>
        <w:rPr>
          <w:rFonts w:ascii="Times New Roman" w:hAnsi="Times New Roman" w:eastAsia="Times New Roman" w:cs="Times New Roman"/>
          <w:color w:val="000000"/>
          <w:sz w:val="24"/>
        </w:rPr>
        <w:t xml:space="preserve">yłącznie lokalnie do pliku w formacie .json lub .txt.</w:t>
      </w:r>
      <w:r>
        <w:rPr>
          <w:rFonts w:ascii="Times New Roman" w:hAnsi="Times New Roman" w:eastAsia="Times New Roman" w:cs="Times New Roman"/>
          <w:color w:val="000000"/>
          <w:sz w:val="24"/>
        </w:rPr>
        <w:t xml:space="preserve"> Interfejs użytkownika zaprojektowano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B7F89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z uwzględnieniem podstawowych zasad dostępności (wysoki kontrast, skalowalność, czytelność).</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B499B5">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A607CB">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Adresatami są osoby dorosłe i dzieci z łagodnymi zaburzeniami motorycznymi (po urazach neurologicznych, zaburzeniach koordynacji lub rekonwalescencji po udarach) oraz osoby starsze. Rozwiązanie przeznaczone jest do unsupervised użytku domowego.</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8C94682">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6F7A9F">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Z</w:t>
      </w:r>
      <w:r>
        <w:rPr>
          <w:rFonts w:ascii="Times New Roman" w:hAnsi="Times New Roman" w:eastAsia="Times New Roman" w:cs="Times New Roman"/>
          <w:color w:val="000000"/>
          <w:sz w:val="24"/>
        </w:rPr>
        <w:t xml:space="preserve"> technologicznego punktu widzenia prototyp zostanie zrealizowany w silniku Godot jako </w:t>
      </w:r>
      <w:r>
        <w:rPr>
          <w:rFonts w:ascii="Times New Roman" w:hAnsi="Times New Roman" w:eastAsia="Times New Roman" w:cs="Times New Roman"/>
          <w:color w:val="000000"/>
          <w:sz w:val="24"/>
        </w:rPr>
        <w:t xml:space="preserve">gra dwuwymiarowa (2D) lub trójwymiarowa (3D)</w:t>
      </w:r>
      <w:r>
        <w:rPr>
          <w:rFonts w:ascii="Times New Roman" w:hAnsi="Times New Roman" w:eastAsia="Times New Roman" w:cs="Times New Roman"/>
          <w:color w:val="000000"/>
          <w:sz w:val="24"/>
        </w:rPr>
        <w:t xml:space="preserve">. Wybór Godot wynika z jego uniwersalności, łatwości implementacji mechanik interakcji oraz bogatego wsparcia dla różnych metod ste</w:t>
      </w:r>
      <w:r>
        <w:rPr>
          <w:rFonts w:ascii="Times New Roman" w:hAnsi="Times New Roman" w:eastAsia="Times New Roman" w:cs="Times New Roman"/>
          <w:color w:val="000000"/>
          <w:sz w:val="24"/>
        </w:rPr>
        <w:t xml:space="preserve">rowania.</w:t>
      </w:r>
      <w:r>
        <w:rPr>
          <w:rFonts w:ascii="Times New Roman" w:hAnsi="Times New Roman" w:eastAsia="Times New Roman" w:cs="Times New Roman"/>
          <w:color w:val="000000"/>
          <w:sz w:val="24"/>
        </w:rPr>
        <w:t xml:space="preserve"> Podstawowymi metodami interakcji są mysz komputerowa (główne interakcje) oraz klawiatura (obsługa menu, pauza, potwierdzenia). Sterowanie kamerą internetową nie jest przewidziane na etapie prototypu.</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1458178">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7DB59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Wymagania niefunkcjonalne obejmują:</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64AA430">
      <w:pPr>
        <w:pStyle w:val="104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prosty i czytelny interfejs z wysokim kontrastem oraz możliwością powiększenia elementów;</w:t>
      </w:r>
      <w:r/>
    </w:p>
    <w:p w14:paraId="33C69881">
      <w:pPr>
        <w:pStyle w:val="104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stabilne działanie na typowych komputerach domowych i tabletach (niskie wymagania sprzętowe);</w:t>
      </w:r>
      <w:r/>
    </w:p>
    <w:p w14:paraId="553C19C7">
      <w:pPr>
        <w:pStyle w:val="104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możliwość lokalnego zapisu wyników treningów wyłącznie do prostego pliku w formacie .json lub .txt w celu późniejszego przeglądu w formie tekstowej listy;</w:t>
      </w:r>
      <w:r>
        <w:rPr>
          <w:rFonts w:ascii="Times New Roman" w:hAnsi="Times New Roman" w:eastAsia="Times New Roman" w:cs="Times New Roman"/>
          <w:color w:val="000000"/>
          <w:sz w:val="24"/>
          <w:highlight w:val="none"/>
        </w:rPr>
      </w:r>
      <w:r/>
    </w:p>
    <w:p w14:paraId="38ED2DBC">
      <w:pPr>
        <w:pStyle w:val="104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czas reakcji aplikacji poniżej 150 ms dla podstawowych interakcji.</w:t>
      </w:r>
      <w:r/>
    </w:p>
    <w:p w14:paraId="395C3A61">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41A2B3">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Projekt uwzględnia również podstawowe aspekty etyczne i bezpieczeństwa danych. Wszystkie wyniki treningów przechowywane są wyłącznie lokalnie, a gra nie zbiera żadnych danych osobowych bez wyraźnej zgody użytkownika.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399722">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8A1836F">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w:t>
      </w:r>
      <w:r>
        <w:rPr>
          <w:rFonts w:ascii="Times New Roman" w:hAnsi="Times New Roman" w:eastAsia="Times New Roman" w:cs="Times New Roman"/>
          <w:color w:val="000000"/>
          <w:sz w:val="24"/>
        </w:rPr>
        <w:t xml:space="preserve">ezultatem realizacji projektu jest działający prototyp gry z podstawowymi mechanikami, elementami gamifikacji oraz podstawowym modułem rejestrowania postępów w formie tekstowej listy sesji treningowych i lokalnego zapisu do pliku (.json lub .txt) oraz doku</w:t>
      </w:r>
      <w:r>
        <w:rPr>
          <w:rFonts w:ascii="Times New Roman" w:hAnsi="Times New Roman" w:eastAsia="Times New Roman" w:cs="Times New Roman"/>
          <w:color w:val="000000"/>
          <w:sz w:val="24"/>
        </w:rPr>
        <w:t xml:space="preserve">mentacja techniczna i raport z testów.</w:t>
      </w:r>
      <w:r>
        <w:rPr>
          <w:rFonts w:ascii="Times New Roman" w:hAnsi="Times New Roman" w:eastAsia="Times New Roman" w:cs="Times New Roman"/>
          <w:color w:val="000000"/>
          <w:sz w:val="24"/>
        </w:rPr>
      </w:r>
      <w:r/>
    </w:p>
    <w:p w14:paraId="5CA39FA0">
      <w:pPr>
        <w:pBdr>
          <w:top w:val="none" w:color="000000" w:sz="4" w:space="0"/>
          <w:left w:val="none" w:color="000000" w:sz="4" w:space="0"/>
          <w:bottom w:val="none" w:color="000000" w:sz="4" w:space="0"/>
          <w:right w:val="none" w:color="000000" w:sz="4" w:space="0"/>
        </w:pBdr>
        <w:spacing/>
        <w:ind w:right="0" w:firstLine="709"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AADF73E">
      <w:pPr>
        <w:pBdr/>
        <w:shd w:val="nil" w:color="auto"/>
        <w:spacing/>
        <w:ind/>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br w:type="page" w:clear="all"/>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9DDE339">
      <w:pPr>
        <w:pStyle w:val="1002"/>
        <w:pBdr/>
        <w:spacing/>
        <w:ind/>
        <w:jc w:val="left"/>
        <w:rPr/>
      </w:pPr>
      <w:r/>
      <w:bookmarkStart w:id="8" w:name="_Toc8"/>
      <w:r>
        <w:rPr>
          <w:rFonts w:ascii="Times New Roman" w:hAnsi="Times New Roman" w:eastAsia="Times New Roman" w:cs="Times New Roman"/>
          <w:b/>
          <w:color w:val="000000"/>
          <w:sz w:val="28"/>
        </w:rPr>
        <w:t xml:space="preserve">HARMONOGRAM REALIZACJI PROJEKTU</w:t>
      </w:r>
      <w:r/>
      <w:bookmarkEnd w:id="8"/>
      <w:r/>
      <w:r/>
    </w:p>
    <w:p w14:paraId="1CC310E5">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Realizacja projektu została podzielona na osiem etapów.</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Struktura prac zapewnia weryfikację efektów cząstkowych na każdym etapie, minimalizuje ryzyko błędów i umożliwia wprowadzanie korekt.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Niektóre etapy mogą być realizowane częściowo równolegle. Harmonogram uwzględnia obciążenie studenta i czas na konsultacje z promotorem. Całkowity zaplanowany okres realizacji projektu wynosi 8 tygodni (2 miesiące).</w:t>
      </w:r>
      <w:r>
        <w:rPr>
          <w:rFonts w:ascii="Times New Roman" w:hAnsi="Times New Roman" w:eastAsia="Times New Roman" w:cs="Times New Roman"/>
          <w:color w:val="000000"/>
          <w:sz w:val="24"/>
        </w:rPr>
      </w:r>
      <w:r/>
    </w:p>
    <w:p w14:paraId="57628A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Style w:val="1045"/>
          <w:rFonts w:ascii="Times New Roman" w:hAnsi="Times New Roman" w:eastAsia="Times New Roman" w:cs="Times New Roman"/>
          <w:highlight w:val="none"/>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316BEEC">
      <w:pPr>
        <w:pStyle w:val="1003"/>
        <w:pBdr/>
        <w:spacing/>
        <w:ind/>
        <w:jc w:val="left"/>
        <w:rPr>
          <w:rStyle w:val="1045"/>
          <w:rFonts w:ascii="Times New Roman" w:hAnsi="Times New Roman" w:eastAsia="Times New Roman" w:cs="Times New Roman"/>
          <w:highlight w:val="none"/>
        </w:rPr>
      </w:pPr>
      <w:r/>
      <w:bookmarkStart w:id="9" w:name="_Toc9"/>
      <w:r>
        <w:rPr>
          <w:rStyle w:val="1045"/>
          <w:rFonts w:ascii="Times New Roman" w:hAnsi="Times New Roman" w:eastAsia="Times New Roman" w:cs="Times New Roman"/>
        </w:rPr>
        <w:t xml:space="preserve">Etap 1 – Szczegółowa analiza wymagań i doprecyzowanie specyfikacji funkcjonalnej</w:t>
      </w:r>
      <w:r>
        <w:rPr>
          <w:rStyle w:val="1045"/>
          <w:rFonts w:ascii="Times New Roman" w:hAnsi="Times New Roman" w:eastAsia="Times New Roman" w:cs="Times New Roman"/>
          <w:highlight w:val="none"/>
        </w:rPr>
      </w:r>
      <w:bookmarkEnd w:id="9"/>
      <w:r/>
      <w:r>
        <w:rPr>
          <w:rStyle w:val="1045"/>
          <w:rFonts w:ascii="Times New Roman" w:hAnsi="Times New Roman" w:eastAsia="Times New Roman" w:cs="Times New Roman"/>
          <w:highlight w:val="none"/>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Style w:val="1045"/>
          <w:rFonts w:ascii="Times New Roman" w:hAnsi="Times New Roman" w:eastAsia="Times New Roman" w:cs="Times New Roman"/>
          <w:highlight w:val="none"/>
        </w:rPr>
      </w:r>
    </w:p>
    <w:p w14:paraId="153436A5">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W ramach tego etapu zostanie przeprowadzona pogłębiona analiza wymagań funkcjonalnych i niefunkcjonalnych wynikających z przeglądu literatury oraz założeń projektowych. Zidentyfikowane zostaną scenariusze użycia gry przez różne grupy docelowe oraz potencj</w:t>
      </w:r>
      <w:r>
        <w:rPr>
          <w:rFonts w:ascii="Times New Roman" w:hAnsi="Times New Roman" w:eastAsia="Times New Roman" w:cs="Times New Roman"/>
          <w:color w:val="000000"/>
          <w:sz w:val="24"/>
        </w:rPr>
        <w:t xml:space="preserve">alne ograniczenia sprzętowe i oprogramowania. Na podstawie zebranych informacji powstanie szczegółowa specyfikacja wymagań, która posłuży jako dokument referencyjny dla wszystkich kolejnych etapów. Etap obejmuje również konsultację założeń z promotorem w c</w:t>
      </w:r>
      <w:r>
        <w:rPr>
          <w:rFonts w:ascii="Times New Roman" w:hAnsi="Times New Roman" w:eastAsia="Times New Roman" w:cs="Times New Roman"/>
          <w:color w:val="000000"/>
          <w:sz w:val="24"/>
        </w:rPr>
        <w:t xml:space="preserve">elu ostatecznego zatwierdzenia zakresu projektu. </w:t>
      </w: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1 tydzień.</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9BD81E4">
      <w:pPr>
        <w:pBdr>
          <w:top w:val="none" w:color="000000" w:sz="4" w:space="0"/>
          <w:left w:val="none" w:color="000000" w:sz="4" w:space="0"/>
          <w:bottom w:val="none" w:color="000000" w:sz="4" w:space="0"/>
          <w:right w:val="none" w:color="000000" w:sz="4" w:space="0"/>
        </w:pBdr>
        <w:spacing/>
        <w:ind w:right="0" w:firstLine="0" w:left="0"/>
        <w:jc w:val="left"/>
        <w:rPr>
          <w:rStyle w:val="1045"/>
          <w:rFonts w:ascii="Times New Roman" w:hAnsi="Times New Roman" w:eastAsia="Times New Roman" w:cs="Times New Roman"/>
        </w:rPr>
      </w:pPr>
      <w:r>
        <w:rPr>
          <w:rStyle w:val="1045"/>
          <w:rFonts w:ascii="Times New Roman" w:hAnsi="Times New Roman" w:eastAsia="Times New Roman" w:cs="Times New Roman"/>
          <w:highlight w:val="none"/>
        </w:rPr>
      </w:r>
      <w:r>
        <w:rPr>
          <w:rStyle w:val="1045"/>
          <w:rFonts w:ascii="Times New Roman" w:hAnsi="Times New Roman" w:eastAsia="Times New Roman" w:cs="Times New Roman"/>
        </w:rPr>
      </w:r>
      <w:r>
        <w:rPr>
          <w:rStyle w:val="1045"/>
          <w:rFonts w:ascii="Times New Roman" w:hAnsi="Times New Roman" w:eastAsia="Times New Roman" w:cs="Times New Roman"/>
        </w:rPr>
      </w:r>
    </w:p>
    <w:p w14:paraId="56A51A72">
      <w:pPr>
        <w:pStyle w:val="1003"/>
        <w:pBdr/>
        <w:spacing/>
        <w:ind/>
        <w:jc w:val="left"/>
        <w:rPr>
          <w:rStyle w:val="1045"/>
          <w:rFonts w:ascii="Times New Roman" w:hAnsi="Times New Roman" w:eastAsia="Times New Roman" w:cs="Times New Roman"/>
          <w:highlight w:val="none"/>
        </w:rPr>
      </w:pPr>
      <w:r/>
      <w:bookmarkStart w:id="10" w:name="_Toc10"/>
      <w:r>
        <w:rPr>
          <w:rStyle w:val="1045"/>
          <w:rFonts w:ascii="Times New Roman" w:hAnsi="Times New Roman" w:eastAsia="Times New Roman" w:cs="Times New Roman"/>
        </w:rPr>
        <w:t xml:space="preserve"> Etap 2 – Projekt architektury systemu i mechanik gry</w:t>
      </w:r>
      <w:r>
        <w:rPr>
          <w:rStyle w:val="1045"/>
          <w:rFonts w:ascii="Times New Roman" w:hAnsi="Times New Roman" w:eastAsia="Times New Roman" w:cs="Times New Roman"/>
        </w:rPr>
        <w:t xml:space="preserve"> </w:t>
      </w:r>
      <w:r>
        <w:rPr>
          <w:rStyle w:val="1045"/>
          <w:rFonts w:ascii="Times New Roman" w:hAnsi="Times New Roman" w:eastAsia="Times New Roman" w:cs="Times New Roman"/>
          <w:highlight w:val="none"/>
        </w:rPr>
      </w:r>
      <w:bookmarkEnd w:id="10"/>
      <w:r/>
      <w:r>
        <w:rPr>
          <w:rStyle w:val="1045"/>
          <w:rFonts w:ascii="Times New Roman" w:hAnsi="Times New Roman" w:eastAsia="Times New Roman" w:cs="Times New Roman"/>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Style w:val="1045"/>
          <w:rFonts w:ascii="Times New Roman" w:hAnsi="Times New Roman" w:eastAsia="Times New Roman" w:cs="Times New Roman"/>
          <w:highlight w:val="none"/>
        </w:rPr>
      </w:r>
    </w:p>
    <w:p w14:paraId="6AE300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 drugim etapie zostanie opracowana architektura całego systemu, w tym struktura scen w Godot, system zarządzania stanem gry oraz moduły odpowiedzialne za interakcję użytkownika.</w:t>
      </w:r>
      <w:r>
        <w:rPr>
          <w:rFonts w:ascii="Times New Roman" w:hAnsi="Times New Roman" w:eastAsia="Times New Roman" w:cs="Times New Roman"/>
          <w:color w:val="000000"/>
          <w:sz w:val="24"/>
        </w:rPr>
        <w:t xml:space="preserve"> Zaprojektowane zostaną główne mechaniki rozgrywki (celowanie, śledzenie obie</w:t>
      </w:r>
      <w:r>
        <w:rPr>
          <w:rFonts w:ascii="Times New Roman" w:hAnsi="Times New Roman" w:eastAsia="Times New Roman" w:cs="Times New Roman"/>
          <w:color w:val="000000"/>
          <w:sz w:val="24"/>
        </w:rPr>
        <w:t xml:space="preserve">któw, reakcja na bodźce). Przygotowany zostanie schemat przepływu danych pomiędzy komponentami. </w:t>
      </w:r>
      <w:r>
        <w:rPr>
          <w:rFonts w:ascii="Times New Roman" w:hAnsi="Times New Roman" w:eastAsia="Times New Roman" w:cs="Times New Roman"/>
          <w:color w:val="000000"/>
          <w:sz w:val="24"/>
        </w:rPr>
        <w:t xml:space="preserve">Etap ten obejmuje wybór i konfigurację odpowiednich assetów oraz wtyczek Godot.</w:t>
      </w:r>
      <w:r>
        <w:rPr>
          <w:rFonts w:ascii="Times New Roman" w:hAnsi="Times New Roman" w:eastAsia="Times New Roman" w:cs="Times New Roman"/>
          <w:color w:val="000000"/>
          <w:sz w:val="24"/>
        </w:rPr>
        <w:t xml:space="preserve"> Wszystkie decyzje projektowe zostaną udokumentowane w formie diagramów i opisów </w:t>
      </w:r>
      <w:r>
        <w:rPr>
          <w:rFonts w:ascii="Times New Roman" w:hAnsi="Times New Roman" w:eastAsia="Times New Roman" w:cs="Times New Roman"/>
          <w:color w:val="000000"/>
          <w:sz w:val="24"/>
        </w:rPr>
        <w:t xml:space="preserve">technicznych. </w:t>
      </w: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1 tydzień.</w:t>
      </w:r>
      <w:r>
        <w:rPr>
          <w:rFonts w:ascii="Times New Roman" w:hAnsi="Times New Roman" w:eastAsia="Times New Roman" w:cs="Times New Roman"/>
          <w:sz w:val="24"/>
        </w:rPr>
      </w:r>
      <w:r/>
    </w:p>
    <w:p w14:paraId="38BB13F0">
      <w:pPr>
        <w:pBdr>
          <w:top w:val="none" w:color="000000" w:sz="4" w:space="0"/>
          <w:left w:val="none" w:color="000000" w:sz="4" w:space="0"/>
          <w:bottom w:val="none" w:color="000000" w:sz="4" w:space="0"/>
          <w:right w:val="none" w:color="000000" w:sz="4" w:space="0"/>
        </w:pBdr>
        <w:spacing/>
        <w:ind w:right="0" w:firstLine="0" w:left="0"/>
        <w:jc w:val="both"/>
        <w:rPr>
          <w:rStyle w:val="1045"/>
          <w:rFonts w:ascii="Times New Roman" w:hAnsi="Times New Roman" w:eastAsia="Times New Roman" w:cs="Times New Roman"/>
        </w:rPr>
      </w:pPr>
      <w:r>
        <w:rPr>
          <w:rStyle w:val="1045"/>
          <w:rFonts w:ascii="Times New Roman" w:hAnsi="Times New Roman" w:eastAsia="Times New Roman" w:cs="Times New Roman"/>
          <w:highlight w:val="none"/>
        </w:rPr>
      </w:r>
      <w:r>
        <w:rPr>
          <w:rStyle w:val="1045"/>
          <w:rFonts w:ascii="Times New Roman" w:hAnsi="Times New Roman" w:eastAsia="Times New Roman" w:cs="Times New Roman"/>
        </w:rPr>
      </w:r>
      <w:r>
        <w:rPr>
          <w:rStyle w:val="1045"/>
          <w:rFonts w:ascii="Times New Roman" w:hAnsi="Times New Roman" w:eastAsia="Times New Roman" w:cs="Times New Roman"/>
        </w:rPr>
      </w:r>
    </w:p>
    <w:p w14:paraId="614BCD89">
      <w:pPr>
        <w:pStyle w:val="1003"/>
        <w:pBdr/>
        <w:spacing/>
        <w:ind/>
        <w:jc w:val="left"/>
        <w:rPr>
          <w:rStyle w:val="1045"/>
          <w:rFonts w:ascii="Times New Roman" w:hAnsi="Times New Roman" w:eastAsia="Times New Roman" w:cs="Times New Roman"/>
          <w:highlight w:val="none"/>
        </w:rPr>
      </w:pPr>
      <w:r/>
      <w:bookmarkStart w:id="11" w:name="_Toc11"/>
      <w:r>
        <w:rPr>
          <w:rStyle w:val="1045"/>
          <w:rFonts w:ascii="Times New Roman" w:hAnsi="Times New Roman" w:eastAsia="Times New Roman" w:cs="Times New Roman"/>
        </w:rPr>
        <w:t xml:space="preserve">Etap 3 – Projekt interfejsu użytkownika oraz zasad dostępności</w:t>
      </w:r>
      <w:r>
        <w:rPr>
          <w:rStyle w:val="1045"/>
          <w:rFonts w:ascii="Times New Roman" w:hAnsi="Times New Roman" w:eastAsia="Times New Roman" w:cs="Times New Roman"/>
        </w:rPr>
        <w:t xml:space="preserve"> </w:t>
      </w:r>
      <w:r>
        <w:rPr>
          <w:rStyle w:val="1045"/>
          <w:rFonts w:ascii="Times New Roman" w:hAnsi="Times New Roman" w:eastAsia="Times New Roman" w:cs="Times New Roman"/>
          <w:highlight w:val="none"/>
        </w:rPr>
      </w:r>
      <w:bookmarkEnd w:id="11"/>
      <w:r/>
      <w:r>
        <w:rPr>
          <w:rStyle w:val="1045"/>
          <w:rFonts w:ascii="Times New Roman" w:hAnsi="Times New Roman" w:eastAsia="Times New Roman" w:cs="Times New Roman"/>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Style w:val="1045"/>
          <w:rFonts w:ascii="Times New Roman" w:hAnsi="Times New Roman" w:eastAsia="Times New Roman" w:cs="Times New Roman"/>
          <w:highlight w:val="none"/>
        </w:rPr>
      </w:r>
    </w:p>
    <w:p w14:paraId="17DC0DA6">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W</w:t>
      </w:r>
      <w:r>
        <w:rPr>
          <w:rFonts w:ascii="Times New Roman" w:hAnsi="Times New Roman" w:eastAsia="Times New Roman" w:cs="Times New Roman"/>
          <w:color w:val="000000"/>
          <w:sz w:val="24"/>
        </w:rPr>
        <w:t xml:space="preserve"> trzecim etapie zostanie zaprojektowany interfejs użytkownika oraz zasady dostępności gry. Opracowane zostaną makiety i mockupy wszystkich kluczowych ekranów (menu główne, ekran rozgrywki, ekran postępów, ekran pauzy oraz panel HUD). Interfejs zaprojektowa</w:t>
      </w:r>
      <w:r>
        <w:rPr>
          <w:rFonts w:ascii="Times New Roman" w:hAnsi="Times New Roman" w:eastAsia="Times New Roman" w:cs="Times New Roman"/>
          <w:color w:val="000000"/>
          <w:sz w:val="24"/>
        </w:rPr>
        <w:t xml:space="preserve">n</w:t>
      </w:r>
      <w:r>
        <w:rPr>
          <w:rFonts w:ascii="Times New Roman" w:hAnsi="Times New Roman" w:eastAsia="Times New Roman" w:cs="Times New Roman"/>
          <w:color w:val="000000"/>
          <w:sz w:val="24"/>
        </w:rPr>
        <w:t xml:space="preserve">o z uwzględnieniem podstawowych zasad dostępności (wysoki kontrast, skalowalność, czytelność). Pełny audyt dostępności przewidziany jest w przyszłych iteracjach. Zostaną również zdefiniowane intuicyjne zasady sterowania myszką i klawiaturą, dostosowane do </w:t>
      </w:r>
      <w:r>
        <w:rPr>
          <w:rFonts w:ascii="Times New Roman" w:hAnsi="Times New Roman" w:eastAsia="Times New Roman" w:cs="Times New Roman"/>
          <w:color w:val="000000"/>
          <w:sz w:val="24"/>
        </w:rPr>
        <w:t xml:space="preserve">potrzeb osób z łagodnymi zaburzeniami motorycznymi.</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6085B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Czas realizacji: 2 tygodnie </w:t>
      </w:r>
      <w:r>
        <w:rPr>
          <w:rFonts w:ascii="Times New Roman" w:hAnsi="Times New Roman" w:eastAsia="Times New Roman" w:cs="Times New Roman"/>
          <w:color w:val="000000"/>
          <w:sz w:val="24"/>
        </w:rPr>
        <w:t xml:space="preserve">(częściowo równolegle z Etapem 2).</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61C12F5">
      <w:pPr>
        <w:pBdr/>
        <w:shd w:val="nil" w:color="auto"/>
        <w:spacing/>
        <w:ind/>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br w:type="page" w:clear="all"/>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E8380D2">
      <w:pPr>
        <w:pStyle w:val="1003"/>
        <w:pBdr/>
        <w:spacing/>
        <w:ind/>
        <w:jc w:val="left"/>
        <w:rPr>
          <w:rFonts w:ascii="Times New Roman" w:hAnsi="Times New Roman" w:eastAsia="Times New Roman" w:cs="Times New Roman"/>
          <w:color w:val="000000"/>
          <w:sz w:val="24"/>
          <w:szCs w:val="24"/>
        </w:rPr>
      </w:pPr>
      <w:r/>
      <w:bookmarkStart w:id="12" w:name="_Toc12"/>
      <w:r>
        <w:rPr>
          <w:rStyle w:val="1045"/>
          <w:rFonts w:ascii="Times New Roman" w:hAnsi="Times New Roman" w:eastAsia="Times New Roman" w:cs="Times New Roman"/>
        </w:rPr>
        <w:t xml:space="preserve">Etap 4 – Implementacja podstawowych mechanik interakcji i core gameplay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12"/>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14:paraId="7D010F6F">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t xml:space="preserve">W czwa</w:t>
      </w:r>
      <w:r>
        <w:rPr>
          <w:rFonts w:ascii="Times New Roman" w:hAnsi="Times New Roman" w:eastAsia="Times New Roman" w:cs="Times New Roman"/>
          <w:color w:val="000000"/>
          <w:sz w:val="24"/>
        </w:rPr>
        <w:t xml:space="preserve">rtym etapie nastąpi implementacja kluczowych mechanik rozgrywki w środowisku Godot. Zostaną zrealizowane podstawowe interakcje, w tym reagowanie na bodźce wizualne i dźwiękowe, precyzyjne klikanie i celowanie, śledzenie poruszających się obiektów ora</w:t>
      </w:r>
      <w:r>
        <w:rPr>
          <w:rFonts w:ascii="Times New Roman" w:hAnsi="Times New Roman" w:eastAsia="Times New Roman" w:cs="Times New Roman"/>
          <w:color w:val="000000"/>
          <w:sz w:val="24"/>
        </w:rPr>
        <w:t xml:space="preserve">z system wykrywania kolizji. Zaimplementowany zostanie mechanizm pomiaru czasu reakcji oraz oceny dokładności ruchów. Powstaną podstawowe poziomy gry stanowiące core gameplay loop wraz z systemem sterowania myszą komputerową (główne interakcje) i klawiatur</w:t>
      </w:r>
      <w:r>
        <w:rPr>
          <w:rFonts w:ascii="Times New Roman" w:hAnsi="Times New Roman" w:eastAsia="Times New Roman" w:cs="Times New Roman"/>
          <w:color w:val="000000"/>
          <w:sz w:val="24"/>
        </w:rPr>
        <w:t xml:space="preserve">ą (obsługa menu, pauza). Przeprowadzone zostaną testy jednostkowe poszczególnych komponentów</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2 tygodnie.</w:t>
      </w:r>
      <w:r>
        <w:rPr>
          <w:rFonts w:ascii="Times New Roman" w:hAnsi="Times New Roman" w:eastAsia="Times New Roman" w:cs="Times New Roman"/>
          <w:sz w:val="24"/>
        </w:rPr>
      </w:r>
      <w:r/>
    </w:p>
    <w:p w14:paraId="4B3191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C0B3787">
      <w:pPr>
        <w:pStyle w:val="1003"/>
        <w:pBdr/>
        <w:spacing/>
        <w:ind/>
        <w:jc w:val="left"/>
        <w:rPr>
          <w:rFonts w:ascii="Times New Roman" w:hAnsi="Times New Roman" w:eastAsia="Times New Roman" w:cs="Times New Roman"/>
          <w:color w:val="000000"/>
          <w:sz w:val="24"/>
          <w:szCs w:val="24"/>
        </w:rPr>
      </w:pPr>
      <w:r/>
      <w:bookmarkStart w:id="13" w:name="_Toc13"/>
      <w:r>
        <w:rPr>
          <w:rFonts w:ascii="Times New Roman" w:hAnsi="Times New Roman" w:eastAsia="Times New Roman" w:cs="Times New Roman"/>
          <w:b/>
          <w:color w:val="000000"/>
          <w:sz w:val="24"/>
        </w:rPr>
        <w:t xml:space="preserve">Etap 5 – </w:t>
      </w:r>
      <w:r>
        <w:rPr>
          <w:rFonts w:ascii="Times New Roman" w:hAnsi="Times New Roman" w:eastAsia="Times New Roman" w:cs="Times New Roman"/>
          <w:b/>
          <w:color w:val="000000"/>
          <w:sz w:val="24"/>
        </w:rPr>
        <w:t xml:space="preserve"> i</w:t>
      </w:r>
      <w:r>
        <w:rPr>
          <w:rFonts w:ascii="Times New Roman" w:hAnsi="Times New Roman" w:eastAsia="Times New Roman" w:cs="Times New Roman"/>
          <w:b/>
          <w:color w:val="000000"/>
          <w:sz w:val="24"/>
        </w:rPr>
        <w:t xml:space="preserve">mplementacja mechanizmów gamifikacji (system punktów, poziomów gracza i stałego poziomu trudności „normalnego”) oraz prostego binarnego wyniku sesji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13"/>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14:paraId="588605B1">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N</w:t>
      </w:r>
      <w:r>
        <w:rPr>
          <w:rFonts w:ascii="Times New Roman" w:hAnsi="Times New Roman" w:eastAsia="Times New Roman" w:cs="Times New Roman"/>
          <w:color w:val="000000"/>
          <w:sz w:val="24"/>
        </w:rPr>
        <w:t xml:space="preserve">a tym etapie zostanie wdrożony prosty system punktów, poziomów gracza oraz mechanizm wyświetlania prostego komunikatu „Wygrałeś!” lub „Przegrałeś!” po zakończeniu sesji treningowej, opartego na spełnieniu bazowego progu punktowego lub czasowego (w ramach s</w:t>
      </w:r>
      <w:r>
        <w:rPr>
          <w:rFonts w:ascii="Times New Roman" w:hAnsi="Times New Roman" w:eastAsia="Times New Roman" w:cs="Times New Roman"/>
          <w:color w:val="000000"/>
          <w:sz w:val="24"/>
        </w:rPr>
        <w:t xml:space="preserve">t</w:t>
      </w:r>
      <w:r>
        <w:rPr>
          <w:rFonts w:ascii="Times New Roman" w:hAnsi="Times New Roman" w:eastAsia="Times New Roman" w:cs="Times New Roman"/>
          <w:color w:val="000000"/>
          <w:sz w:val="24"/>
        </w:rPr>
        <w:t xml:space="preserve">ałego poziomu trudności „normalnego”). Decyzja o rezygnacji z odznak na rzecz minimalnego wzmocnienia motywacyjnego jest świadomym ograniczeniem zakresu prototypu, mającym na celu uniknięcie rozpraszania użytkownika i skupienie się na walidacji podstawowyc</w:t>
      </w:r>
      <w:r>
        <w:rPr>
          <w:rFonts w:ascii="Times New Roman" w:hAnsi="Times New Roman" w:eastAsia="Times New Roman" w:cs="Times New Roman"/>
          <w:color w:val="000000"/>
          <w:sz w:val="24"/>
        </w:rPr>
        <w:t xml:space="preserve">h mechanik interakcji oraz pomiaru czasu reakcji. Dodane zostaną efekty dźwiękowe i wizualne wzmacniające motywację. Przeprowadzone zostaną testy integracyjne mechanizmów gamifikacji z core gameplay.</w:t>
      </w:r>
      <w:r>
        <w:rPr>
          <w:rFonts w:ascii="Times New Roman" w:hAnsi="Times New Roman" w:eastAsia="Times New Roman" w:cs="Times New Roman"/>
          <w:b/>
          <w:color w:val="000000"/>
          <w:sz w:val="24"/>
        </w:rPr>
        <w:t xml:space="preserve"> Czas realizacji:</w:t>
      </w:r>
      <w:r>
        <w:rPr>
          <w:rFonts w:ascii="Times New Roman" w:hAnsi="Times New Roman" w:eastAsia="Times New Roman" w:cs="Times New Roman"/>
          <w:color w:val="000000"/>
          <w:sz w:val="24"/>
        </w:rPr>
        <w:t xml:space="preserve"> 1 tydzień.</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21E05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8AA22B4">
      <w:pPr>
        <w:pStyle w:val="1003"/>
        <w:pBdr/>
        <w:spacing/>
        <w:ind/>
        <w:jc w:val="left"/>
        <w:rPr>
          <w:rFonts w:ascii="Times New Roman" w:hAnsi="Times New Roman" w:eastAsia="Times New Roman" w:cs="Times New Roman"/>
          <w:color w:val="000000"/>
          <w:sz w:val="24"/>
          <w:szCs w:val="24"/>
        </w:rPr>
      </w:pPr>
      <w:r/>
      <w:bookmarkStart w:id="14" w:name="_Toc14"/>
      <w:r>
        <w:rPr>
          <w:rFonts w:ascii="Times New Roman" w:hAnsi="Times New Roman" w:eastAsia="Times New Roman" w:cs="Times New Roman"/>
          <w:b/>
          <w:color w:val="000000"/>
          <w:sz w:val="24"/>
        </w:rPr>
        <w:t xml:space="preserve">Etap 6 – </w:t>
      </w:r>
      <w:r>
        <w:rPr>
          <w:rFonts w:ascii="Times New Roman" w:hAnsi="Times New Roman" w:eastAsia="Times New Roman" w:cs="Times New Roman"/>
          <w:b/>
          <w:color w:val="000000"/>
          <w:sz w:val="24"/>
        </w:rPr>
        <w:t xml:space="preserve">Implementacja podstawowego rejestrowania wyników treningowych oraz tekstowego ekranu „Moje postępy”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bookmarkEnd w:id="14"/>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14:paraId="2E6D054E">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W</w:t>
      </w:r>
      <w:r>
        <w:rPr>
          <w:rFonts w:ascii="Times New Roman" w:hAnsi="Times New Roman" w:eastAsia="Times New Roman" w:cs="Times New Roman"/>
          <w:color w:val="000000"/>
          <w:sz w:val="24"/>
        </w:rPr>
        <w:t xml:space="preserve"> szóstym etapie zostanie stworzony prosty moduł zapisu wyników treningów (czas reakcji, liczba trafień) do lokalnego pliku w formacie .json lub .txt. Zaimplementowany zostanie podstawowy ekran „Moje postępy” wyświetlający prostą tekstową listę ostatnich se</w:t>
      </w: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ji treningowych. Decyzja o ograniczeniu modułu do minimalnej, tekstowej funkcjonalności jest świadomym wyborem projektowym podyktowanym minimalizacją złożoności technicznej i umożliwieniem skupienia się na walidacji mechanik rdzeniowych oraz mechanizmów ga</w:t>
      </w:r>
      <w:r>
        <w:rPr>
          <w:rFonts w:ascii="Times New Roman" w:hAnsi="Times New Roman" w:eastAsia="Times New Roman" w:cs="Times New Roman"/>
          <w:color w:val="000000"/>
          <w:sz w:val="24"/>
        </w:rPr>
        <w:t xml:space="preserve">mifikacji, przy jednoczesnym zapewnieniu podstawowego rejestrowania parametrów zgodnego z postulatami literatury dotyczącymi monitorowania adherencji w unsupervised exergames. Etap obejmuje również zapewnienie poprawnego działania zapisu i odczytu danych.</w:t>
      </w: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1 tydzień.</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6F57F55">
      <w:pPr>
        <w:pBdr/>
        <w:shd w:val="nil" w:color="auto"/>
        <w:spacing/>
        <w:ind/>
        <w:rPr/>
      </w:pPr>
      <w:r>
        <w:br w:type="page" w:clear="all"/>
      </w:r>
      <w:r>
        <w:rPr>
          <w:rFonts w:ascii="Times New Roman" w:hAnsi="Times New Roman" w:eastAsia="Times New Roman" w:cs="Times New Roman"/>
          <w:color w:val="000000"/>
          <w:sz w:val="24"/>
          <w:szCs w:val="24"/>
        </w:rPr>
      </w:r>
      <w:r/>
    </w:p>
    <w:p w14:paraId="73AC2DEE">
      <w:pPr>
        <w:pStyle w:val="1003"/>
        <w:pBdr/>
        <w:spacing/>
        <w:ind/>
        <w:jc w:val="left"/>
        <w:rPr>
          <w:rFonts w:ascii="Times New Roman" w:hAnsi="Times New Roman" w:eastAsia="Times New Roman" w:cs="Times New Roman"/>
          <w:color w:val="000000"/>
          <w:sz w:val="24"/>
          <w:szCs w:val="24"/>
        </w:rPr>
      </w:pPr>
      <w:r/>
      <w:bookmarkStart w:id="15" w:name="_Toc15"/>
      <w:r>
        <w:rPr>
          <w:rFonts w:ascii="Times New Roman" w:hAnsi="Times New Roman" w:eastAsia="Times New Roman" w:cs="Times New Roman"/>
          <w:b/>
          <w:color w:val="000000"/>
          <w:sz w:val="24"/>
        </w:rPr>
        <w:t xml:space="preserve">Etap 7 – Testowanie, walidacja oraz korekty</w:t>
      </w:r>
      <w:r>
        <w:rPr>
          <w:rFonts w:ascii="Times New Roman" w:hAnsi="Times New Roman" w:eastAsia="Times New Roman" w:cs="Times New Roman"/>
          <w:color w:val="000000"/>
          <w:sz w:val="24"/>
          <w:szCs w:val="24"/>
        </w:rPr>
      </w:r>
      <w:bookmarkEnd w:id="15"/>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14:paraId="641D6B4A">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Etap ten obejmuje kompleksowe testy funkcjonalne, testy użyteczności z udziałem grupy testowej oraz testy wydajności. Zidentyfikowane błędy i sugestie użytkowników zostaną wprowadzone w formie poprawek. </w:t>
      </w:r>
      <w:r>
        <w:rPr>
          <w:rFonts w:ascii="Times New Roman" w:hAnsi="Times New Roman" w:eastAsia="Times New Roman" w:cs="Times New Roman"/>
          <w:color w:val="000000"/>
          <w:sz w:val="24"/>
        </w:rPr>
        <w:t xml:space="preserve">Przeprowadzona zostanie ostateczna walidacja zgodności z założeniami projektowymi oraz podstawowymi zasadami dostępności.</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8D855C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1 tydzień.</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585C0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2D1F7833">
      <w:pPr>
        <w:pStyle w:val="1003"/>
        <w:pBdr/>
        <w:spacing/>
        <w:ind/>
        <w:jc w:val="left"/>
        <w:rPr>
          <w:highlight w:val="none"/>
        </w:rPr>
      </w:pPr>
      <w:r/>
      <w:bookmarkStart w:id="16" w:name="_Toc16"/>
      <w:r>
        <w:rPr>
          <w:rFonts w:ascii="Times New Roman" w:hAnsi="Times New Roman" w:eastAsia="Times New Roman" w:cs="Times New Roman"/>
          <w:b/>
          <w:color w:val="000000"/>
          <w:sz w:val="24"/>
        </w:rPr>
        <w:t xml:space="preserve">Etap 8 – Opracowanie dokumentacji technicznej i raportu końcowego</w:t>
      </w:r>
      <w:r>
        <w:rPr>
          <w:highlight w:val="none"/>
        </w:rPr>
      </w:r>
      <w:bookmarkEnd w:id="16"/>
      <w:r/>
      <w:r>
        <w:rPr>
          <w:highlight w:val="none"/>
        </w:rPr>
      </w:r>
      <w:r>
        <w:rPr>
          <w:highlight w:val="none"/>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highlight w:val="none"/>
        </w:rPr>
      </w:r>
    </w:p>
    <w:p w14:paraId="1BF7A0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b/>
        <w:t xml:space="preserve">W ostatnim etapie zostanie przygotowana pełna dokumentacja techniczna projektu, w tym opis architektury, instrukcja instalacji oraz raport z testów. Sporządzony zostanie ostateczny raport zaliczeniowy wraz z prezentacją wyników. Etap obejmuje również przy</w:t>
      </w:r>
      <w:r>
        <w:rPr>
          <w:rFonts w:ascii="Times New Roman" w:hAnsi="Times New Roman" w:eastAsia="Times New Roman" w:cs="Times New Roman"/>
          <w:color w:val="000000"/>
          <w:sz w:val="24"/>
        </w:rPr>
        <w:t xml:space="preserve">gotowanie materiałów demonstracyjnych (wideo gameplay, screeny).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E8AE7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Czas realizacji: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 tydzień.</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5852075">
      <w:pPr>
        <w:pStyle w:val="1003"/>
        <w:pBdr/>
        <w:spacing/>
        <w:ind/>
        <w:rPr>
          <w:rFonts w:ascii="Times New Roman" w:hAnsi="Times New Roman" w:eastAsia="Times New Roman" w:cs="Times New Roman"/>
          <w:b/>
          <w:bCs/>
          <w:sz w:val="24"/>
          <w:szCs w:val="24"/>
        </w:rPr>
      </w:pPr>
      <w:r/>
      <w:bookmarkStart w:id="17" w:name="_Toc17"/>
      <w:r>
        <w:rPr>
          <w:rFonts w:ascii="Times New Roman" w:hAnsi="Times New Roman" w:eastAsia="Times New Roman" w:cs="Times New Roman"/>
          <w:b/>
          <w:bCs/>
          <w:color w:val="000000"/>
          <w:sz w:val="24"/>
        </w:rPr>
        <w:t xml:space="preserve">Wykres Gantta</w:t>
      </w:r>
      <w:r>
        <w:rPr>
          <w:rFonts w:ascii="Times New Roman" w:hAnsi="Times New Roman" w:eastAsia="Times New Roman" w:cs="Times New Roman"/>
          <w:b/>
          <w:bCs/>
          <w:sz w:val="24"/>
          <w:szCs w:val="24"/>
        </w:rPr>
      </w:r>
      <w:bookmarkEnd w:id="17"/>
      <w:r/>
      <w:r>
        <w:rPr>
          <w:rFonts w:ascii="Times New Roman" w:hAnsi="Times New Roman" w:eastAsia="Times New Roman" w:cs="Times New Roman"/>
          <w:b/>
          <w:bCs/>
          <w:sz w:val="24"/>
          <w:szCs w:val="24"/>
        </w:rPr>
      </w:r>
    </w:p>
    <w:p w14:paraId="2E2EF37B">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Wykres Gantta przedstawiający szczegółowy harmonogram realizacji projektu wraz z zależnościami pomiędzy etapami oraz możliwościami prac równoległych został przedstawiony na rysunku 1.</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1902C7D">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C094245">
      <w:pPr>
        <w:pBdr/>
        <w:shd w:val="nil" w:color="auto"/>
        <w:spacing/>
        <w:ind/>
        <w:jc w:val="both"/>
        <w:rPr>
          <w:b/>
          <w:bCs/>
        </w:rPr>
      </w:pPr>
      <w:r>
        <w:rPr>
          <w:b/>
          <w:bCs/>
        </w:rPr>
      </w:r>
      <w:r>
        <w:drawing>
          <wp:inline distT="0" distB="0" distL="0" distR="0">
            <wp:extent cx="5707402" cy="3466599"/>
            <wp:effectExtent l="4762" t="4762" r="4762" b="4762"/>
            <wp:docPr id="2"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b/>
          <w:bCs/>
        </w:rPr>
      </w:r>
      <w:r>
        <w:rPr>
          <w:b/>
          <w:bCs/>
        </w:rPr>
      </w:r>
    </w:p>
    <w:p w14:paraId="684DB79B">
      <w:pPr>
        <w:pBdr/>
        <w:shd w:val="nil" w:color="000000"/>
        <w:spacing/>
        <w:ind/>
        <w:jc w:val="center"/>
        <w:rPr>
          <w:b/>
          <w:bCs/>
          <w:highlight w:val="none"/>
        </w:rPr>
      </w:pPr>
      <w:r>
        <w:rPr>
          <w:b/>
          <w:bCs/>
        </w:rPr>
      </w:r>
      <w:r>
        <w:rPr>
          <w:rFonts w:ascii="Times New Roman" w:hAnsi="Times New Roman" w:eastAsia="Times New Roman" w:cs="Times New Roman"/>
          <w:color w:val="7f7f7f" w:themeColor="text1" w:themeTint="80"/>
          <w:sz w:val="16"/>
          <w:szCs w:val="16"/>
        </w:rPr>
        <w:t xml:space="preserve">Rysunek 1</w:t>
      </w:r>
      <w:r>
        <w:rPr>
          <w:b/>
          <w:bCs/>
        </w:rPr>
        <w:br w:type="page" w:clear="all"/>
      </w:r>
      <w:r>
        <w:rPr>
          <w:b/>
          <w:bCs/>
          <w:highlight w:val="none"/>
        </w:rPr>
      </w:r>
      <w:r>
        <w:rPr>
          <w:b/>
          <w:bCs/>
          <w:highlight w:val="none"/>
        </w:rPr>
      </w:r>
    </w:p>
    <w:p w14:paraId="26E2D36A">
      <w:pPr>
        <w:pStyle w:val="1002"/>
        <w:pBdr/>
        <w:spacing/>
        <w:ind/>
        <w:rPr>
          <w:b/>
          <w:bCs/>
          <w:highlight w:val="none"/>
        </w:rPr>
      </w:pPr>
      <w:r>
        <w:rPr>
          <w:b/>
          <w:bCs/>
          <w:highlight w:val="none"/>
        </w:rPr>
      </w:r>
      <w:r>
        <w:rPr>
          <w:b/>
          <w:bCs/>
          <w:highlight w:val="none"/>
        </w:rPr>
        <w:t xml:space="preserve">PODSUMOWANIE I WNIOSKI</w:t>
      </w:r>
      <w:r>
        <w:rPr>
          <w:b/>
          <w:bCs/>
          <w:highlight w:val="none"/>
        </w:rPr>
      </w:r>
      <w:r>
        <w:rPr>
          <w:b/>
          <w:bCs/>
          <w:highlight w:val="none"/>
        </w:rPr>
      </w:r>
      <w:r>
        <w:rPr>
          <w:b/>
          <w:bCs/>
          <w:highlight w:val="none"/>
        </w:rPr>
      </w:r>
      <w:r/>
      <w:r/>
      <w:r/>
      <w:r>
        <w:rPr>
          <w:b/>
          <w:bCs/>
          <w:highlight w:val="none"/>
        </w:rPr>
      </w:r>
    </w:p>
    <w:p w14:paraId="6A6F3F35">
      <w:pPr>
        <w:pBdr>
          <w:top w:val="none" w:color="000000" w:sz="4" w:space="0"/>
          <w:left w:val="none" w:color="000000" w:sz="4" w:space="0"/>
          <w:bottom w:val="none" w:color="000000" w:sz="4" w:space="0"/>
          <w:right w:val="none" w:color="000000" w:sz="4" w:space="0"/>
        </w:pBdr>
        <w:spacing/>
        <w:ind w:right="0" w:firstLine="709" w:left="0"/>
        <w:jc w:val="both"/>
        <w:rPr/>
      </w:pPr>
      <w:r>
        <w:rPr>
          <w:rFonts w:ascii="Times New Roman" w:hAnsi="Times New Roman" w:eastAsia="Times New Roman" w:cs="Times New Roman"/>
          <w:color w:val="000000"/>
          <w:sz w:val="24"/>
        </w:rPr>
        <w:t xml:space="preserve">Przeprowadzona analiza literatury potwierdziła istnienie istotnej luki w narzędziach rehabilitacyjnych: większość rozwiązań exergame skierowana jest do pacjentów z ciężkimi zaburzeniami neurologicznymi lub wymaga specjalistycznego sprzętu, co drastycznie o</w:t>
      </w:r>
      <w:r>
        <w:rPr>
          <w:rFonts w:ascii="Times New Roman" w:hAnsi="Times New Roman" w:eastAsia="Times New Roman" w:cs="Times New Roman"/>
          <w:color w:val="000000"/>
          <w:sz w:val="24"/>
        </w:rPr>
        <w:t xml:space="preserve">granicza ich dostępność w warunkach domowych.</w:t>
      </w:r>
      <w:r/>
    </w:p>
    <w:p w14:paraId="1534DAAB">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61D39BC">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Sformułowana w pracy teza – że zastosowanie prostych, standaryzowanych mechanik interakcji, natychmiastowego sprzężenia zwrotnego oraz podstawowych mechanizmów gamifikacji umożliwia poprawę zręczności manualnej i czasu reakcji przy zachowaniu wysokiej adhe</w:t>
      </w:r>
      <w:r>
        <w:rPr>
          <w:rFonts w:ascii="Times New Roman" w:hAnsi="Times New Roman" w:eastAsia="Times New Roman" w:cs="Times New Roman"/>
          <w:color w:val="000000"/>
          <w:sz w:val="24"/>
        </w:rPr>
        <w:t xml:space="preserve">rencji w terapii unsupervised – znajduje bezpośrednie potwierdzenie w przeglądzie aktualnych meta-analiz i przeglądów systematycznych (m.in. Fernandes et al., 2025; Maggio et al., 2025; Rüth et al., 2023).</w:t>
      </w:r>
      <w:r/>
    </w:p>
    <w:p w14:paraId="65F3A7FA">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D081762">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Zaproponowane założenia projektowe oraz szczegółowy harmonogram realizacji w pełni odpowiadają zidentyfikowanym potrzebom. Prototyp gry opracowany w silniku Godot, z prostym interfejsem, systemem punktów i poziomów, stałym poziomem trudności oraz lokalnym </w:t>
      </w:r>
      <w:r>
        <w:rPr>
          <w:rFonts w:ascii="Times New Roman" w:hAnsi="Times New Roman" w:eastAsia="Times New Roman" w:cs="Times New Roman"/>
          <w:color w:val="000000"/>
          <w:sz w:val="24"/>
        </w:rPr>
        <w:t xml:space="preserve">rejestrowaniem postępów, stanowi realistyczne, niskokosztowe rozwiązanie skierowane do grupy docelowej (osoby z łagodnymi zaburzeniami motorycznymi oraz osoby starsze).</w:t>
      </w:r>
      <w:r/>
    </w:p>
    <w:p w14:paraId="2BD92FB6">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D8B13AD">
      <w:pPr>
        <w:pBdr>
          <w:top w:val="none" w:color="000000" w:sz="4" w:space="0"/>
          <w:left w:val="none" w:color="000000" w:sz="4" w:space="0"/>
          <w:bottom w:val="none" w:color="000000" w:sz="4" w:space="0"/>
          <w:right w:val="none" w:color="000000" w:sz="4" w:space="0"/>
        </w:pBdr>
        <w:spacing/>
        <w:ind w:right="0" w:firstLine="709"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Praca na obecnym etapie stanowi kompletny, spójny plan projektu zaliczeniowego. Realizacja prototypu zgodnie z przedstawionym harmonogramem pozwoli zweryfikować tezę w praktyce.</w:t>
      </w:r>
      <w:r/>
    </w:p>
    <w:p w14:paraId="52EA8879">
      <w:pPr>
        <w:pStyle w:val="1012"/>
        <w:pBdr/>
        <w:spacing/>
        <w:ind/>
        <w:rPr/>
      </w:pPr>
      <w:r>
        <w:rPr>
          <w:b/>
          <w:bCs/>
          <w:highlight w:val="none"/>
        </w:rPr>
      </w:r>
      <w:r>
        <w:rPr>
          <w:b/>
          <w:bCs/>
          <w:highlight w:val="none"/>
        </w:rPr>
      </w:r>
      <w:r/>
    </w:p>
    <w:p w14:paraId="0B9993C6">
      <w:pPr>
        <w:pStyle w:val="1002"/>
        <w:numPr>
          <w:ilvl w:val="0"/>
          <w:numId w:val="0"/>
        </w:numPr>
        <w:pBdr/>
        <w:spacing/>
        <w:ind w:firstLine="0" w:left="432"/>
        <w:rPr>
          <w:b/>
          <w:bCs/>
          <w:sz w:val="28"/>
          <w:szCs w:val="28"/>
          <w:highlight w:val="none"/>
        </w:rPr>
      </w:pPr>
      <w:r/>
      <w:bookmarkStart w:id="18" w:name="_Toc18"/>
      <w:r>
        <w:rPr>
          <w:b/>
          <w:bCs/>
          <w:sz w:val="28"/>
          <w:szCs w:val="28"/>
        </w:rPr>
        <w:t xml:space="preserve">Literatura</w:t>
      </w:r>
      <w:r>
        <w:rPr>
          <w:b/>
          <w:bCs/>
          <w:sz w:val="28"/>
          <w:szCs w:val="28"/>
          <w:highlight w:val="none"/>
        </w:rPr>
      </w:r>
      <w:bookmarkEnd w:id="18"/>
      <w:r/>
      <w:r>
        <w:rPr>
          <w:b/>
          <w:bCs/>
          <w:sz w:val="28"/>
          <w:szCs w:val="28"/>
          <w:highlight w:val="none"/>
        </w:rPr>
      </w:r>
    </w:p>
    <w:p w14:paraId="5A655D70">
      <w:pPr>
        <w:pBdr/>
        <w:spacing/>
        <w:ind w:firstLine="709"/>
        <w:jc w:val="both"/>
        <w:rPr>
          <w:highlight w:val="none"/>
        </w:rPr>
      </w:pPr>
      <w:r>
        <w:rPr>
          <w:szCs w:val="20"/>
        </w:rPr>
        <w:t xml:space="preserve">Źródła obejmują artykuły naukowe z baz takich jak </w:t>
      </w:r>
      <w:r>
        <w:rPr>
          <w:szCs w:val="20"/>
        </w:rPr>
        <w:t xml:space="preserve">PubMed</w:t>
      </w:r>
      <w:r>
        <w:rPr>
          <w:szCs w:val="20"/>
        </w:rPr>
        <w:t xml:space="preserve">, Google Scholar i </w:t>
      </w:r>
      <w:r>
        <w:rPr>
          <w:szCs w:val="20"/>
        </w:rPr>
        <w:t xml:space="preserve">Scopus</w:t>
      </w:r>
      <w:r>
        <w:rPr>
          <w:szCs w:val="20"/>
        </w:rPr>
        <w:t xml:space="preserve">, podręczniki, dokumentację techniczną oraz repozytoria kodu. Skupiono się na </w:t>
      </w:r>
      <w:r>
        <w:rPr>
          <w:szCs w:val="20"/>
        </w:rPr>
        <w:t xml:space="preserve">serious</w:t>
      </w:r>
      <w:r>
        <w:rPr>
          <w:szCs w:val="20"/>
        </w:rPr>
        <w:t xml:space="preserve"> </w:t>
      </w:r>
      <w:r>
        <w:rPr>
          <w:szCs w:val="20"/>
        </w:rPr>
        <w:t xml:space="preserve">games</w:t>
      </w:r>
      <w:r>
        <w:rPr>
          <w:szCs w:val="20"/>
        </w:rPr>
        <w:t xml:space="preserve"> i </w:t>
      </w:r>
      <w:r>
        <w:rPr>
          <w:szCs w:val="20"/>
        </w:rPr>
        <w:t xml:space="preserve">exergames</w:t>
      </w:r>
      <w:r>
        <w:rPr>
          <w:szCs w:val="20"/>
        </w:rPr>
        <w:t xml:space="preserve"> w rehabilitacji motorycznej</w:t>
      </w:r>
      <w:r>
        <w:rPr>
          <w:szCs w:val="20"/>
        </w:rPr>
        <w:t xml:space="preserve">.</w:t>
      </w:r>
      <w:r>
        <w:rPr>
          <w:highlight w:val="none"/>
        </w:rPr>
      </w:r>
      <w:r>
        <w:rPr>
          <w:highlight w:val="none"/>
        </w:rPr>
      </w:r>
    </w:p>
    <w:p w14:paraId="1A2A0BCC">
      <w:pPr>
        <w:pBdr/>
        <w:spacing/>
        <w:ind w:left="0"/>
        <w:jc w:val="both"/>
        <w:rPr>
          <w:szCs w:val="20"/>
        </w:rPr>
      </w:pPr>
      <w:r>
        <w:rPr>
          <w:szCs w:val="20"/>
        </w:rPr>
      </w:r>
      <w:r>
        <w:rPr>
          <w:szCs w:val="20"/>
        </w:rPr>
      </w:r>
      <w:r>
        <w:rPr>
          <w:szCs w:val="20"/>
        </w:rPr>
      </w:r>
    </w:p>
    <w:p w14:paraId="343E2E7B">
      <w:pPr>
        <w:numPr>
          <w:ilvl w:val="0"/>
          <w:numId w:val="47"/>
        </w:numPr>
        <w:pBdr/>
        <w:spacing/>
        <w:ind/>
        <w:jc w:val="both"/>
        <w:rPr>
          <w:szCs w:val="20"/>
        </w:rPr>
      </w:pPr>
      <w:r>
        <w:rPr>
          <w:szCs w:val="20"/>
        </w:rPr>
        <w:t xml:space="preserve">[</w:t>
      </w:r>
      <w:hyperlink r:id="rId15" w:tooltip="https://github.com/ReGame-VR/ReGame-VR" w:history="1">
        <w:r>
          <w:rPr>
            <w:rStyle w:val="1032"/>
            <w:szCs w:val="20"/>
          </w:rPr>
          <w:t xml:space="preserve">https://github.com/ReGame-VR/ReGame-VR</w:t>
        </w:r>
      </w:hyperlink>
      <w:r>
        <w:rPr>
          <w:szCs w:val="20"/>
        </w:rPr>
        <w:t xml:space="preserve">] – </w:t>
      </w:r>
      <w:r>
        <w:rPr>
          <w:szCs w:val="20"/>
        </w:rPr>
        <w:t xml:space="preserve">ReGame</w:t>
      </w:r>
      <w:r>
        <w:rPr>
          <w:szCs w:val="20"/>
        </w:rPr>
        <w:t xml:space="preserve">-VR: </w:t>
      </w:r>
      <w:r>
        <w:rPr>
          <w:szCs w:val="20"/>
        </w:rPr>
        <w:t xml:space="preserve">Rehabilitation</w:t>
      </w:r>
      <w:r>
        <w:rPr>
          <w:szCs w:val="20"/>
        </w:rPr>
        <w:t xml:space="preserve"> Games &amp; Virtual </w:t>
      </w:r>
      <w:r>
        <w:rPr>
          <w:szCs w:val="20"/>
        </w:rPr>
        <w:t xml:space="preserve">Reality</w:t>
      </w:r>
      <w:r>
        <w:rPr>
          <w:szCs w:val="20"/>
        </w:rPr>
        <w:t xml:space="preserve"> Lab (</w:t>
      </w:r>
      <w:r>
        <w:rPr>
          <w:szCs w:val="20"/>
        </w:rPr>
        <w:t xml:space="preserve">adapted</w:t>
      </w:r>
      <w:r>
        <w:rPr>
          <w:szCs w:val="20"/>
        </w:rPr>
        <w:t xml:space="preserve"> for non-VR </w:t>
      </w:r>
      <w:r>
        <w:rPr>
          <w:szCs w:val="20"/>
        </w:rPr>
        <w:t xml:space="preserve">exergames</w:t>
      </w:r>
      <w:r>
        <w:rPr>
          <w:szCs w:val="20"/>
        </w:rPr>
        <w:t xml:space="preserve">), </w:t>
      </w:r>
      <w:r>
        <w:rPr>
          <w:szCs w:val="20"/>
        </w:rPr>
        <w:t xml:space="preserve">Northeastern</w:t>
      </w:r>
      <w:r>
        <w:rPr>
          <w:szCs w:val="20"/>
        </w:rPr>
        <w:t xml:space="preserve"> University, GitHub </w:t>
      </w:r>
      <w:r>
        <w:rPr>
          <w:szCs w:val="20"/>
        </w:rPr>
        <w:t xml:space="preserve">repository</w:t>
      </w:r>
      <w:r>
        <w:rPr>
          <w:szCs w:val="20"/>
        </w:rPr>
        <w:t xml:space="preserve">, </w:t>
      </w:r>
      <w:r>
        <w:rPr>
          <w:szCs w:val="20"/>
        </w:rPr>
        <w:t xml:space="preserve">ongoing</w:t>
      </w:r>
      <w:r>
        <w:rPr>
          <w:szCs w:val="20"/>
        </w:rPr>
        <w:t xml:space="preserve">.</w:t>
      </w:r>
      <w:r>
        <w:rPr>
          <w:szCs w:val="20"/>
        </w:rPr>
      </w:r>
      <w:r>
        <w:rPr>
          <w:szCs w:val="20"/>
        </w:rPr>
      </w:r>
    </w:p>
    <w:p w14:paraId="08772C12">
      <w:pPr>
        <w:pBdr/>
        <w:spacing/>
        <w:ind w:firstLine="0" w:left="720"/>
        <w:jc w:val="both"/>
        <w:rPr/>
      </w:pPr>
      <w:r>
        <w:rPr>
          <w:szCs w:val="20"/>
          <w:highlight w:val="none"/>
        </w:rPr>
      </w:r>
      <w:r>
        <w:rPr>
          <w:szCs w:val="20"/>
          <w:highlight w:val="none"/>
        </w:rPr>
      </w:r>
      <w:r/>
    </w:p>
    <w:p w14:paraId="2B9F920B">
      <w:pPr>
        <w:numPr>
          <w:ilvl w:val="0"/>
          <w:numId w:val="47"/>
        </w:numPr>
        <w:pBdr/>
        <w:spacing/>
        <w:ind/>
        <w:jc w:val="both"/>
        <w:rPr/>
      </w:pPr>
      <w:r>
        <w:rPr>
          <w:szCs w:val="20"/>
          <w:highlight w:val="none"/>
        </w:rPr>
      </w:r>
      <w:r>
        <w:t xml:space="preserve">Fernandes</w:t>
      </w:r>
      <w:r>
        <w:t xml:space="preserve">, C. S., </w:t>
      </w:r>
      <w:r>
        <w:t xml:space="preserve">Magalhães</w:t>
      </w:r>
      <w:r>
        <w:t xml:space="preserve">, B., </w:t>
      </w:r>
      <w:r>
        <w:t xml:space="preserve">Gonçalves</w:t>
      </w:r>
      <w:r>
        <w:t xml:space="preserve">, F., Lima, A., Silva, M., </w:t>
      </w:r>
      <w:r>
        <w:t xml:space="preserve">Moreira</w:t>
      </w:r>
      <w:r>
        <w:t xml:space="preserve">, M. T., Santos, C., &amp; Ferreira, S. (2025). </w:t>
      </w:r>
      <w:r>
        <w:t xml:space="preserve">Exergames</w:t>
      </w:r>
      <w:r>
        <w:t xml:space="preserve"> for </w:t>
      </w:r>
      <w:r>
        <w:t xml:space="preserve">rehabilitation</w:t>
      </w:r>
      <w:r>
        <w:t xml:space="preserve"> in </w:t>
      </w:r>
      <w:r>
        <w:t xml:space="preserve">stroke</w:t>
      </w:r>
      <w:r>
        <w:t xml:space="preserve"> </w:t>
      </w:r>
      <w:r>
        <w:t xml:space="preserve">survivors</w:t>
      </w:r>
      <w:r>
        <w:t xml:space="preserve">: </w:t>
      </w:r>
      <w:r>
        <w:t xml:space="preserve">Umbrella</w:t>
      </w:r>
      <w:r>
        <w:t xml:space="preserve"> </w:t>
      </w:r>
      <w:r>
        <w:t xml:space="preserve">review</w:t>
      </w:r>
      <w:r>
        <w:t xml:space="preserve"> of meta-</w:t>
      </w:r>
      <w:r>
        <w:t xml:space="preserve">analyses</w:t>
      </w:r>
      <w:r>
        <w:t xml:space="preserve">. </w:t>
      </w:r>
      <w:r>
        <w:rPr>
          <w:i/>
          <w:iCs/>
        </w:rPr>
        <w:t xml:space="preserve">Journal</w:t>
      </w:r>
      <w:r>
        <w:rPr>
          <w:i/>
          <w:iCs/>
        </w:rPr>
        <w:t xml:space="preserve"> of </w:t>
      </w:r>
      <w:r>
        <w:rPr>
          <w:i/>
          <w:iCs/>
        </w:rPr>
        <w:t xml:space="preserve">Stroke</w:t>
      </w:r>
      <w:r>
        <w:rPr>
          <w:i/>
          <w:iCs/>
        </w:rPr>
        <w:t xml:space="preserve"> and </w:t>
      </w:r>
      <w:r>
        <w:rPr>
          <w:i/>
          <w:iCs/>
        </w:rPr>
        <w:t xml:space="preserve">Cerebrovascular</w:t>
      </w:r>
      <w:r>
        <w:rPr>
          <w:i/>
          <w:iCs/>
        </w:rPr>
        <w:t xml:space="preserve"> </w:t>
      </w:r>
      <w:r>
        <w:rPr>
          <w:i/>
          <w:iCs/>
        </w:rPr>
        <w:t xml:space="preserve">Diseases</w:t>
      </w:r>
      <w:r>
        <w:rPr>
          <w:i/>
          <w:iCs/>
        </w:rPr>
        <w:t xml:space="preserve">, 34</w:t>
      </w:r>
      <w:r>
        <w:t xml:space="preserve">(1), </w:t>
      </w:r>
      <w:r>
        <w:t xml:space="preserve">Article</w:t>
      </w:r>
      <w:r>
        <w:t xml:space="preserve"> 108161. </w:t>
      </w:r>
      <w:hyperlink r:id="rId16" w:tooltip="https://doi.org/10.1016/j.jstrokecerebrovasdis.2024.108161" w:history="1">
        <w:r>
          <w:rPr>
            <w:rStyle w:val="1032"/>
          </w:rPr>
          <w:t xml:space="preserve">https://doi.org/10.1016/j.jstrokecerebrovasdis.2024.108161</w:t>
        </w:r>
      </w:hyperlink>
      <w:r/>
      <w:r/>
    </w:p>
    <w:p w14:paraId="6A8ECA76">
      <w:pPr>
        <w:pBdr/>
        <w:spacing/>
        <w:ind w:firstLine="0" w:left="720"/>
        <w:jc w:val="both"/>
        <w:rPr/>
      </w:pPr>
      <w:r>
        <w:rPr>
          <w:highlight w:val="none"/>
        </w:rPr>
      </w:r>
      <w:r>
        <w:rPr>
          <w:highlight w:val="none"/>
        </w:rPr>
      </w:r>
      <w:r/>
    </w:p>
    <w:p w14:paraId="3C4E9FDE">
      <w:pPr>
        <w:numPr>
          <w:ilvl w:val="0"/>
          <w:numId w:val="47"/>
        </w:numPr>
        <w:pBdr/>
        <w:spacing/>
        <w:ind/>
        <w:jc w:val="both"/>
        <w:rPr/>
      </w:pPr>
      <w:r>
        <w:rPr>
          <w:highlight w:val="none"/>
        </w:rPr>
      </w:r>
      <w:r>
        <w:t xml:space="preserve">García-López</w:t>
      </w:r>
      <w:r>
        <w:t xml:space="preserve">, H., de los </w:t>
      </w:r>
      <w:r>
        <w:t xml:space="preserve">Reyes-Guzmán</w:t>
      </w:r>
      <w:r>
        <w:t xml:space="preserve">, A., Gil-</w:t>
      </w:r>
      <w:r>
        <w:t xml:space="preserve">Agudo</w:t>
      </w:r>
      <w:r>
        <w:t xml:space="preserve">, A., et al. (2021). Non-</w:t>
      </w:r>
      <w:r>
        <w:t xml:space="preserve">immersive</w:t>
      </w:r>
      <w:r>
        <w:t xml:space="preserve"> </w:t>
      </w:r>
      <w:r>
        <w:t xml:space="preserve">virtual</w:t>
      </w:r>
      <w:r>
        <w:t xml:space="preserve"> </w:t>
      </w:r>
      <w:r>
        <w:t xml:space="preserve">reality</w:t>
      </w:r>
      <w:r>
        <w:t xml:space="preserve"> to </w:t>
      </w:r>
      <w:r>
        <w:t xml:space="preserve">improve</w:t>
      </w:r>
      <w:r>
        <w:t xml:space="preserve"> </w:t>
      </w:r>
      <w:r>
        <w:t xml:space="preserve">balance</w:t>
      </w:r>
      <w:r>
        <w:t xml:space="preserve"> and </w:t>
      </w:r>
      <w:r>
        <w:t xml:space="preserve">reduce</w:t>
      </w:r>
      <w:r>
        <w:t xml:space="preserve"> </w:t>
      </w:r>
      <w:r>
        <w:t xml:space="preserve">risk</w:t>
      </w:r>
      <w:r>
        <w:t xml:space="preserve"> of </w:t>
      </w:r>
      <w:r>
        <w:t xml:space="preserve">falls</w:t>
      </w:r>
      <w:r>
        <w:t xml:space="preserve"> in </w:t>
      </w:r>
      <w:r>
        <w:t xml:space="preserve">neurological</w:t>
      </w:r>
      <w:r>
        <w:t xml:space="preserve"> </w:t>
      </w:r>
      <w:r>
        <w:t xml:space="preserve">diseases</w:t>
      </w:r>
      <w:r>
        <w:t xml:space="preserve">: A </w:t>
      </w:r>
      <w:r>
        <w:t xml:space="preserve">systematic</w:t>
      </w:r>
      <w:r>
        <w:t xml:space="preserve"> </w:t>
      </w:r>
      <w:r>
        <w:t xml:space="preserve">review</w:t>
      </w:r>
      <w:r>
        <w:t xml:space="preserve">. </w:t>
      </w:r>
      <w:r>
        <w:rPr>
          <w:i/>
          <w:iCs/>
        </w:rPr>
        <w:t xml:space="preserve">International </w:t>
      </w:r>
      <w:r>
        <w:rPr>
          <w:i/>
          <w:iCs/>
        </w:rPr>
        <w:t xml:space="preserve">Journal</w:t>
      </w:r>
      <w:r>
        <w:rPr>
          <w:i/>
          <w:iCs/>
        </w:rPr>
        <w:t xml:space="preserve"> of </w:t>
      </w:r>
      <w:r>
        <w:rPr>
          <w:i/>
          <w:iCs/>
        </w:rPr>
        <w:t xml:space="preserve">Environmental</w:t>
      </w:r>
      <w:r>
        <w:rPr>
          <w:i/>
          <w:iCs/>
        </w:rPr>
        <w:t xml:space="preserve"> </w:t>
      </w:r>
      <w:r>
        <w:rPr>
          <w:i/>
          <w:iCs/>
        </w:rPr>
        <w:t xml:space="preserve">Research</w:t>
      </w:r>
      <w:r>
        <w:rPr>
          <w:i/>
          <w:iCs/>
        </w:rPr>
        <w:t xml:space="preserve"> and Public </w:t>
      </w:r>
      <w:r>
        <w:rPr>
          <w:i/>
          <w:iCs/>
        </w:rPr>
        <w:t xml:space="preserve">Health</w:t>
      </w:r>
      <w:r>
        <w:rPr>
          <w:i/>
          <w:iCs/>
        </w:rPr>
        <w:t xml:space="preserve">, 18</w:t>
      </w:r>
      <w:r>
        <w:t xml:space="preserve">(22), </w:t>
      </w:r>
      <w:r>
        <w:t xml:space="preserve">Article</w:t>
      </w:r>
      <w:r>
        <w:t xml:space="preserve"> 11664. </w:t>
      </w:r>
      <w:hyperlink r:id="rId17" w:tooltip="https://doi.org/10.3390/ijerph182211664" w:history="1">
        <w:r>
          <w:rPr>
            <w:rStyle w:val="1032"/>
          </w:rPr>
          <w:t xml:space="preserve">https://doi.org/10.3390/ijerph182211664</w:t>
        </w:r>
      </w:hyperlink>
      <w:r/>
      <w:r/>
    </w:p>
    <w:p w14:paraId="3F6D261B">
      <w:pPr>
        <w:pBdr/>
        <w:spacing/>
        <w:ind w:firstLine="0" w:left="720"/>
        <w:jc w:val="both"/>
        <w:rPr/>
      </w:pPr>
      <w:r>
        <w:rPr>
          <w:highlight w:val="none"/>
        </w:rPr>
      </w:r>
      <w:r>
        <w:rPr>
          <w:highlight w:val="none"/>
        </w:rPr>
      </w:r>
      <w:r/>
    </w:p>
    <w:p w14:paraId="71D273CC">
      <w:pPr>
        <w:numPr>
          <w:ilvl w:val="0"/>
          <w:numId w:val="47"/>
        </w:numPr>
        <w:pBdr/>
        <w:spacing/>
        <w:ind/>
        <w:jc w:val="both"/>
        <w:rPr/>
      </w:pPr>
      <w:r>
        <w:rPr>
          <w:highlight w:val="none"/>
        </w:rPr>
      </w:r>
      <w:r>
        <w:t xml:space="preserve">Maggio</w:t>
      </w:r>
      <w:r>
        <w:t xml:space="preserve">, M. G., </w:t>
      </w:r>
      <w:r>
        <w:t xml:space="preserve">Baglio</w:t>
      </w:r>
      <w:r>
        <w:t xml:space="preserve">, F., et al. (2025). The </w:t>
      </w:r>
      <w:r>
        <w:t xml:space="preserve">overlooked</w:t>
      </w:r>
      <w:r>
        <w:t xml:space="preserve"> role of </w:t>
      </w:r>
      <w:r>
        <w:t xml:space="preserve">exergames</w:t>
      </w:r>
      <w:r>
        <w:t xml:space="preserve"> in </w:t>
      </w:r>
      <w:r>
        <w:t xml:space="preserve">cognitive</w:t>
      </w:r>
      <w:r>
        <w:t xml:space="preserve">-motor </w:t>
      </w:r>
      <w:r>
        <w:t xml:space="preserve">neurorehabilitation</w:t>
      </w:r>
      <w:r>
        <w:t xml:space="preserve">: A </w:t>
      </w:r>
      <w:r>
        <w:t xml:space="preserve">systematic</w:t>
      </w:r>
      <w:r>
        <w:t xml:space="preserve"> </w:t>
      </w:r>
      <w:r>
        <w:t xml:space="preserve">review</w:t>
      </w:r>
      <w:r>
        <w:t xml:space="preserve">. </w:t>
      </w:r>
      <w:r>
        <w:rPr>
          <w:i/>
          <w:iCs/>
        </w:rPr>
        <w:t xml:space="preserve">npj</w:t>
      </w:r>
      <w:r>
        <w:rPr>
          <w:i/>
          <w:iCs/>
        </w:rPr>
        <w:t xml:space="preserve"> Digital </w:t>
      </w:r>
      <w:r>
        <w:rPr>
          <w:i/>
          <w:iCs/>
        </w:rPr>
        <w:t xml:space="preserve">Medicine</w:t>
      </w:r>
      <w:r>
        <w:rPr>
          <w:i/>
          <w:iCs/>
        </w:rPr>
        <w:t xml:space="preserve">, 8</w:t>
      </w:r>
      <w:r>
        <w:t xml:space="preserve">(1), </w:t>
      </w:r>
      <w:r>
        <w:t xml:space="preserve">Article</w:t>
      </w:r>
      <w:r>
        <w:t xml:space="preserve"> 419. </w:t>
      </w:r>
      <w:hyperlink r:id="rId18" w:tooltip="https://doi.org/10.1038/s41746-025-01843-4" w:history="1">
        <w:r>
          <w:rPr>
            <w:rStyle w:val="1032"/>
          </w:rPr>
          <w:t xml:space="preserve">https://doi.org/10.1038/s41746-025-01843-4</w:t>
        </w:r>
      </w:hyperlink>
      <w:r/>
      <w:r/>
    </w:p>
    <w:p w14:paraId="6EEFC69D">
      <w:pPr>
        <w:pBdr/>
        <w:spacing/>
        <w:ind w:firstLine="0" w:left="720"/>
        <w:jc w:val="both"/>
        <w:rPr/>
      </w:pPr>
      <w:r>
        <w:rPr>
          <w:highlight w:val="none"/>
        </w:rPr>
      </w:r>
      <w:r>
        <w:rPr>
          <w:highlight w:val="none"/>
        </w:rPr>
      </w:r>
      <w:r/>
    </w:p>
    <w:p w14:paraId="7E1D2767">
      <w:pPr>
        <w:numPr>
          <w:ilvl w:val="0"/>
          <w:numId w:val="47"/>
        </w:numPr>
        <w:pBdr/>
        <w:spacing/>
        <w:ind/>
        <w:jc w:val="both"/>
        <w:rPr/>
      </w:pPr>
      <w:r>
        <w:rPr>
          <w:highlight w:val="none"/>
        </w:rPr>
      </w:r>
      <w:r>
        <w:t xml:space="preserve">Navarro-Lozano, F., </w:t>
      </w:r>
      <w:r>
        <w:t xml:space="preserve">Villatoro</w:t>
      </w:r>
      <w:r>
        <w:t xml:space="preserve">-Moreno, M., Romero-</w:t>
      </w:r>
      <w:r>
        <w:t xml:space="preserve">Ayuso</w:t>
      </w:r>
      <w:r>
        <w:t xml:space="preserve">, D., et al. (2022). </w:t>
      </w:r>
      <w:r>
        <w:t xml:space="preserve">Effects</w:t>
      </w:r>
      <w:r>
        <w:t xml:space="preserve"> of non-</w:t>
      </w:r>
      <w:r>
        <w:t xml:space="preserve">immersive</w:t>
      </w:r>
      <w:r>
        <w:t xml:space="preserve"> </w:t>
      </w:r>
      <w:r>
        <w:t xml:space="preserve">virtual</w:t>
      </w:r>
      <w:r>
        <w:t xml:space="preserve"> </w:t>
      </w:r>
      <w:r>
        <w:t xml:space="preserve">reality</w:t>
      </w:r>
      <w:r>
        <w:t xml:space="preserve"> and video </w:t>
      </w:r>
      <w:r>
        <w:t xml:space="preserve">games</w:t>
      </w:r>
      <w:r>
        <w:t xml:space="preserve"> on </w:t>
      </w:r>
      <w:r>
        <w:t xml:space="preserve">walking</w:t>
      </w:r>
      <w:r>
        <w:t xml:space="preserve"> </w:t>
      </w:r>
      <w:r>
        <w:t xml:space="preserve">speed</w:t>
      </w:r>
      <w:r>
        <w:t xml:space="preserve"> in </w:t>
      </w:r>
      <w:r>
        <w:t xml:space="preserve">people</w:t>
      </w:r>
      <w:r>
        <w:t xml:space="preserve"> </w:t>
      </w:r>
      <w:r>
        <w:t xml:space="preserve">after</w:t>
      </w:r>
      <w:r>
        <w:t xml:space="preserve"> </w:t>
      </w:r>
      <w:r>
        <w:t xml:space="preserve">stroke</w:t>
      </w:r>
      <w:r>
        <w:t xml:space="preserve">: A </w:t>
      </w:r>
      <w:r>
        <w:t xml:space="preserve">systematic</w:t>
      </w:r>
      <w:r>
        <w:t xml:space="preserve"> </w:t>
      </w:r>
      <w:r>
        <w:t xml:space="preserve">review</w:t>
      </w:r>
      <w:r>
        <w:t xml:space="preserve"> and meta-</w:t>
      </w:r>
      <w:r>
        <w:t xml:space="preserve">analysis</w:t>
      </w:r>
      <w:r>
        <w:t xml:space="preserve">. </w:t>
      </w:r>
      <w:r>
        <w:rPr>
          <w:i/>
          <w:iCs/>
        </w:rPr>
        <w:t xml:space="preserve">Healthcare, 10</w:t>
      </w:r>
      <w:r>
        <w:t xml:space="preserve">(10), </w:t>
      </w:r>
      <w:r>
        <w:t xml:space="preserve">Article</w:t>
      </w:r>
      <w:r>
        <w:t xml:space="preserve"> 1937. </w:t>
      </w:r>
      <w:hyperlink r:id="rId19" w:tooltip="https://doi.org/10.3390/healthcare10101937" w:history="1">
        <w:r>
          <w:rPr>
            <w:rStyle w:val="1032"/>
          </w:rPr>
          <w:t xml:space="preserve">https://doi.org/10.3390/healthcare10101937</w:t>
        </w:r>
      </w:hyperlink>
      <w:r/>
      <w:r/>
    </w:p>
    <w:p w14:paraId="5C2298F1">
      <w:pPr>
        <w:pBdr/>
        <w:spacing/>
        <w:ind w:firstLine="0" w:left="720"/>
        <w:jc w:val="both"/>
        <w:rPr/>
      </w:pPr>
      <w:r>
        <w:rPr>
          <w:highlight w:val="none"/>
        </w:rPr>
      </w:r>
      <w:r>
        <w:rPr>
          <w:highlight w:val="none"/>
        </w:rPr>
      </w:r>
      <w:r/>
    </w:p>
    <w:p w14:paraId="09F2FB0C">
      <w:pPr>
        <w:numPr>
          <w:ilvl w:val="0"/>
          <w:numId w:val="47"/>
        </w:numPr>
        <w:pBdr/>
        <w:spacing/>
        <w:ind/>
        <w:jc w:val="both"/>
        <w:rPr/>
      </w:pPr>
      <w:r>
        <w:rPr>
          <w:highlight w:val="none"/>
        </w:rPr>
      </w:r>
      <w:r>
        <w:t xml:space="preserve">Ning</w:t>
      </w:r>
      <w:r>
        <w:t xml:space="preserve">, H., Li, S., Tan, D., &amp; </w:t>
      </w:r>
      <w:r>
        <w:t xml:space="preserve">Yu</w:t>
      </w:r>
      <w:r>
        <w:t xml:space="preserve">, B. (2022). A </w:t>
      </w:r>
      <w:r>
        <w:t xml:space="preserve">review</w:t>
      </w:r>
      <w:r>
        <w:t xml:space="preserve"> on </w:t>
      </w:r>
      <w:r>
        <w:t xml:space="preserve">serious</w:t>
      </w:r>
      <w:r>
        <w:t xml:space="preserve"> </w:t>
      </w:r>
      <w:r>
        <w:t xml:space="preserve">games</w:t>
      </w:r>
      <w:r>
        <w:t xml:space="preserve"> for </w:t>
      </w:r>
      <w:r>
        <w:t xml:space="preserve">exercise</w:t>
      </w:r>
      <w:r>
        <w:t xml:space="preserve"> </w:t>
      </w:r>
      <w:r>
        <w:t xml:space="preserve">rehabilitation</w:t>
      </w:r>
      <w:r>
        <w:t xml:space="preserve"> [</w:t>
      </w:r>
      <w:r>
        <w:t xml:space="preserve">Preprint</w:t>
      </w:r>
      <w:r>
        <w:t xml:space="preserve">]. </w:t>
      </w:r>
      <w:r>
        <w:t xml:space="preserve">arXiv</w:t>
      </w:r>
      <w:r>
        <w:t xml:space="preserve">. </w:t>
      </w:r>
      <w:hyperlink r:id="rId20" w:tooltip="https://arxiv.org/abs/2201.04984" w:history="1">
        <w:r>
          <w:rPr>
            <w:rStyle w:val="1032"/>
          </w:rPr>
          <w:t xml:space="preserve">https://arxiv.org/abs/2201.04984</w:t>
        </w:r>
      </w:hyperlink>
      <w:r/>
      <w:r/>
    </w:p>
    <w:p w14:paraId="7C569B84">
      <w:pPr>
        <w:pBdr/>
        <w:spacing/>
        <w:ind w:firstLine="0" w:left="720"/>
        <w:jc w:val="both"/>
        <w:rPr/>
      </w:pPr>
      <w:r>
        <w:rPr>
          <w:highlight w:val="none"/>
        </w:rPr>
      </w:r>
      <w:r>
        <w:rPr>
          <w:highlight w:val="none"/>
        </w:rPr>
      </w:r>
      <w:r/>
    </w:p>
    <w:p w14:paraId="3EE0D292">
      <w:pPr>
        <w:numPr>
          <w:ilvl w:val="0"/>
          <w:numId w:val="47"/>
        </w:numPr>
        <w:pBdr/>
        <w:spacing/>
        <w:ind/>
        <w:jc w:val="both"/>
        <w:rPr/>
      </w:pPr>
      <w:r>
        <w:rPr>
          <w:highlight w:val="none"/>
        </w:rPr>
      </w:r>
      <w:r>
        <w:t xml:space="preserve">Perez-</w:t>
      </w:r>
      <w:r>
        <w:t xml:space="preserve">Carcamo</w:t>
      </w:r>
      <w:r>
        <w:t xml:space="preserve">, J., Hernandez-Martinez, et al. (2025). </w:t>
      </w:r>
      <w:r>
        <w:t xml:space="preserve">Effectiveness</w:t>
      </w:r>
      <w:r>
        <w:t xml:space="preserve"> of non-</w:t>
      </w:r>
      <w:r>
        <w:t xml:space="preserve">immersive</w:t>
      </w:r>
      <w:r>
        <w:t xml:space="preserve"> </w:t>
      </w:r>
      <w:r>
        <w:t xml:space="preserve">virtual</w:t>
      </w:r>
      <w:r>
        <w:t xml:space="preserve"> </w:t>
      </w:r>
      <w:r>
        <w:t xml:space="preserve">reality</w:t>
      </w:r>
      <w:r>
        <w:t xml:space="preserve"> on </w:t>
      </w:r>
      <w:r>
        <w:t xml:space="preserve">gross</w:t>
      </w:r>
      <w:r>
        <w:t xml:space="preserve"> motor </w:t>
      </w:r>
      <w:r>
        <w:t xml:space="preserve">function</w:t>
      </w:r>
      <w:r>
        <w:t xml:space="preserve">, </w:t>
      </w:r>
      <w:r>
        <w:t xml:space="preserve">balance</w:t>
      </w:r>
      <w:r>
        <w:t xml:space="preserve">, and </w:t>
      </w:r>
      <w:r>
        <w:t xml:space="preserve">functional</w:t>
      </w:r>
      <w:r>
        <w:t xml:space="preserve"> </w:t>
      </w:r>
      <w:r>
        <w:t xml:space="preserve">independence</w:t>
      </w:r>
      <w:r>
        <w:t xml:space="preserve"> in </w:t>
      </w:r>
      <w:r>
        <w:t xml:space="preserve">children</w:t>
      </w:r>
      <w:r>
        <w:t xml:space="preserve"> with </w:t>
      </w:r>
      <w:r>
        <w:t xml:space="preserve">cerebral</w:t>
      </w:r>
      <w:r>
        <w:t xml:space="preserve"> </w:t>
      </w:r>
      <w:r>
        <w:t xml:space="preserve">palsy</w:t>
      </w:r>
      <w:r>
        <w:t xml:space="preserve">: A </w:t>
      </w:r>
      <w:r>
        <w:t xml:space="preserve">systematic</w:t>
      </w:r>
      <w:r>
        <w:t xml:space="preserve"> </w:t>
      </w:r>
      <w:r>
        <w:t xml:space="preserve">review</w:t>
      </w:r>
      <w:r>
        <w:t xml:space="preserve"> with meta-</w:t>
      </w:r>
      <w:r>
        <w:t xml:space="preserve">analysis</w:t>
      </w:r>
      <w:r>
        <w:t xml:space="preserve">. </w:t>
      </w:r>
      <w:r>
        <w:rPr>
          <w:i/>
          <w:iCs/>
        </w:rPr>
        <w:t xml:space="preserve">Journal</w:t>
      </w:r>
      <w:r>
        <w:rPr>
          <w:i/>
          <w:iCs/>
        </w:rPr>
        <w:t xml:space="preserve"> of </w:t>
      </w:r>
      <w:r>
        <w:rPr>
          <w:i/>
          <w:iCs/>
        </w:rPr>
        <w:t xml:space="preserve">Clinical</w:t>
      </w:r>
      <w:r>
        <w:rPr>
          <w:i/>
          <w:iCs/>
        </w:rPr>
        <w:t xml:space="preserve"> </w:t>
      </w:r>
      <w:r>
        <w:rPr>
          <w:i/>
          <w:iCs/>
        </w:rPr>
        <w:t xml:space="preserve">Medicine</w:t>
      </w:r>
      <w:r>
        <w:rPr>
          <w:i/>
          <w:iCs/>
        </w:rPr>
        <w:t xml:space="preserve">, 14</w:t>
      </w:r>
      <w:r>
        <w:t xml:space="preserve">(21), </w:t>
      </w:r>
      <w:r>
        <w:t xml:space="preserve">Article</w:t>
      </w:r>
      <w:r>
        <w:t xml:space="preserve"> 7582. </w:t>
      </w:r>
      <w:hyperlink r:id="rId21" w:tooltip="https://doi.org/10.3390/jcm14217582" w:history="1">
        <w:r>
          <w:rPr>
            <w:rStyle w:val="1032"/>
          </w:rPr>
          <w:t xml:space="preserve">https://doi.org/10.3390/jcm14217582</w:t>
        </w:r>
      </w:hyperlink>
      <w:r/>
      <w:r/>
    </w:p>
    <w:p w14:paraId="58B5596C">
      <w:pPr>
        <w:pBdr/>
        <w:spacing/>
        <w:ind w:firstLine="0" w:left="0"/>
        <w:jc w:val="both"/>
        <w:rPr/>
      </w:pPr>
      <w:r>
        <w:rPr>
          <w:highlight w:val="none"/>
        </w:rPr>
      </w:r>
      <w:r>
        <w:rPr>
          <w:highlight w:val="none"/>
        </w:rPr>
      </w:r>
      <w:r/>
    </w:p>
    <w:p w14:paraId="6693C559">
      <w:pPr>
        <w:pBdr/>
        <w:spacing/>
        <w:ind w:firstLine="0" w:left="0"/>
        <w:jc w:val="both"/>
        <w:rPr/>
      </w:pPr>
      <w:r>
        <w:rPr>
          <w:highlight w:val="none"/>
        </w:rPr>
      </w:r>
      <w:r>
        <w:rPr>
          <w:highlight w:val="none"/>
        </w:rPr>
      </w:r>
      <w:r/>
    </w:p>
    <w:p w14:paraId="256F6D71">
      <w:pPr>
        <w:numPr>
          <w:ilvl w:val="0"/>
          <w:numId w:val="47"/>
        </w:numPr>
        <w:pBdr/>
        <w:spacing/>
        <w:ind/>
        <w:jc w:val="both"/>
        <w:rPr/>
      </w:pPr>
      <w:r>
        <w:rPr>
          <w:highlight w:val="none"/>
        </w:rPr>
      </w:r>
      <w:r>
        <w:t xml:space="preserve">Rüth</w:t>
      </w:r>
      <w:r>
        <w:t xml:space="preserve">, M., </w:t>
      </w:r>
      <w:r>
        <w:t xml:space="preserve">Schmelz</w:t>
      </w:r>
      <w:r>
        <w:t xml:space="preserve">, M., </w:t>
      </w:r>
      <w:r>
        <w:t xml:space="preserve">Burtniak</w:t>
      </w:r>
      <w:r>
        <w:t xml:space="preserve">, K., &amp; Kaspar, K. (2023). Commercial </w:t>
      </w:r>
      <w:r>
        <w:t xml:space="preserve">exergames</w:t>
      </w:r>
      <w:r>
        <w:t xml:space="preserve"> for </w:t>
      </w:r>
      <w:r>
        <w:t xml:space="preserve">rehabilitation</w:t>
      </w:r>
      <w:r>
        <w:t xml:space="preserve"> of </w:t>
      </w:r>
      <w:r>
        <w:t xml:space="preserve">physical</w:t>
      </w:r>
      <w:r>
        <w:t xml:space="preserve"> </w:t>
      </w:r>
      <w:r>
        <w:t xml:space="preserve">health</w:t>
      </w:r>
      <w:r>
        <w:t xml:space="preserve"> and </w:t>
      </w:r>
      <w:r>
        <w:t xml:space="preserve">quality</w:t>
      </w:r>
      <w:r>
        <w:t xml:space="preserve"> of life: A </w:t>
      </w:r>
      <w:r>
        <w:t xml:space="preserve">systematic</w:t>
      </w:r>
      <w:r>
        <w:t xml:space="preserve"> </w:t>
      </w:r>
      <w:r>
        <w:t xml:space="preserve">review</w:t>
      </w:r>
      <w:r>
        <w:t xml:space="preserve"> of </w:t>
      </w:r>
      <w:r>
        <w:t xml:space="preserve">randomized</w:t>
      </w:r>
      <w:r>
        <w:t xml:space="preserve"> </w:t>
      </w:r>
      <w:r>
        <w:t xml:space="preserve">controlled</w:t>
      </w:r>
      <w:r>
        <w:t xml:space="preserve"> </w:t>
      </w:r>
      <w:r>
        <w:t xml:space="preserve">trials</w:t>
      </w:r>
      <w:r>
        <w:t xml:space="preserve"> with </w:t>
      </w:r>
      <w:r>
        <w:t xml:space="preserve">adults</w:t>
      </w:r>
      <w:r>
        <w:t xml:space="preserve"> in </w:t>
      </w:r>
      <w:r>
        <w:t xml:space="preserve">unsupervised</w:t>
      </w:r>
      <w:r>
        <w:t xml:space="preserve"> </w:t>
      </w:r>
      <w:r>
        <w:t xml:space="preserve">home</w:t>
      </w:r>
      <w:r>
        <w:t xml:space="preserve"> </w:t>
      </w:r>
      <w:r>
        <w:t xml:space="preserve">environments</w:t>
      </w:r>
      <w:r>
        <w:t xml:space="preserve">. </w:t>
      </w:r>
      <w:r>
        <w:rPr>
          <w:i/>
          <w:iCs/>
        </w:rPr>
        <w:t xml:space="preserve">Frontiers</w:t>
      </w:r>
      <w:r>
        <w:rPr>
          <w:i/>
          <w:iCs/>
        </w:rPr>
        <w:t xml:space="preserve"> in </w:t>
      </w:r>
      <w:r>
        <w:rPr>
          <w:i/>
          <w:iCs/>
        </w:rPr>
        <w:t xml:space="preserve">Psychology</w:t>
      </w:r>
      <w:r>
        <w:rPr>
          <w:i/>
          <w:iCs/>
        </w:rPr>
        <w:t xml:space="preserve">, 14</w:t>
      </w:r>
      <w:r>
        <w:t xml:space="preserve">, </w:t>
      </w:r>
      <w:r>
        <w:t xml:space="preserve">Article</w:t>
      </w:r>
      <w:r>
        <w:t xml:space="preserve"> 1155569. </w:t>
      </w:r>
      <w:hyperlink r:id="rId22" w:tooltip="https://doi.org/10.3389/fpsyg.2023.1155569" w:history="1">
        <w:r>
          <w:rPr>
            <w:rStyle w:val="1032"/>
          </w:rPr>
          <w:t xml:space="preserve">https://doi.org/10.3389/fpsyg.2023.1155569</w:t>
        </w:r>
      </w:hyperlink>
      <w:r/>
      <w:r/>
    </w:p>
    <w:p w14:paraId="164D808D">
      <w:pPr>
        <w:pBdr/>
        <w:spacing/>
        <w:ind w:firstLine="0" w:left="720"/>
        <w:jc w:val="both"/>
        <w:rPr/>
      </w:pPr>
      <w:r>
        <w:rPr>
          <w:highlight w:val="none"/>
        </w:rPr>
      </w:r>
      <w:r>
        <w:rPr>
          <w:highlight w:val="none"/>
        </w:rPr>
      </w:r>
      <w:r/>
    </w:p>
    <w:p w14:paraId="2DA9FADF">
      <w:pPr>
        <w:numPr>
          <w:ilvl w:val="0"/>
          <w:numId w:val="47"/>
        </w:numPr>
        <w:pBdr/>
        <w:tabs>
          <w:tab w:val="clear" w:leader="none" w:pos="720"/>
          <w:tab w:val="left" w:leader="none" w:pos="5486"/>
        </w:tabs>
        <w:spacing/>
        <w:ind/>
        <w:jc w:val="both"/>
        <w:rPr/>
      </w:pPr>
      <w:r>
        <w:rPr>
          <w:highlight w:val="none"/>
        </w:rPr>
      </w:r>
      <w:r>
        <w:rPr>
          <w:highlight w:val="none"/>
        </w:rPr>
        <w:t xml:space="preserve">Vieira, C., Mendes, A. S., &amp; Silva, A. G. (2021). Serious Game Design and Clinical Improvement in Physical Rehabilitation: Systematic Review. JMIR Serious Games, 9(3), e20066. </w:t>
      </w:r>
      <w:r>
        <w:rPr>
          <w:highlight w:val="none"/>
        </w:rPr>
        <w:t xml:space="preserve">http://games.jmir.org/2021/3/e20066</w:t>
      </w:r>
      <w:r>
        <w:rPr>
          <w:highlight w:val="none"/>
        </w:rPr>
        <w:tab/>
      </w:r>
      <w:r>
        <w:rPr>
          <w:highlight w:val="none"/>
        </w:rPr>
      </w:r>
      <w:r/>
    </w:p>
    <w:p w14:paraId="40A9ED8E">
      <w:pPr>
        <w:pBdr/>
        <w:tabs>
          <w:tab w:val="clear" w:leader="none" w:pos="720"/>
          <w:tab w:val="left" w:leader="none" w:pos="5486"/>
        </w:tabs>
        <w:spacing/>
        <w:ind w:firstLine="0" w:left="720"/>
        <w:jc w:val="both"/>
        <w:rPr/>
      </w:pPr>
      <w:r/>
      <w:r/>
    </w:p>
    <w:p w14:paraId="10326543">
      <w:pPr>
        <w:numPr>
          <w:ilvl w:val="0"/>
          <w:numId w:val="62"/>
        </w:numPr>
        <w:pBdr/>
        <w:spacing/>
        <w:ind/>
        <w:jc w:val="both"/>
        <w:rPr/>
      </w:pPr>
      <w:r>
        <w:rPr>
          <w:szCs w:val="20"/>
          <w:highlight w:val="none"/>
        </w:rPr>
      </w:r>
      <w:r>
        <w:rPr>
          <w:szCs w:val="20"/>
          <w:highlight w:val="none"/>
        </w:rPr>
        <w:t xml:space="preserve">[https://docs.godotengine.org/] – Godot Documentation: Oficjalna dokumentacja silnika Godot do tworzenia interaktywnych gier 2D i 3D, Godot Engine (community-driven / Godot Foundation), ongoing (aktualizowana).</w:t>
      </w:r>
      <w:r/>
    </w:p>
    <w:p w14:paraId="178021F6">
      <w:pPr>
        <w:pBdr/>
        <w:tabs>
          <w:tab w:val="clear" w:leader="none" w:pos="720"/>
          <w:tab w:val="left" w:leader="none" w:pos="5486"/>
        </w:tabs>
        <w:spacing/>
        <w:ind w:firstLine="0" w:left="720"/>
        <w:jc w:val="both"/>
        <w:rPr/>
      </w:pPr>
      <w:r>
        <w:rPr>
          <w:highlight w:val="none"/>
        </w:rPr>
      </w:r>
      <w:r>
        <w:rPr>
          <w:highlight w:val="none"/>
        </w:rPr>
      </w:r>
      <w:r/>
    </w:p>
    <w:p w14:paraId="41232510">
      <w:pPr>
        <w:pBdr/>
        <w:spacing/>
        <w:ind w:firstLine="0" w:left="720"/>
        <w:jc w:val="both"/>
        <w:rPr/>
      </w:pPr>
      <w:r/>
      <w:r/>
    </w:p>
    <w:p w14:paraId="2A2B2E08">
      <w:pPr>
        <w:pBdr/>
        <w:spacing/>
        <w:ind/>
        <w:jc w:val="both"/>
        <w:rPr>
          <w:rFonts w:ascii="Courier New" w:hAnsi="Courier New" w:cs="Courier New"/>
          <w:sz w:val="20"/>
          <w:szCs w:val="20"/>
        </w:rPr>
      </w:pPr>
      <w:r>
        <w:rPr>
          <w:rFonts w:ascii="Courier New" w:hAnsi="Courier New" w:cs="Courier New"/>
          <w:sz w:val="20"/>
          <w:szCs w:val="20"/>
          <w:highlight w:val="none"/>
        </w:rPr>
      </w:r>
      <w:r>
        <w:rPr>
          <w:rFonts w:ascii="Courier New" w:hAnsi="Courier New" w:cs="Courier New"/>
          <w:sz w:val="20"/>
          <w:szCs w:val="20"/>
        </w:rPr>
      </w:r>
      <w:r>
        <w:rPr>
          <w:rFonts w:ascii="Courier New" w:hAnsi="Courier New" w:cs="Courier New"/>
          <w:sz w:val="20"/>
          <w:szCs w:val="20"/>
        </w:rPr>
      </w:r>
    </w:p>
    <w:sectPr>
      <w:headerReference w:type="default" r:id="rId10"/>
      <w:footerReference w:type="default" r:id="rId11"/>
      <w:footnotePr/>
      <w:endnotePr/>
      <w:type w:val="nextPage"/>
      <w:pgSz w:h="16838" w:orient="portrait" w:w="11906"/>
      <w:pgMar w:top="1418" w:right="1134" w:bottom="1418"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D428C1F" w14:textId="77777777">
      <w:pPr>
        <w:pBdr/>
        <w:spacing/>
        <w:ind/>
        <w:rPr/>
      </w:pPr>
      <w:r>
        <w:separator/>
      </w:r>
      <w:r/>
    </w:p>
  </w:endnote>
  <w:endnote w:type="continuationSeparator" w:id="0">
    <w:p w14:paraId="45D3BDC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Times New Roman">
    <w:panose1 w:val="02020603050405020304"/>
  </w:font>
  <w:font w:name="Wingdings">
    <w:panose1 w:val="05010000000000000000"/>
  </w:font>
  <w:font w:name="Courier New">
    <w:panose1 w:val="02070409020205020404"/>
  </w:font>
  <w:font w:name="Symbol">
    <w:panose1 w:val="05010000000000000000"/>
  </w:font>
  <w:font w:name="Tahoma">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F579DAC" w14:textId="77777777">
    <w:pPr>
      <w:pStyle w:val="1021"/>
      <w:pBdr/>
      <w:spacing/>
      <w:ind/>
      <w:jc w:val="center"/>
      <w:rPr>
        <w:b/>
      </w:rPr>
    </w:pPr>
    <w:r>
      <w:rPr>
        <w:b/>
      </w:rPr>
      <w:t xml:space="preserve">– </w:t>
    </w:r>
    <w:r>
      <w:rPr>
        <w:rStyle w:val="1022"/>
        <w:b/>
      </w:rPr>
      <w:fldChar w:fldCharType="begin"/>
    </w:r>
    <w:r>
      <w:rPr>
        <w:rStyle w:val="1022"/>
        <w:b/>
      </w:rPr>
      <w:instrText xml:space="preserve"> PAGE </w:instrText>
    </w:r>
    <w:r>
      <w:rPr>
        <w:rStyle w:val="1022"/>
        <w:b/>
      </w:rPr>
      <w:fldChar w:fldCharType="separate"/>
    </w:r>
    <w:r>
      <w:rPr>
        <w:rStyle w:val="1022"/>
        <w:b/>
      </w:rPr>
      <w:t xml:space="preserve">5</w:t>
    </w:r>
    <w:r>
      <w:rPr>
        <w:rStyle w:val="1022"/>
        <w:b/>
      </w:rPr>
      <w:fldChar w:fldCharType="end"/>
    </w:r>
    <w:r>
      <w:rPr>
        <w:b/>
      </w:rPr>
      <w:t xml:space="preserve"> –</w:t>
    </w:r>
    <w:r>
      <w:rPr>
        <w:b/>
      </w:rPr>
    </w:r>
    <w:r>
      <w:rPr>
        <w:b/>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84DF0FC" w14:textId="77777777">
      <w:pPr>
        <w:pBdr/>
        <w:spacing/>
        <w:ind/>
        <w:rPr/>
      </w:pPr>
      <w:r>
        <w:separator/>
      </w:r>
      <w:r/>
    </w:p>
  </w:footnote>
  <w:footnote w:type="continuationSeparator" w:id="0">
    <w:p w14:paraId="14CE3FD9"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758525">
    <w:pPr>
      <w:pStyle w:val="102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4991C2F"/>
    <w:lvl w:ilvl="0">
      <w:isLgl w:val="false"/>
      <w:lvlJc w:val="left"/>
      <w:lvlText w:val="[%1]"/>
      <w:numFmt w:val="decimal"/>
      <w:pPr>
        <w:pBdr/>
        <w:tabs>
          <w:tab w:val="num" w:leader="none" w:pos="360"/>
        </w:tabs>
        <w:spacing/>
        <w:ind w:hanging="360" w:left="360"/>
      </w:pPr>
      <w:pStyle w:val="104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DED3DA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205227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206B57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37909A6"/>
    <w:lvl w:ilvl="0">
      <w:isLgl w:val="false"/>
      <w:lvlJc w:val="left"/>
      <w:lvlText w:val="%1."/>
      <w:numFmt w:val="decimal"/>
      <w:pPr>
        <w:pBdr/>
        <w:tabs>
          <w:tab w:val="num" w:leader="none" w:pos="432"/>
        </w:tabs>
        <w:spacing/>
        <w:ind w:hanging="432" w:left="432"/>
      </w:pPr>
      <w:pStyle w:val="1002"/>
      <w:rPr>
        <w:rFonts w:hint="default"/>
      </w:rPr>
      <w:start w:val="1"/>
      <w:suff w:val="tab"/>
    </w:lvl>
    <w:lvl w:ilvl="1">
      <w:isLgl w:val="false"/>
      <w:lvlJc w:val="left"/>
      <w:lvlText w:val="%1.%2."/>
      <w:numFmt w:val="decimal"/>
      <w:pPr>
        <w:pBdr/>
        <w:tabs>
          <w:tab w:val="num" w:leader="none" w:pos="576"/>
        </w:tabs>
        <w:spacing/>
        <w:ind w:hanging="576" w:left="576"/>
      </w:pPr>
      <w:pStyle w:val="1003"/>
      <w:rPr>
        <w:rFonts w:hint="default"/>
      </w:rPr>
      <w:start w:val="1"/>
      <w:suff w:val="tab"/>
    </w:lvl>
    <w:lvl w:ilvl="2">
      <w:isLgl w:val="false"/>
      <w:lvlJc w:val="left"/>
      <w:lvlText w:val="%1.%2.%3."/>
      <w:numFmt w:val="decimal"/>
      <w:pPr>
        <w:pBdr/>
        <w:tabs>
          <w:tab w:val="num" w:leader="none" w:pos="720"/>
        </w:tabs>
        <w:spacing/>
        <w:ind w:hanging="720" w:left="720"/>
      </w:pPr>
      <w:pStyle w:val="1004"/>
      <w:rPr>
        <w:rFonts w:hint="default"/>
      </w:rPr>
      <w:start w:val="1"/>
      <w:suff w:val="tab"/>
    </w:lvl>
    <w:lvl w:ilvl="3">
      <w:isLgl w:val="false"/>
      <w:lvlJc w:val="left"/>
      <w:lvlText w:val=""/>
      <w:numFmt w:val="none"/>
      <w:pPr>
        <w:pBdr/>
        <w:tabs>
          <w:tab w:val="num" w:leader="none" w:pos="864"/>
        </w:tabs>
        <w:spacing/>
        <w:ind w:hanging="864" w:left="864"/>
      </w:pPr>
      <w:rPr>
        <w:rFonts w:hint="default"/>
      </w:rPr>
      <w:start w:val="1"/>
      <w:suff w:val="tab"/>
    </w:lvl>
    <w:lvl w:ilvl="4">
      <w:isLgl w:val="false"/>
      <w:lvlJc w:val="left"/>
      <w:lvlText w:val=""/>
      <w:numFmt w:val="none"/>
      <w:pPr>
        <w:pBdr/>
        <w:tabs>
          <w:tab w:val="num" w:leader="none" w:pos="1008"/>
        </w:tabs>
        <w:spacing/>
        <w:ind w:hanging="1008" w:left="1008"/>
      </w:pPr>
      <w:rPr>
        <w:rFonts w:hint="default"/>
      </w:rPr>
      <w:start w:val="1"/>
      <w:suff w:val="tab"/>
    </w:lvl>
    <w:lvl w:ilvl="5">
      <w:isLgl w:val="false"/>
      <w:lvlJc w:val="left"/>
      <w:lvlText w:val=""/>
      <w:numFmt w:val="none"/>
      <w:pPr>
        <w:pBdr/>
        <w:tabs>
          <w:tab w:val="num" w:leader="none" w:pos="1152"/>
        </w:tabs>
        <w:spacing/>
        <w:ind w:hanging="1152" w:left="1152"/>
      </w:pPr>
      <w:rPr>
        <w:rFonts w:hint="default"/>
      </w:rPr>
      <w:start w:val="1"/>
      <w:suff w:val="tab"/>
    </w:lvl>
    <w:lvl w:ilvl="6">
      <w:isLgl w:val="false"/>
      <w:lvlJc w:val="left"/>
      <w:lvlText w:val=""/>
      <w:numFmt w:val="none"/>
      <w:pPr>
        <w:pBdr/>
        <w:tabs>
          <w:tab w:val="num" w:leader="none" w:pos="1296"/>
        </w:tabs>
        <w:spacing/>
        <w:ind w:hanging="1296" w:left="1296"/>
      </w:pPr>
      <w:rPr>
        <w:rFonts w:hint="default"/>
      </w:rPr>
      <w:start w:val="1"/>
      <w:suff w:val="tab"/>
    </w:lvl>
    <w:lvl w:ilvl="7">
      <w:isLgl w:val="false"/>
      <w:lvlJc w:val="left"/>
      <w:lvlText w:val=""/>
      <w:numFmt w:val="none"/>
      <w:pPr>
        <w:pBdr/>
        <w:tabs>
          <w:tab w:val="num" w:leader="none" w:pos="1440"/>
        </w:tabs>
        <w:spacing/>
        <w:ind w:hanging="1440" w:left="1440"/>
      </w:pPr>
      <w:rPr>
        <w:rFonts w:hint="default"/>
      </w:rPr>
      <w:start w:val="1"/>
      <w:suff w:val="tab"/>
    </w:lvl>
    <w:lvl w:ilvl="8">
      <w:isLgl w:val="false"/>
      <w:lvlJc w:val="left"/>
      <w:lvlText w:val=""/>
      <w:numFmt w:val="none"/>
      <w:pPr>
        <w:pBdr/>
        <w:tabs>
          <w:tab w:val="num" w:leader="none" w:pos="1584"/>
        </w:tabs>
        <w:spacing/>
        <w:ind w:hanging="1584" w:left="1584"/>
      </w:pPr>
      <w:rPr>
        <w:rFonts w:hint="default"/>
      </w:rPr>
      <w:start w:val="1"/>
      <w:suff w:val="tab"/>
    </w:lvl>
  </w:abstractNum>
  <w:abstractNum w:abstractNumId="15">
    <w:nsid w:val="30E44B98"/>
    <w:lvl w:ilvl="0">
      <w:isLgl w:val="false"/>
      <w:lvlJc w:val="left"/>
      <w:lvlText w:val="%1."/>
      <w:numFmt w:val="decimal"/>
      <w:pPr>
        <w:pBdr/>
        <w:tabs>
          <w:tab w:val="num" w:leader="none" w:pos="720"/>
        </w:tabs>
        <w:spacing/>
        <w:ind w:hanging="360" w:left="720"/>
      </w:pPr>
      <w:rPr>
        <w:sz w:val="24"/>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6">
    <w:nsid w:val="394255C0"/>
    <w:lvl w:ilvl="0">
      <w:isLgl w:val="false"/>
      <w:lvlJc w:val="left"/>
      <w:lvlText w:val="%1."/>
      <w:numFmt w:val="decimal"/>
      <w:pPr>
        <w:pBdr/>
        <w:tabs>
          <w:tab w:val="num" w:leader="none" w:pos="540"/>
        </w:tabs>
        <w:spacing/>
        <w:ind w:hanging="360" w:left="540"/>
      </w:pPr>
      <w:rPr>
        <w:sz w:val="24"/>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7">
    <w:nsid w:val="509F1D8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57AC1D6B"/>
    <w:lvl w:ilvl="0">
      <w:isLgl w:val="false"/>
      <w:lvlJc w:val="left"/>
      <w:lvlText w:val="%1."/>
      <w:numFmt w:val="decimal"/>
      <w:pPr>
        <w:pBdr/>
        <w:tabs>
          <w:tab w:val="num" w:leader="none" w:pos="720"/>
        </w:tabs>
        <w:spacing/>
        <w:ind w:hanging="360" w:left="720"/>
      </w:pPr>
      <w:rPr>
        <w:sz w:val="24"/>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9">
    <w:nsid w:val="5BDA12E2"/>
    <w:lvl w:ilvl="0">
      <w:isLgl w:val="false"/>
      <w:lvlJc w:val="left"/>
      <w:lvlText w:val="%1."/>
      <w:numFmt w:val="decimal"/>
      <w:pPr>
        <w:pBdr/>
        <w:tabs>
          <w:tab w:val="num" w:leader="none" w:pos="397"/>
        </w:tabs>
        <w:spacing/>
        <w:ind w:hanging="397" w:left="397"/>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0">
    <w:nsid w:val="62192DCE"/>
    <w:lvl w:ilvl="0">
      <w:isLgl w:val="false"/>
      <w:lvlJc w:val="left"/>
      <w:lvlText w:val=""/>
      <w:numFmt w:val="bullet"/>
      <w:pPr>
        <w:pBdr/>
        <w:tabs>
          <w:tab w:val="num" w:leader="none" w:pos="1077"/>
        </w:tabs>
        <w:spacing/>
        <w:ind w:hanging="360" w:left="1077"/>
      </w:pPr>
      <w:pStyle w:val="1035"/>
      <w:rPr>
        <w:rFonts w:hint="default" w:ascii="Symbol" w:hAnsi="Symbol"/>
      </w:rPr>
      <w:start w:val="1"/>
      <w:suff w:val="tab"/>
    </w:lvl>
    <w:lvl w:ilvl="1">
      <w:isLgl w:val="false"/>
      <w:lvlJc w:val="left"/>
      <w:lvlText w:val="o"/>
      <w:numFmt w:val="bullet"/>
      <w:pPr>
        <w:pBdr/>
        <w:tabs>
          <w:tab w:val="num" w:leader="none" w:pos="1797"/>
        </w:tabs>
        <w:spacing/>
        <w:ind w:hanging="360" w:left="1797"/>
      </w:pPr>
      <w:rPr>
        <w:rFonts w:hint="default" w:ascii="Courier New" w:hAnsi="Courier New" w:cs="Courier New"/>
      </w:rPr>
      <w:start w:val="1"/>
      <w:suff w:val="tab"/>
    </w:lvl>
    <w:lvl w:ilvl="2">
      <w:isLgl w:val="false"/>
      <w:lvlJc w:val="left"/>
      <w:lvlText w:val=""/>
      <w:numFmt w:val="bullet"/>
      <w:pPr>
        <w:pBdr/>
        <w:tabs>
          <w:tab w:val="num" w:leader="none" w:pos="2517"/>
        </w:tabs>
        <w:spacing/>
        <w:ind w:hanging="360" w:left="2517"/>
      </w:pPr>
      <w:rPr>
        <w:rFonts w:hint="default" w:ascii="Wingdings" w:hAnsi="Wingdings"/>
      </w:rPr>
      <w:start w:val="1"/>
      <w:suff w:val="tab"/>
    </w:lvl>
    <w:lvl w:ilvl="3">
      <w:isLgl w:val="false"/>
      <w:lvlJc w:val="left"/>
      <w:lvlText w:val=""/>
      <w:numFmt w:val="bullet"/>
      <w:pPr>
        <w:pBdr/>
        <w:tabs>
          <w:tab w:val="num" w:leader="none" w:pos="3237"/>
        </w:tabs>
        <w:spacing/>
        <w:ind w:hanging="360" w:left="3237"/>
      </w:pPr>
      <w:rPr>
        <w:rFonts w:hint="default" w:ascii="Symbol" w:hAnsi="Symbol"/>
      </w:rPr>
      <w:start w:val="1"/>
      <w:suff w:val="tab"/>
    </w:lvl>
    <w:lvl w:ilvl="4">
      <w:isLgl w:val="false"/>
      <w:lvlJc w:val="left"/>
      <w:lvlText w:val="o"/>
      <w:numFmt w:val="bullet"/>
      <w:pPr>
        <w:pBdr/>
        <w:tabs>
          <w:tab w:val="num" w:leader="none" w:pos="3957"/>
        </w:tabs>
        <w:spacing/>
        <w:ind w:hanging="360" w:left="3957"/>
      </w:pPr>
      <w:rPr>
        <w:rFonts w:hint="default" w:ascii="Courier New" w:hAnsi="Courier New" w:cs="Courier New"/>
      </w:rPr>
      <w:start w:val="1"/>
      <w:suff w:val="tab"/>
    </w:lvl>
    <w:lvl w:ilvl="5">
      <w:isLgl w:val="false"/>
      <w:lvlJc w:val="left"/>
      <w:lvlText w:val=""/>
      <w:numFmt w:val="bullet"/>
      <w:pPr>
        <w:pBdr/>
        <w:tabs>
          <w:tab w:val="num" w:leader="none" w:pos="4677"/>
        </w:tabs>
        <w:spacing/>
        <w:ind w:hanging="360" w:left="4677"/>
      </w:pPr>
      <w:rPr>
        <w:rFonts w:hint="default" w:ascii="Wingdings" w:hAnsi="Wingdings"/>
      </w:rPr>
      <w:start w:val="1"/>
      <w:suff w:val="tab"/>
    </w:lvl>
    <w:lvl w:ilvl="6">
      <w:isLgl w:val="false"/>
      <w:lvlJc w:val="left"/>
      <w:lvlText w:val=""/>
      <w:numFmt w:val="bullet"/>
      <w:pPr>
        <w:pBdr/>
        <w:tabs>
          <w:tab w:val="num" w:leader="none" w:pos="5397"/>
        </w:tabs>
        <w:spacing/>
        <w:ind w:hanging="360" w:left="5397"/>
      </w:pPr>
      <w:rPr>
        <w:rFonts w:hint="default" w:ascii="Symbol" w:hAnsi="Symbol"/>
      </w:rPr>
      <w:start w:val="1"/>
      <w:suff w:val="tab"/>
    </w:lvl>
    <w:lvl w:ilvl="7">
      <w:isLgl w:val="false"/>
      <w:lvlJc w:val="left"/>
      <w:lvlText w:val="o"/>
      <w:numFmt w:val="bullet"/>
      <w:pPr>
        <w:pBdr/>
        <w:tabs>
          <w:tab w:val="num" w:leader="none" w:pos="6117"/>
        </w:tabs>
        <w:spacing/>
        <w:ind w:hanging="360" w:left="6117"/>
      </w:pPr>
      <w:rPr>
        <w:rFonts w:hint="default" w:ascii="Courier New" w:hAnsi="Courier New" w:cs="Courier New"/>
      </w:rPr>
      <w:start w:val="1"/>
      <w:suff w:val="tab"/>
    </w:lvl>
    <w:lvl w:ilvl="8">
      <w:isLgl w:val="false"/>
      <w:lvlJc w:val="left"/>
      <w:lvlText w:val=""/>
      <w:numFmt w:val="bullet"/>
      <w:pPr>
        <w:pBdr/>
        <w:tabs>
          <w:tab w:val="num" w:leader="none" w:pos="6837"/>
        </w:tabs>
        <w:spacing/>
        <w:ind w:hanging="360" w:left="6837"/>
      </w:pPr>
      <w:rPr>
        <w:rFonts w:hint="default" w:ascii="Wingdings" w:hAnsi="Wingdings"/>
      </w:rPr>
      <w:start w:val="1"/>
      <w:suff w:val="tab"/>
    </w:lvl>
  </w:abstractNum>
  <w:abstractNum w:abstractNumId="21">
    <w:nsid w:val="64B66FB7"/>
    <w:lvl w:ilvl="0">
      <w:isLgl w:val="false"/>
      <w:lvlJc w:val="left"/>
      <w:lvlText w:val="%1."/>
      <w:numFmt w:val="decimal"/>
      <w:pPr>
        <w:pBdr/>
        <w:tabs>
          <w:tab w:val="num" w:leader="none" w:pos="340"/>
        </w:tabs>
        <w:spacing/>
        <w:ind w:hanging="340" w:left="340"/>
      </w:pPr>
      <w:rPr>
        <w:sz w:val="24"/>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2">
    <w:nsid w:val="66435E57"/>
    <w:lvl w:ilvl="0">
      <w:isLgl w:val="false"/>
      <w:lvlJc w:val="left"/>
      <w:lvlText w:val="[%1]"/>
      <w:numFmt w:val="decimal"/>
      <w:pPr>
        <w:pBdr/>
        <w:tabs>
          <w:tab w:val="num" w:leader="none" w:pos="720"/>
        </w:tabs>
        <w:spacing/>
        <w:ind w:hanging="360" w:left="720"/>
      </w:pPr>
      <w:pStyle w:val="1041"/>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3">
    <w:nsid w:val="72CB3955"/>
    <w:lvl w:ilvl="0">
      <w:isLgl w:val="false"/>
      <w:lvlJc w:val="left"/>
      <w:lvlText w:val=""/>
      <w:numFmt w:val="bullet"/>
      <w:pPr>
        <w:pBdr/>
        <w:tabs>
          <w:tab w:val="num" w:leader="none" w:pos="1428"/>
        </w:tabs>
        <w:spacing/>
        <w:ind w:hanging="360" w:left="1428"/>
      </w:pPr>
      <w:rPr>
        <w:rFonts w:ascii="Symbol" w:hAnsi="Symbol"/>
        <w:sz w:val="24"/>
      </w:rPr>
      <w:start w:val="1"/>
      <w:suff w:val="tab"/>
    </w:lvl>
    <w:lvl w:ilvl="1">
      <w:isLgl w:val="false"/>
      <w:lvlJc w:val="left"/>
      <w:lvlText w:val="o"/>
      <w:numFmt w:val="bullet"/>
      <w:pPr>
        <w:pBdr/>
        <w:tabs>
          <w:tab w:val="num" w:leader="none" w:pos="2148"/>
        </w:tabs>
        <w:spacing/>
        <w:ind w:hanging="360" w:left="2148"/>
      </w:pPr>
      <w:rPr>
        <w:rFonts w:hint="default" w:ascii="Courier New" w:hAnsi="Courier New" w:cs="Courier New"/>
      </w:rPr>
      <w:start w:val="1"/>
      <w:suff w:val="tab"/>
    </w:lvl>
    <w:lvl w:ilvl="2">
      <w:isLgl w:val="false"/>
      <w:lvlJc w:val="left"/>
      <w:lvlText w:val=""/>
      <w:numFmt w:val="bullet"/>
      <w:pPr>
        <w:pBdr/>
        <w:tabs>
          <w:tab w:val="num" w:leader="none" w:pos="2868"/>
        </w:tabs>
        <w:spacing/>
        <w:ind w:hanging="360" w:left="2868"/>
      </w:pPr>
      <w:rPr>
        <w:rFonts w:hint="default" w:ascii="Wingdings" w:hAnsi="Wingdings"/>
      </w:rPr>
      <w:start w:val="1"/>
      <w:suff w:val="tab"/>
    </w:lvl>
    <w:lvl w:ilvl="3">
      <w:isLgl w:val="false"/>
      <w:lvlJc w:val="left"/>
      <w:lvlText w:val=""/>
      <w:numFmt w:val="bullet"/>
      <w:pPr>
        <w:pBdr/>
        <w:tabs>
          <w:tab w:val="num" w:leader="none" w:pos="3588"/>
        </w:tabs>
        <w:spacing/>
        <w:ind w:hanging="360" w:left="3588"/>
      </w:pPr>
      <w:rPr>
        <w:rFonts w:hint="default" w:ascii="Symbol" w:hAnsi="Symbol"/>
      </w:rPr>
      <w:start w:val="1"/>
      <w:suff w:val="tab"/>
    </w:lvl>
    <w:lvl w:ilvl="4">
      <w:isLgl w:val="false"/>
      <w:lvlJc w:val="left"/>
      <w:lvlText w:val="o"/>
      <w:numFmt w:val="bullet"/>
      <w:pPr>
        <w:pBdr/>
        <w:tabs>
          <w:tab w:val="num" w:leader="none" w:pos="4308"/>
        </w:tabs>
        <w:spacing/>
        <w:ind w:hanging="360" w:left="4308"/>
      </w:pPr>
      <w:rPr>
        <w:rFonts w:hint="default" w:ascii="Courier New" w:hAnsi="Courier New" w:cs="Courier New"/>
      </w:rPr>
      <w:start w:val="1"/>
      <w:suff w:val="tab"/>
    </w:lvl>
    <w:lvl w:ilvl="5">
      <w:isLgl w:val="false"/>
      <w:lvlJc w:val="left"/>
      <w:lvlText w:val=""/>
      <w:numFmt w:val="bullet"/>
      <w:pPr>
        <w:pBdr/>
        <w:tabs>
          <w:tab w:val="num" w:leader="none" w:pos="5028"/>
        </w:tabs>
        <w:spacing/>
        <w:ind w:hanging="360" w:left="5028"/>
      </w:pPr>
      <w:rPr>
        <w:rFonts w:hint="default" w:ascii="Wingdings" w:hAnsi="Wingdings"/>
      </w:rPr>
      <w:start w:val="1"/>
      <w:suff w:val="tab"/>
    </w:lvl>
    <w:lvl w:ilvl="6">
      <w:isLgl w:val="false"/>
      <w:lvlJc w:val="left"/>
      <w:lvlText w:val=""/>
      <w:numFmt w:val="bullet"/>
      <w:pPr>
        <w:pBdr/>
        <w:tabs>
          <w:tab w:val="num" w:leader="none" w:pos="5748"/>
        </w:tabs>
        <w:spacing/>
        <w:ind w:hanging="360" w:left="5748"/>
      </w:pPr>
      <w:rPr>
        <w:rFonts w:hint="default" w:ascii="Symbol" w:hAnsi="Symbol"/>
      </w:rPr>
      <w:start w:val="1"/>
      <w:suff w:val="tab"/>
    </w:lvl>
    <w:lvl w:ilvl="7">
      <w:isLgl w:val="false"/>
      <w:lvlJc w:val="left"/>
      <w:lvlText w:val="o"/>
      <w:numFmt w:val="bullet"/>
      <w:pPr>
        <w:pBdr/>
        <w:tabs>
          <w:tab w:val="num" w:leader="none" w:pos="6468"/>
        </w:tabs>
        <w:spacing/>
        <w:ind w:hanging="360" w:left="6468"/>
      </w:pPr>
      <w:rPr>
        <w:rFonts w:hint="default" w:ascii="Courier New" w:hAnsi="Courier New" w:cs="Courier New"/>
      </w:rPr>
      <w:start w:val="1"/>
      <w:suff w:val="tab"/>
    </w:lvl>
    <w:lvl w:ilvl="8">
      <w:isLgl w:val="false"/>
      <w:lvlJc w:val="left"/>
      <w:lvlText w:val=""/>
      <w:numFmt w:val="bullet"/>
      <w:pPr>
        <w:pBdr/>
        <w:tabs>
          <w:tab w:val="num" w:leader="none" w:pos="7188"/>
        </w:tabs>
        <w:spacing/>
        <w:ind w:hanging="360" w:left="7188"/>
      </w:pPr>
      <w:rPr>
        <w:rFonts w:hint="default" w:ascii="Wingdings" w:hAnsi="Wingdings"/>
      </w:rPr>
      <w:start w:val="1"/>
      <w:suff w:val="tab"/>
    </w:lvl>
  </w:abstractNum>
  <w:abstractNum w:abstractNumId="24">
    <w:nsid w:val="7AE863B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5">
    <w:nsid w:val="284C8B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78E3FD0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205227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2DEE8E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7C211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16267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1DB303F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053BDD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37909A6"/>
    <w:lvl w:ilvl="0">
      <w:isLgl w:val="false"/>
      <w:lvlJc w:val="left"/>
      <w:lvlText w:val="%1."/>
      <w:numFmt w:val="decimal"/>
      <w:pPr>
        <w:pBdr/>
        <w:tabs>
          <w:tab w:val="num" w:leader="none" w:pos="432"/>
        </w:tabs>
        <w:spacing/>
        <w:ind w:hanging="432" w:left="432"/>
      </w:pPr>
      <w:rPr>
        <w:rFonts w:hint="default"/>
      </w:rPr>
      <w:start w:val="1"/>
      <w:suff w:val="tab"/>
    </w:lvl>
    <w:lvl w:ilvl="1">
      <w:isLgl w:val="false"/>
      <w:lvlJc w:val="left"/>
      <w:lvlText w:val="%1.%2."/>
      <w:numFmt w:val="decimal"/>
      <w:pPr>
        <w:pBdr/>
        <w:tabs>
          <w:tab w:val="num" w:leader="none" w:pos="576"/>
        </w:tabs>
        <w:spacing/>
        <w:ind w:hanging="576" w:left="576"/>
      </w:pPr>
      <w:rPr>
        <w:rFonts w:hint="default"/>
      </w:rPr>
      <w:start w:val="1"/>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
      <w:numFmt w:val="none"/>
      <w:pPr>
        <w:pBdr/>
        <w:tabs>
          <w:tab w:val="num" w:leader="none" w:pos="864"/>
        </w:tabs>
        <w:spacing/>
        <w:ind w:hanging="864" w:left="864"/>
      </w:pPr>
      <w:rPr>
        <w:rFonts w:hint="default"/>
      </w:rPr>
      <w:start w:val="1"/>
      <w:suff w:val="tab"/>
    </w:lvl>
    <w:lvl w:ilvl="4">
      <w:isLgl w:val="false"/>
      <w:lvlJc w:val="left"/>
      <w:lvlText w:val=""/>
      <w:numFmt w:val="none"/>
      <w:pPr>
        <w:pBdr/>
        <w:tabs>
          <w:tab w:val="num" w:leader="none" w:pos="1008"/>
        </w:tabs>
        <w:spacing/>
        <w:ind w:hanging="1008" w:left="1008"/>
      </w:pPr>
      <w:rPr>
        <w:rFonts w:hint="default"/>
      </w:rPr>
      <w:start w:val="1"/>
      <w:suff w:val="tab"/>
    </w:lvl>
    <w:lvl w:ilvl="5">
      <w:isLgl w:val="false"/>
      <w:lvlJc w:val="left"/>
      <w:lvlText w:val=""/>
      <w:numFmt w:val="none"/>
      <w:pPr>
        <w:pBdr/>
        <w:tabs>
          <w:tab w:val="num" w:leader="none" w:pos="1152"/>
        </w:tabs>
        <w:spacing/>
        <w:ind w:hanging="1152" w:left="1152"/>
      </w:pPr>
      <w:rPr>
        <w:rFonts w:hint="default"/>
      </w:rPr>
      <w:start w:val="1"/>
      <w:suff w:val="tab"/>
    </w:lvl>
    <w:lvl w:ilvl="6">
      <w:isLgl w:val="false"/>
      <w:lvlJc w:val="left"/>
      <w:lvlText w:val=""/>
      <w:numFmt w:val="none"/>
      <w:pPr>
        <w:pBdr/>
        <w:tabs>
          <w:tab w:val="num" w:leader="none" w:pos="1296"/>
        </w:tabs>
        <w:spacing/>
        <w:ind w:hanging="1296" w:left="1296"/>
      </w:pPr>
      <w:rPr>
        <w:rFonts w:hint="default"/>
      </w:rPr>
      <w:start w:val="1"/>
      <w:suff w:val="tab"/>
    </w:lvl>
    <w:lvl w:ilvl="7">
      <w:isLgl w:val="false"/>
      <w:lvlJc w:val="left"/>
      <w:lvlText w:val=""/>
      <w:numFmt w:val="none"/>
      <w:pPr>
        <w:pBdr/>
        <w:tabs>
          <w:tab w:val="num" w:leader="none" w:pos="1440"/>
        </w:tabs>
        <w:spacing/>
        <w:ind w:hanging="1440" w:left="1440"/>
      </w:pPr>
      <w:rPr>
        <w:rFonts w:hint="default"/>
      </w:rPr>
      <w:start w:val="1"/>
      <w:suff w:val="tab"/>
    </w:lvl>
    <w:lvl w:ilvl="8">
      <w:isLgl w:val="false"/>
      <w:lvlJc w:val="left"/>
      <w:lvlText w:val=""/>
      <w:numFmt w:val="none"/>
      <w:pPr>
        <w:pBdr/>
        <w:tabs>
          <w:tab w:val="num" w:leader="none" w:pos="1584"/>
        </w:tabs>
        <w:spacing/>
        <w:ind w:hanging="1584" w:left="1584"/>
      </w:pPr>
      <w:rPr>
        <w:rFonts w:hint="default"/>
      </w:rPr>
      <w:start w:val="1"/>
      <w:suff w:val="tab"/>
    </w:lvl>
  </w:abstractNum>
  <w:abstractNum w:abstractNumId="34">
    <w:nsid w:val="715693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nsid w:val="41D5D8B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6B8942E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
    <w:nsid w:val="5472DB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5A322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4E0E0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05227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051F6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05227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8"/>
  </w:num>
  <w:num w:numId="2">
    <w:abstractNumId w:val="15"/>
  </w:num>
  <w:num w:numId="3">
    <w:abstractNumId w:val="21"/>
  </w:num>
  <w:num w:numId="4">
    <w:abstractNumId w:val="16"/>
  </w:num>
  <w:num w:numId="5">
    <w:abstractNumId w:val="23"/>
  </w:num>
  <w:num w:numId="6">
    <w:abstractNumId w:val="19"/>
  </w:num>
  <w:num w:numId="7">
    <w:abstractNumId w:val="14"/>
  </w:num>
  <w:num w:numId="8">
    <w:abstractNumId w:val="22"/>
  </w:num>
  <w:num w:numId="9">
    <w:abstractNumId w:val="14"/>
  </w:num>
  <w:num w:numId="10">
    <w:abstractNumId w:val="14"/>
  </w:num>
  <w:num w:numId="11">
    <w:abstractNumId w:val="20"/>
  </w:num>
  <w:num w:numId="12">
    <w:abstractNumId w:val="20"/>
  </w:num>
  <w:num w:numId="13">
    <w:abstractNumId w:val="14"/>
  </w:num>
  <w:num w:numId="14">
    <w:abstractNumId w:val="14"/>
  </w:num>
  <w:num w:numId="15">
    <w:abstractNumId w:val="14"/>
  </w:num>
  <w:num w:numId="16">
    <w:abstractNumId w:val="14"/>
  </w:num>
  <w:num w:numId="17">
    <w:abstractNumId w:val="14"/>
  </w:num>
  <w:num w:numId="18">
    <w:abstractNumId w:val="14"/>
  </w:num>
  <w:num w:numId="19">
    <w:abstractNumId w:val="14"/>
  </w:num>
  <w:num w:numId="20">
    <w:abstractNumId w:val="22"/>
  </w:num>
  <w:num w:numId="21">
    <w:abstractNumId w:val="14"/>
  </w:num>
  <w:num w:numId="22">
    <w:abstractNumId w:val="8"/>
  </w:num>
  <w:num w:numId="23">
    <w:abstractNumId w:val="3"/>
  </w:num>
  <w:num w:numId="24">
    <w:abstractNumId w:val="2"/>
  </w:num>
  <w:num w:numId="25">
    <w:abstractNumId w:val="1"/>
  </w:num>
  <w:num w:numId="26">
    <w:abstractNumId w:val="0"/>
  </w:num>
  <w:num w:numId="27">
    <w:abstractNumId w:val="7"/>
  </w:num>
  <w:num w:numId="28">
    <w:abstractNumId w:val="6"/>
  </w:num>
  <w:num w:numId="29">
    <w:abstractNumId w:val="5"/>
  </w:num>
  <w:num w:numId="30">
    <w:abstractNumId w:val="4"/>
  </w:num>
  <w:num w:numId="31">
    <w:abstractNumId w:val="9"/>
  </w:num>
  <w:num w:numId="32">
    <w:abstractNumId w:val="24"/>
  </w:num>
  <w:num w:numId="33">
    <w:abstractNumId w:val="10"/>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3"/>
  </w:num>
  <w:num w:numId="42">
    <w:abstractNumId w:val="17"/>
  </w:num>
  <w:num w:numId="43">
    <w:abstractNumId w:val="11"/>
  </w:num>
  <w:num w:numId="44">
    <w:abstractNumId w:val="12"/>
  </w:num>
  <w:num w:numId="45">
    <w:abstractNumId w:val="25"/>
  </w:num>
  <w:num w:numId="46">
    <w:abstractNumId w:val="26"/>
  </w:num>
  <w:num w:numId="47">
    <w:abstractNumId w:val="27"/>
  </w:num>
  <w:num w:numId="48">
    <w:abstractNumId w:val="28"/>
  </w:num>
  <w:num w:numId="49">
    <w:abstractNumId w:val="29"/>
  </w:num>
  <w:num w:numId="50">
    <w:abstractNumId w:val="30"/>
  </w:num>
  <w:num w:numId="51">
    <w:abstractNumId w:val="31"/>
  </w:num>
  <w:num w:numId="52">
    <w:abstractNumId w:val="32"/>
  </w:num>
  <w:num w:numId="53">
    <w:abstractNumId w:val="33"/>
  </w:num>
  <w:num w:numId="54">
    <w:abstractNumId w:val="34"/>
  </w:num>
  <w:num w:numId="55">
    <w:abstractNumId w:val="35"/>
  </w:num>
  <w:num w:numId="56">
    <w:abstractNumId w:val="36"/>
  </w:num>
  <w:num w:numId="57">
    <w:abstractNumId w:val="37"/>
  </w:num>
  <w:num w:numId="58">
    <w:abstractNumId w:val="38"/>
  </w:num>
  <w:num w:numId="59">
    <w:abstractNumId w:val="39"/>
  </w:num>
  <w:num w:numId="60">
    <w:abstractNumId w:val="40"/>
  </w:num>
  <w:num w:numId="61">
    <w:abstractNumId w:val="41"/>
  </w:num>
  <w:num w:numId="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l-PL" w:eastAsia="pl-PL"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4">
    <w:name w:val="Table Grid Light"/>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1"/>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2"/>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3"/>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4"/>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5"/>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w:basedOn w:val="10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w:basedOn w:val="10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1"/>
    <w:basedOn w:val="10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2"/>
    <w:basedOn w:val="10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3"/>
    <w:basedOn w:val="10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4"/>
    <w:basedOn w:val="10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5"/>
    <w:basedOn w:val="10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6"/>
    <w:basedOn w:val="10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1"/>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2"/>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3"/>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4"/>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5"/>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6"/>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6">
    <w:name w:val="Grid Table 6 Colorful - Accent 1"/>
    <w:basedOn w:val="10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7">
    <w:name w:val="Grid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8">
    <w:name w:val="Grid Table 6 Colorful - Accent 3"/>
    <w:basedOn w:val="10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9">
    <w:name w:val="Grid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0">
    <w:name w:val="Grid Table 6 Colorful - Accent 5"/>
    <w:basedOn w:val="10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1">
    <w:name w:val="Grid Table 6 Colorful - Accent 6"/>
    <w:basedOn w:val="10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2">
    <w:name w:val="Grid Table 7 Colorful"/>
    <w:basedOn w:val="10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1"/>
    <w:basedOn w:val="10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5"/>
    <w:basedOn w:val="10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6"/>
    <w:basedOn w:val="10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1"/>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2"/>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3"/>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4"/>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5"/>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6"/>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w:basedOn w:val="10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1"/>
    <w:basedOn w:val="10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2"/>
    <w:basedOn w:val="10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3"/>
    <w:basedOn w:val="10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4"/>
    <w:basedOn w:val="10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5"/>
    <w:basedOn w:val="10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6"/>
    <w:basedOn w:val="10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1"/>
    <w:basedOn w:val="10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3"/>
    <w:basedOn w:val="10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5"/>
    <w:basedOn w:val="10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6"/>
    <w:basedOn w:val="10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1"/>
    <w:basedOn w:val="10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2"/>
    <w:basedOn w:val="10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3"/>
    <w:basedOn w:val="10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4"/>
    <w:basedOn w:val="10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5"/>
    <w:basedOn w:val="10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6"/>
    <w:basedOn w:val="10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5 Dark"/>
    <w:basedOn w:val="10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1"/>
    <w:basedOn w:val="10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2"/>
    <w:basedOn w:val="10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3"/>
    <w:basedOn w:val="10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4"/>
    <w:basedOn w:val="10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5"/>
    <w:basedOn w:val="10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6"/>
    <w:basedOn w:val="10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1"/>
    <w:basedOn w:val="10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3"/>
    <w:basedOn w:val="10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5"/>
    <w:basedOn w:val="10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6"/>
    <w:basedOn w:val="10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w:basedOn w:val="10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2">
    <w:name w:val="List Table 7 Colorful - Accent 1"/>
    <w:basedOn w:val="10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3">
    <w:name w:val="List Table 7 Colorful - Accent 2"/>
    <w:basedOn w:val="10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4">
    <w:name w:val="List Table 7 Colorful - Accent 3"/>
    <w:basedOn w:val="10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5">
    <w:name w:val="List Table 7 Colorful - Accent 4"/>
    <w:basedOn w:val="10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6">
    <w:name w:val="List Table 7 Colorful - Accent 5"/>
    <w:basedOn w:val="10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7">
    <w:name w:val="List Table 7 Colorful - Accent 6"/>
    <w:basedOn w:val="10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38">
    <w:name w:val="Lined - Accent"/>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1"/>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2"/>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3"/>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4"/>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5"/>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6"/>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w:basedOn w:val="10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1"/>
    <w:basedOn w:val="10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2"/>
    <w:basedOn w:val="10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3"/>
    <w:basedOn w:val="10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4"/>
    <w:basedOn w:val="10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5"/>
    <w:basedOn w:val="10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6"/>
    <w:basedOn w:val="10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w:basedOn w:val="10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9">
    <w:name w:val="Heading 4"/>
    <w:basedOn w:val="1001"/>
    <w:next w:val="1001"/>
    <w:link w:val="9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0">
    <w:name w:val="Heading 5"/>
    <w:basedOn w:val="1001"/>
    <w:next w:val="1001"/>
    <w:link w:val="9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1">
    <w:name w:val="Heading 6"/>
    <w:basedOn w:val="1001"/>
    <w:next w:val="1001"/>
    <w:link w:val="9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62">
    <w:name w:val="Heading 7"/>
    <w:basedOn w:val="1001"/>
    <w:next w:val="1001"/>
    <w:link w:val="9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3">
    <w:name w:val="Heading 8"/>
    <w:basedOn w:val="1001"/>
    <w:next w:val="1001"/>
    <w:link w:val="9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4">
    <w:name w:val="Heading 9"/>
    <w:basedOn w:val="1001"/>
    <w:next w:val="1001"/>
    <w:link w:val="9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5">
    <w:name w:val="Heading 1 Char"/>
    <w:basedOn w:val="1005"/>
    <w:link w:val="1002"/>
    <w:uiPriority w:val="9"/>
    <w:pPr>
      <w:pBdr/>
      <w:spacing/>
      <w:ind/>
    </w:pPr>
    <w:rPr>
      <w:rFonts w:ascii="Arial" w:hAnsi="Arial" w:eastAsia="Arial" w:cs="Arial"/>
      <w:color w:val="0f4761" w:themeColor="accent1" w:themeShade="BF"/>
      <w:sz w:val="40"/>
      <w:szCs w:val="40"/>
    </w:rPr>
  </w:style>
  <w:style w:type="character" w:styleId="966">
    <w:name w:val="Heading 2 Char"/>
    <w:basedOn w:val="1005"/>
    <w:link w:val="1003"/>
    <w:uiPriority w:val="9"/>
    <w:pPr>
      <w:pBdr/>
      <w:spacing/>
      <w:ind/>
    </w:pPr>
    <w:rPr>
      <w:rFonts w:ascii="Arial" w:hAnsi="Arial" w:eastAsia="Arial" w:cs="Arial"/>
      <w:color w:val="0f4761" w:themeColor="accent1" w:themeShade="BF"/>
      <w:sz w:val="32"/>
      <w:szCs w:val="32"/>
    </w:rPr>
  </w:style>
  <w:style w:type="character" w:styleId="967">
    <w:name w:val="Heading 3 Char"/>
    <w:basedOn w:val="1005"/>
    <w:link w:val="1004"/>
    <w:uiPriority w:val="9"/>
    <w:pPr>
      <w:pBdr/>
      <w:spacing/>
      <w:ind/>
    </w:pPr>
    <w:rPr>
      <w:rFonts w:ascii="Arial" w:hAnsi="Arial" w:eastAsia="Arial" w:cs="Arial"/>
      <w:color w:val="0f4761" w:themeColor="accent1" w:themeShade="BF"/>
      <w:sz w:val="28"/>
      <w:szCs w:val="28"/>
    </w:rPr>
  </w:style>
  <w:style w:type="character" w:styleId="968">
    <w:name w:val="Heading 4 Char"/>
    <w:basedOn w:val="1005"/>
    <w:link w:val="959"/>
    <w:uiPriority w:val="9"/>
    <w:pPr>
      <w:pBdr/>
      <w:spacing/>
      <w:ind/>
    </w:pPr>
    <w:rPr>
      <w:rFonts w:ascii="Arial" w:hAnsi="Arial" w:eastAsia="Arial" w:cs="Arial"/>
      <w:i/>
      <w:iCs/>
      <w:color w:val="0f4761" w:themeColor="accent1" w:themeShade="BF"/>
    </w:rPr>
  </w:style>
  <w:style w:type="character" w:styleId="969">
    <w:name w:val="Heading 5 Char"/>
    <w:basedOn w:val="1005"/>
    <w:link w:val="960"/>
    <w:uiPriority w:val="9"/>
    <w:pPr>
      <w:pBdr/>
      <w:spacing/>
      <w:ind/>
    </w:pPr>
    <w:rPr>
      <w:rFonts w:ascii="Arial" w:hAnsi="Arial" w:eastAsia="Arial" w:cs="Arial"/>
      <w:color w:val="0f4761" w:themeColor="accent1" w:themeShade="BF"/>
    </w:rPr>
  </w:style>
  <w:style w:type="character" w:styleId="970">
    <w:name w:val="Heading 6 Char"/>
    <w:basedOn w:val="1005"/>
    <w:link w:val="961"/>
    <w:uiPriority w:val="9"/>
    <w:pPr>
      <w:pBdr/>
      <w:spacing/>
      <w:ind/>
    </w:pPr>
    <w:rPr>
      <w:rFonts w:ascii="Arial" w:hAnsi="Arial" w:eastAsia="Arial" w:cs="Arial"/>
      <w:i/>
      <w:iCs/>
      <w:color w:val="595959" w:themeColor="text1" w:themeTint="A6"/>
    </w:rPr>
  </w:style>
  <w:style w:type="character" w:styleId="971">
    <w:name w:val="Heading 7 Char"/>
    <w:basedOn w:val="1005"/>
    <w:link w:val="962"/>
    <w:uiPriority w:val="9"/>
    <w:pPr>
      <w:pBdr/>
      <w:spacing/>
      <w:ind/>
    </w:pPr>
    <w:rPr>
      <w:rFonts w:ascii="Arial" w:hAnsi="Arial" w:eastAsia="Arial" w:cs="Arial"/>
      <w:color w:val="595959" w:themeColor="text1" w:themeTint="A6"/>
    </w:rPr>
  </w:style>
  <w:style w:type="character" w:styleId="972">
    <w:name w:val="Heading 8 Char"/>
    <w:basedOn w:val="1005"/>
    <w:link w:val="963"/>
    <w:uiPriority w:val="9"/>
    <w:pPr>
      <w:pBdr/>
      <w:spacing/>
      <w:ind/>
    </w:pPr>
    <w:rPr>
      <w:rFonts w:ascii="Arial" w:hAnsi="Arial" w:eastAsia="Arial" w:cs="Arial"/>
      <w:i/>
      <w:iCs/>
      <w:color w:val="272727" w:themeColor="text1" w:themeTint="D8"/>
    </w:rPr>
  </w:style>
  <w:style w:type="character" w:styleId="973">
    <w:name w:val="Heading 9 Char"/>
    <w:basedOn w:val="1005"/>
    <w:link w:val="964"/>
    <w:uiPriority w:val="9"/>
    <w:pPr>
      <w:pBdr/>
      <w:spacing/>
      <w:ind/>
    </w:pPr>
    <w:rPr>
      <w:rFonts w:ascii="Arial" w:hAnsi="Arial" w:eastAsia="Arial" w:cs="Arial"/>
      <w:i/>
      <w:iCs/>
      <w:color w:val="272727" w:themeColor="text1" w:themeTint="D8"/>
    </w:rPr>
  </w:style>
  <w:style w:type="paragraph" w:styleId="974">
    <w:name w:val="Title"/>
    <w:basedOn w:val="1001"/>
    <w:next w:val="1001"/>
    <w:link w:val="975"/>
    <w:uiPriority w:val="10"/>
    <w:qFormat/>
    <w:pPr>
      <w:pBdr/>
      <w:spacing w:after="80" w:line="240" w:lineRule="auto"/>
      <w:ind/>
      <w:contextualSpacing w:val="true"/>
    </w:pPr>
    <w:rPr>
      <w:rFonts w:ascii="Arial" w:hAnsi="Arial" w:eastAsia="Arial" w:cs="Arial"/>
      <w:spacing w:val="-10"/>
      <w:sz w:val="56"/>
      <w:szCs w:val="56"/>
    </w:rPr>
  </w:style>
  <w:style w:type="character" w:styleId="975">
    <w:name w:val="Title Char"/>
    <w:basedOn w:val="1005"/>
    <w:link w:val="974"/>
    <w:uiPriority w:val="10"/>
    <w:pPr>
      <w:pBdr/>
      <w:spacing/>
      <w:ind/>
    </w:pPr>
    <w:rPr>
      <w:rFonts w:ascii="Arial" w:hAnsi="Arial" w:eastAsia="Arial" w:cs="Arial"/>
      <w:spacing w:val="-10"/>
      <w:sz w:val="56"/>
      <w:szCs w:val="56"/>
    </w:rPr>
  </w:style>
  <w:style w:type="paragraph" w:styleId="976">
    <w:name w:val="Subtitle"/>
    <w:basedOn w:val="1001"/>
    <w:next w:val="1001"/>
    <w:link w:val="977"/>
    <w:uiPriority w:val="11"/>
    <w:qFormat/>
    <w:pPr>
      <w:numPr>
        <w:ilvl w:val="1"/>
      </w:numPr>
      <w:pBdr/>
      <w:spacing/>
      <w:ind/>
    </w:pPr>
    <w:rPr>
      <w:color w:val="595959" w:themeColor="text1" w:themeTint="A6"/>
      <w:spacing w:val="15"/>
      <w:sz w:val="28"/>
      <w:szCs w:val="28"/>
    </w:rPr>
  </w:style>
  <w:style w:type="character" w:styleId="977">
    <w:name w:val="Subtitle Char"/>
    <w:basedOn w:val="1005"/>
    <w:link w:val="976"/>
    <w:uiPriority w:val="11"/>
    <w:pPr>
      <w:pBdr/>
      <w:spacing/>
      <w:ind/>
    </w:pPr>
    <w:rPr>
      <w:color w:val="595959" w:themeColor="text1" w:themeTint="A6"/>
      <w:spacing w:val="15"/>
      <w:sz w:val="28"/>
      <w:szCs w:val="28"/>
    </w:rPr>
  </w:style>
  <w:style w:type="paragraph" w:styleId="978">
    <w:name w:val="Quote"/>
    <w:basedOn w:val="1001"/>
    <w:next w:val="1001"/>
    <w:link w:val="979"/>
    <w:uiPriority w:val="29"/>
    <w:qFormat/>
    <w:pPr>
      <w:pBdr/>
      <w:spacing w:before="160"/>
      <w:ind/>
      <w:jc w:val="center"/>
    </w:pPr>
    <w:rPr>
      <w:i/>
      <w:iCs/>
      <w:color w:val="404040" w:themeColor="text1" w:themeTint="BF"/>
    </w:rPr>
  </w:style>
  <w:style w:type="character" w:styleId="979">
    <w:name w:val="Quote Char"/>
    <w:basedOn w:val="1005"/>
    <w:link w:val="978"/>
    <w:uiPriority w:val="29"/>
    <w:pPr>
      <w:pBdr/>
      <w:spacing/>
      <w:ind/>
    </w:pPr>
    <w:rPr>
      <w:i/>
      <w:iCs/>
      <w:color w:val="404040" w:themeColor="text1" w:themeTint="BF"/>
    </w:rPr>
  </w:style>
  <w:style w:type="character" w:styleId="980">
    <w:name w:val="Intense Emphasis"/>
    <w:basedOn w:val="1005"/>
    <w:uiPriority w:val="21"/>
    <w:qFormat/>
    <w:pPr>
      <w:pBdr/>
      <w:spacing/>
      <w:ind/>
    </w:pPr>
    <w:rPr>
      <w:i/>
      <w:iCs/>
      <w:color w:val="0f4761" w:themeColor="accent1" w:themeShade="BF"/>
    </w:rPr>
  </w:style>
  <w:style w:type="paragraph" w:styleId="981">
    <w:name w:val="Intense Quote"/>
    <w:basedOn w:val="1001"/>
    <w:next w:val="1001"/>
    <w:link w:val="9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2">
    <w:name w:val="Intense Quote Char"/>
    <w:basedOn w:val="1005"/>
    <w:link w:val="981"/>
    <w:uiPriority w:val="30"/>
    <w:pPr>
      <w:pBdr/>
      <w:spacing/>
      <w:ind/>
    </w:pPr>
    <w:rPr>
      <w:i/>
      <w:iCs/>
      <w:color w:val="0f4761" w:themeColor="accent1" w:themeShade="BF"/>
    </w:rPr>
  </w:style>
  <w:style w:type="character" w:styleId="983">
    <w:name w:val="Intense Reference"/>
    <w:basedOn w:val="1005"/>
    <w:uiPriority w:val="32"/>
    <w:qFormat/>
    <w:pPr>
      <w:pBdr/>
      <w:spacing/>
      <w:ind/>
    </w:pPr>
    <w:rPr>
      <w:b/>
      <w:bCs/>
      <w:smallCaps/>
      <w:color w:val="0f4761" w:themeColor="accent1" w:themeShade="BF"/>
      <w:spacing w:val="5"/>
    </w:rPr>
  </w:style>
  <w:style w:type="paragraph" w:styleId="984">
    <w:name w:val="No Spacing"/>
    <w:basedOn w:val="1001"/>
    <w:uiPriority w:val="1"/>
    <w:qFormat/>
    <w:pPr>
      <w:pBdr/>
      <w:spacing w:after="0" w:line="240" w:lineRule="auto"/>
      <w:ind/>
    </w:pPr>
  </w:style>
  <w:style w:type="character" w:styleId="985">
    <w:name w:val="Subtle Emphasis"/>
    <w:basedOn w:val="1005"/>
    <w:uiPriority w:val="19"/>
    <w:qFormat/>
    <w:pPr>
      <w:pBdr/>
      <w:spacing/>
      <w:ind/>
    </w:pPr>
    <w:rPr>
      <w:i/>
      <w:iCs/>
      <w:color w:val="404040" w:themeColor="text1" w:themeTint="BF"/>
    </w:rPr>
  </w:style>
  <w:style w:type="character" w:styleId="986">
    <w:name w:val="Emphasis"/>
    <w:basedOn w:val="1005"/>
    <w:uiPriority w:val="20"/>
    <w:qFormat/>
    <w:pPr>
      <w:pBdr/>
      <w:spacing/>
      <w:ind/>
    </w:pPr>
    <w:rPr>
      <w:i/>
      <w:iCs/>
    </w:rPr>
  </w:style>
  <w:style w:type="character" w:styleId="987">
    <w:name w:val="Strong"/>
    <w:basedOn w:val="1005"/>
    <w:uiPriority w:val="22"/>
    <w:qFormat/>
    <w:pPr>
      <w:pBdr/>
      <w:spacing/>
      <w:ind/>
    </w:pPr>
    <w:rPr>
      <w:b/>
      <w:bCs/>
    </w:rPr>
  </w:style>
  <w:style w:type="character" w:styleId="988">
    <w:name w:val="Subtle Reference"/>
    <w:basedOn w:val="1005"/>
    <w:uiPriority w:val="31"/>
    <w:qFormat/>
    <w:pPr>
      <w:pBdr/>
      <w:spacing/>
      <w:ind/>
    </w:pPr>
    <w:rPr>
      <w:smallCaps/>
      <w:color w:val="5a5a5a" w:themeColor="text1" w:themeTint="A5"/>
    </w:rPr>
  </w:style>
  <w:style w:type="character" w:styleId="989">
    <w:name w:val="Book Title"/>
    <w:basedOn w:val="1005"/>
    <w:uiPriority w:val="33"/>
    <w:qFormat/>
    <w:pPr>
      <w:pBdr/>
      <w:spacing/>
      <w:ind/>
    </w:pPr>
    <w:rPr>
      <w:b/>
      <w:bCs/>
      <w:i/>
      <w:iCs/>
      <w:spacing w:val="5"/>
    </w:rPr>
  </w:style>
  <w:style w:type="character" w:styleId="990">
    <w:name w:val="Header Char"/>
    <w:basedOn w:val="1005"/>
    <w:link w:val="1020"/>
    <w:uiPriority w:val="99"/>
    <w:pPr>
      <w:pBdr/>
      <w:spacing/>
      <w:ind/>
    </w:pPr>
  </w:style>
  <w:style w:type="character" w:styleId="991">
    <w:name w:val="Footer Char"/>
    <w:basedOn w:val="1005"/>
    <w:link w:val="1021"/>
    <w:uiPriority w:val="99"/>
    <w:pPr>
      <w:pBdr/>
      <w:spacing/>
      <w:ind/>
    </w:pPr>
  </w:style>
  <w:style w:type="paragraph" w:styleId="992">
    <w:name w:val="Caption"/>
    <w:basedOn w:val="1001"/>
    <w:next w:val="1001"/>
    <w:uiPriority w:val="35"/>
    <w:unhideWhenUsed/>
    <w:qFormat/>
    <w:pPr>
      <w:pBdr/>
      <w:spacing w:after="200" w:line="240" w:lineRule="auto"/>
      <w:ind/>
    </w:pPr>
    <w:rPr>
      <w:i/>
      <w:iCs/>
      <w:color w:val="0e2841" w:themeColor="text2"/>
      <w:sz w:val="18"/>
      <w:szCs w:val="18"/>
    </w:rPr>
  </w:style>
  <w:style w:type="character" w:styleId="993">
    <w:name w:val="Footnote Text Char"/>
    <w:basedOn w:val="1005"/>
    <w:link w:val="1037"/>
    <w:uiPriority w:val="99"/>
    <w:semiHidden/>
    <w:pPr>
      <w:pBdr/>
      <w:spacing/>
      <w:ind/>
    </w:pPr>
    <w:rPr>
      <w:sz w:val="20"/>
      <w:szCs w:val="20"/>
    </w:rPr>
  </w:style>
  <w:style w:type="paragraph" w:styleId="994">
    <w:name w:val="endnote text"/>
    <w:basedOn w:val="1001"/>
    <w:link w:val="995"/>
    <w:uiPriority w:val="99"/>
    <w:semiHidden/>
    <w:unhideWhenUsed/>
    <w:pPr>
      <w:pBdr/>
      <w:spacing w:after="0" w:line="240" w:lineRule="auto"/>
      <w:ind/>
    </w:pPr>
    <w:rPr>
      <w:sz w:val="20"/>
      <w:szCs w:val="20"/>
    </w:rPr>
  </w:style>
  <w:style w:type="character" w:styleId="995">
    <w:name w:val="Endnote Text Char"/>
    <w:basedOn w:val="1005"/>
    <w:link w:val="994"/>
    <w:uiPriority w:val="99"/>
    <w:semiHidden/>
    <w:pPr>
      <w:pBdr/>
      <w:spacing/>
      <w:ind/>
    </w:pPr>
    <w:rPr>
      <w:sz w:val="20"/>
      <w:szCs w:val="20"/>
    </w:rPr>
  </w:style>
  <w:style w:type="character" w:styleId="996">
    <w:name w:val="endnote reference"/>
    <w:basedOn w:val="1005"/>
    <w:uiPriority w:val="99"/>
    <w:semiHidden/>
    <w:unhideWhenUsed/>
    <w:pPr>
      <w:pBdr/>
      <w:spacing/>
      <w:ind/>
    </w:pPr>
    <w:rPr>
      <w:vertAlign w:val="superscript"/>
    </w:rPr>
  </w:style>
  <w:style w:type="character" w:styleId="997">
    <w:name w:val="FollowedHyperlink"/>
    <w:basedOn w:val="1005"/>
    <w:uiPriority w:val="99"/>
    <w:semiHidden/>
    <w:unhideWhenUsed/>
    <w:pPr>
      <w:pBdr/>
      <w:spacing/>
      <w:ind/>
    </w:pPr>
    <w:rPr>
      <w:color w:val="954f72" w:themeColor="followedHyperlink"/>
      <w:u w:val="single"/>
    </w:rPr>
  </w:style>
  <w:style w:type="character" w:styleId="998">
    <w:name w:val="Placeholder Text"/>
    <w:basedOn w:val="1005"/>
    <w:uiPriority w:val="99"/>
    <w:semiHidden/>
    <w:pPr>
      <w:pBdr/>
      <w:spacing/>
      <w:ind/>
    </w:pPr>
    <w:rPr>
      <w:color w:val="666666"/>
    </w:rPr>
  </w:style>
  <w:style w:type="paragraph" w:styleId="999">
    <w:name w:val="TOC Heading"/>
    <w:uiPriority w:val="39"/>
    <w:unhideWhenUsed/>
    <w:pPr>
      <w:pBdr/>
      <w:spacing/>
      <w:ind/>
    </w:pPr>
  </w:style>
  <w:style w:type="paragraph" w:styleId="1000">
    <w:name w:val="table of figures"/>
    <w:basedOn w:val="1001"/>
    <w:next w:val="1001"/>
    <w:uiPriority w:val="99"/>
    <w:unhideWhenUsed/>
    <w:pPr>
      <w:pBdr/>
      <w:spacing w:after="0" w:afterAutospacing="0"/>
      <w:ind/>
    </w:pPr>
  </w:style>
  <w:style w:type="paragraph" w:styleId="1001" w:default="1">
    <w:name w:val="Normal"/>
    <w:qFormat/>
    <w:pPr>
      <w:pBdr/>
      <w:spacing/>
      <w:ind/>
    </w:pPr>
    <w:rPr>
      <w:sz w:val="24"/>
      <w:szCs w:val="24"/>
    </w:rPr>
  </w:style>
  <w:style w:type="paragraph" w:styleId="1002">
    <w:name w:val="Heading 1"/>
    <w:basedOn w:val="1001"/>
    <w:next w:val="1012"/>
    <w:qFormat/>
    <w:pPr>
      <w:pageBreakBefore w:val="true"/>
      <w:numPr>
        <w:numId w:val="7"/>
      </w:numPr>
      <w:pBdr/>
      <w:spacing w:after="240" w:before="360"/>
      <w:ind/>
      <w:outlineLvl w:val="0"/>
    </w:pPr>
    <w:rPr>
      <w:rFonts w:ascii="Arial" w:hAnsi="Arial" w:cs="Arial"/>
      <w:b/>
      <w:bCs/>
      <w:caps/>
      <w:sz w:val="28"/>
      <w:szCs w:val="28"/>
    </w:rPr>
  </w:style>
  <w:style w:type="paragraph" w:styleId="1003">
    <w:name w:val="Heading 2"/>
    <w:basedOn w:val="1001"/>
    <w:next w:val="1012"/>
    <w:link w:val="1045"/>
    <w:qFormat/>
    <w:pPr>
      <w:numPr>
        <w:ilvl w:val="1"/>
        <w:numId w:val="7"/>
      </w:numPr>
      <w:pBdr/>
      <w:spacing w:after="120" w:before="360"/>
      <w:ind/>
      <w:outlineLvl w:val="1"/>
    </w:pPr>
    <w:rPr>
      <w:rFonts w:cs="Arial"/>
      <w:b/>
      <w:bCs/>
      <w:iCs/>
      <w:caps/>
    </w:rPr>
  </w:style>
  <w:style w:type="paragraph" w:styleId="1004">
    <w:name w:val="Heading 3"/>
    <w:basedOn w:val="1001"/>
    <w:next w:val="1012"/>
    <w:qFormat/>
    <w:pPr>
      <w:numPr>
        <w:ilvl w:val="2"/>
        <w:numId w:val="7"/>
      </w:numPr>
      <w:pBdr/>
      <w:spacing w:after="60" w:before="120"/>
      <w:ind/>
      <w:outlineLvl w:val="2"/>
    </w:pPr>
    <w:rPr>
      <w:rFonts w:cs="Arial"/>
      <w:b/>
      <w:bCs/>
      <w:szCs w:val="26"/>
    </w:rPr>
  </w:style>
  <w:style w:type="character" w:styleId="1005" w:default="1">
    <w:name w:val="Default Paragraph Font"/>
    <w:uiPriority w:val="1"/>
    <w:unhideWhenUsed/>
    <w:pPr>
      <w:pBdr/>
      <w:spacing/>
      <w:ind/>
    </w:pPr>
  </w:style>
  <w:style w:type="table" w:styleId="10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7" w:default="1">
    <w:name w:val="No List"/>
    <w:uiPriority w:val="99"/>
    <w:semiHidden/>
    <w:unhideWhenUsed/>
    <w:pPr>
      <w:pBdr/>
      <w:spacing/>
      <w:ind/>
    </w:pPr>
  </w:style>
  <w:style w:type="paragraph" w:styleId="1008" w:customStyle="1">
    <w:name w:val="Wzór"/>
    <w:basedOn w:val="1001"/>
    <w:next w:val="1012"/>
    <w:link w:val="1019"/>
    <w:pPr>
      <w:pBdr/>
      <w:tabs>
        <w:tab w:val="center" w:leader="none" w:pos="4680"/>
        <w:tab w:val="right" w:leader="none" w:pos="9000"/>
      </w:tabs>
      <w:spacing w:after="240" w:before="240"/>
      <w:ind/>
      <w:jc w:val="both"/>
    </w:pPr>
  </w:style>
  <w:style w:type="paragraph" w:styleId="1009">
    <w:name w:val="annotation text"/>
    <w:basedOn w:val="1001"/>
    <w:semiHidden/>
    <w:pPr>
      <w:pBdr/>
      <w:spacing/>
      <w:ind/>
    </w:pPr>
    <w:rPr>
      <w:sz w:val="20"/>
      <w:szCs w:val="20"/>
    </w:rPr>
  </w:style>
  <w:style w:type="paragraph" w:styleId="1010">
    <w:name w:val="annotation subject"/>
    <w:basedOn w:val="1009"/>
    <w:next w:val="1009"/>
    <w:semiHidden/>
    <w:pPr>
      <w:pBdr/>
      <w:spacing/>
      <w:ind/>
    </w:pPr>
    <w:rPr>
      <w:b/>
      <w:bCs/>
    </w:rPr>
  </w:style>
  <w:style w:type="paragraph" w:styleId="1011" w:customStyle="1">
    <w:name w:val="Rysunek"/>
    <w:basedOn w:val="1012"/>
    <w:next w:val="1016"/>
    <w:pPr>
      <w:keepNext w:val="true"/>
      <w:pBdr/>
      <w:spacing w:before="480"/>
      <w:ind w:firstLine="0"/>
      <w:jc w:val="center"/>
    </w:pPr>
  </w:style>
  <w:style w:type="paragraph" w:styleId="1012" w:customStyle="1">
    <w:name w:val="Tekst akapitu"/>
    <w:basedOn w:val="1001"/>
    <w:link w:val="1014"/>
    <w:pPr>
      <w:pBdr/>
      <w:spacing w:after="120" w:line="360" w:lineRule="atLeast"/>
      <w:ind w:firstLine="357"/>
      <w:jc w:val="both"/>
    </w:pPr>
    <w:rPr>
      <w:szCs w:val="20"/>
    </w:rPr>
  </w:style>
  <w:style w:type="paragraph" w:styleId="1013" w:customStyle="1">
    <w:name w:val="Symbole"/>
    <w:basedOn w:val="1012"/>
    <w:next w:val="1012"/>
    <w:link w:val="1015"/>
    <w:pPr>
      <w:pBdr/>
      <w:spacing/>
      <w:ind/>
    </w:pPr>
    <w:rPr>
      <w:i/>
    </w:rPr>
  </w:style>
  <w:style w:type="character" w:styleId="1014" w:customStyle="1">
    <w:name w:val="Tekst akapitu Znak"/>
    <w:basedOn w:val="1005"/>
    <w:link w:val="1012"/>
    <w:pPr>
      <w:pBdr/>
      <w:spacing/>
      <w:ind/>
    </w:pPr>
    <w:rPr>
      <w:sz w:val="24"/>
      <w:lang w:val="pl-PL" w:eastAsia="pl-PL" w:bidi="ar-SA"/>
    </w:rPr>
  </w:style>
  <w:style w:type="character" w:styleId="1015" w:customStyle="1">
    <w:name w:val="Symbole Znak"/>
    <w:basedOn w:val="1014"/>
    <w:link w:val="1013"/>
    <w:pPr>
      <w:pBdr/>
      <w:spacing/>
      <w:ind/>
    </w:pPr>
    <w:rPr>
      <w:i/>
      <w:sz w:val="24"/>
      <w:lang w:val="pl-PL" w:eastAsia="pl-PL" w:bidi="ar-SA"/>
    </w:rPr>
  </w:style>
  <w:style w:type="paragraph" w:styleId="1016" w:customStyle="1">
    <w:name w:val="Podpis rys."/>
    <w:basedOn w:val="1012"/>
    <w:next w:val="1012"/>
    <w:link w:val="1036"/>
    <w:pPr>
      <w:pBdr/>
      <w:spacing w:after="240"/>
      <w:ind w:firstLine="0"/>
      <w:jc w:val="center"/>
    </w:pPr>
    <w:rPr>
      <w:sz w:val="22"/>
    </w:rPr>
  </w:style>
  <w:style w:type="paragraph" w:styleId="1017" w:customStyle="1">
    <w:name w:val="Kontynuacja"/>
    <w:basedOn w:val="1012"/>
    <w:next w:val="1012"/>
    <w:link w:val="1042"/>
    <w:pPr>
      <w:pBdr/>
      <w:spacing/>
      <w:ind w:firstLine="0"/>
    </w:pPr>
  </w:style>
  <w:style w:type="table" w:styleId="1018">
    <w:name w:val="Table Grid"/>
    <w:basedOn w:val="1006"/>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9" w:customStyle="1">
    <w:name w:val="Wzór Znak"/>
    <w:basedOn w:val="1005"/>
    <w:link w:val="1008"/>
    <w:pPr>
      <w:pBdr/>
      <w:spacing/>
      <w:ind/>
    </w:pPr>
    <w:rPr>
      <w:sz w:val="24"/>
      <w:szCs w:val="24"/>
      <w:lang w:val="pl-PL" w:eastAsia="pl-PL" w:bidi="ar-SA"/>
    </w:rPr>
  </w:style>
  <w:style w:type="paragraph" w:styleId="1020">
    <w:name w:val="Header"/>
    <w:basedOn w:val="1001"/>
    <w:pPr>
      <w:pBdr/>
      <w:tabs>
        <w:tab w:val="center" w:leader="none" w:pos="4536"/>
        <w:tab w:val="right" w:leader="none" w:pos="9072"/>
      </w:tabs>
      <w:spacing/>
      <w:ind/>
    </w:pPr>
  </w:style>
  <w:style w:type="paragraph" w:styleId="1021">
    <w:name w:val="Footer"/>
    <w:basedOn w:val="1001"/>
    <w:pPr>
      <w:pBdr/>
      <w:tabs>
        <w:tab w:val="center" w:leader="none" w:pos="4536"/>
        <w:tab w:val="right" w:leader="none" w:pos="9072"/>
      </w:tabs>
      <w:spacing/>
      <w:ind/>
    </w:pPr>
  </w:style>
  <w:style w:type="character" w:styleId="1022">
    <w:name w:val="page number"/>
    <w:basedOn w:val="1005"/>
    <w:pPr>
      <w:pBdr/>
      <w:spacing/>
      <w:ind/>
    </w:pPr>
  </w:style>
  <w:style w:type="paragraph" w:styleId="1023">
    <w:name w:val="toc 1"/>
    <w:basedOn w:val="1001"/>
    <w:next w:val="1001"/>
    <w:semiHidden/>
    <w:pPr>
      <w:pBdr/>
      <w:tabs>
        <w:tab w:val="left" w:leader="none" w:pos="480"/>
        <w:tab w:val="right" w:leader="dot" w:pos="9062"/>
      </w:tabs>
      <w:spacing w:after="60" w:before="240"/>
      <w:ind/>
    </w:pPr>
    <w:rPr>
      <w:b/>
      <w:bCs/>
      <w:caps/>
    </w:rPr>
  </w:style>
  <w:style w:type="paragraph" w:styleId="1024">
    <w:name w:val="toc 2"/>
    <w:basedOn w:val="1001"/>
    <w:next w:val="1001"/>
    <w:semiHidden/>
    <w:pPr>
      <w:pBdr/>
      <w:tabs>
        <w:tab w:val="left" w:leader="none" w:pos="960"/>
        <w:tab w:val="right" w:leader="dot" w:pos="9062"/>
      </w:tabs>
      <w:spacing w:after="120"/>
      <w:ind w:left="238"/>
    </w:pPr>
  </w:style>
  <w:style w:type="paragraph" w:styleId="1025">
    <w:name w:val="toc 3"/>
    <w:basedOn w:val="1001"/>
    <w:next w:val="1001"/>
    <w:semiHidden/>
    <w:pPr>
      <w:pBdr/>
      <w:spacing w:after="120"/>
      <w:ind w:left="482"/>
    </w:pPr>
    <w:rPr>
      <w:i/>
      <w:iCs/>
    </w:rPr>
  </w:style>
  <w:style w:type="paragraph" w:styleId="1026">
    <w:name w:val="toc 4"/>
    <w:basedOn w:val="1001"/>
    <w:next w:val="1001"/>
    <w:semiHidden/>
    <w:pPr>
      <w:pBdr/>
      <w:spacing/>
      <w:ind w:left="720"/>
    </w:pPr>
    <w:rPr>
      <w:sz w:val="18"/>
      <w:szCs w:val="18"/>
    </w:rPr>
  </w:style>
  <w:style w:type="paragraph" w:styleId="1027">
    <w:name w:val="toc 5"/>
    <w:basedOn w:val="1001"/>
    <w:next w:val="1001"/>
    <w:semiHidden/>
    <w:pPr>
      <w:pBdr/>
      <w:spacing/>
      <w:ind w:left="960"/>
    </w:pPr>
    <w:rPr>
      <w:sz w:val="18"/>
      <w:szCs w:val="18"/>
    </w:rPr>
  </w:style>
  <w:style w:type="paragraph" w:styleId="1028">
    <w:name w:val="toc 6"/>
    <w:basedOn w:val="1001"/>
    <w:next w:val="1001"/>
    <w:semiHidden/>
    <w:pPr>
      <w:pBdr/>
      <w:spacing/>
      <w:ind w:left="1200"/>
    </w:pPr>
    <w:rPr>
      <w:sz w:val="18"/>
      <w:szCs w:val="18"/>
    </w:rPr>
  </w:style>
  <w:style w:type="paragraph" w:styleId="1029">
    <w:name w:val="toc 7"/>
    <w:basedOn w:val="1001"/>
    <w:next w:val="1001"/>
    <w:semiHidden/>
    <w:pPr>
      <w:pBdr/>
      <w:spacing/>
      <w:ind w:left="1440"/>
    </w:pPr>
    <w:rPr>
      <w:sz w:val="18"/>
      <w:szCs w:val="18"/>
    </w:rPr>
  </w:style>
  <w:style w:type="paragraph" w:styleId="1030">
    <w:name w:val="toc 8"/>
    <w:basedOn w:val="1001"/>
    <w:next w:val="1001"/>
    <w:semiHidden/>
    <w:pPr>
      <w:pBdr/>
      <w:spacing/>
      <w:ind w:left="1680"/>
    </w:pPr>
    <w:rPr>
      <w:sz w:val="18"/>
      <w:szCs w:val="18"/>
    </w:rPr>
  </w:style>
  <w:style w:type="paragraph" w:styleId="1031">
    <w:name w:val="toc 9"/>
    <w:basedOn w:val="1001"/>
    <w:next w:val="1001"/>
    <w:semiHidden/>
    <w:pPr>
      <w:pBdr/>
      <w:spacing/>
      <w:ind w:left="1920"/>
    </w:pPr>
    <w:rPr>
      <w:sz w:val="18"/>
      <w:szCs w:val="18"/>
    </w:rPr>
  </w:style>
  <w:style w:type="character" w:styleId="1032">
    <w:name w:val="Hyperlink"/>
    <w:basedOn w:val="1005"/>
    <w:pPr>
      <w:pBdr/>
      <w:spacing/>
      <w:ind/>
    </w:pPr>
    <w:rPr>
      <w:color w:val="0000ff"/>
      <w:u w:val="single"/>
    </w:rPr>
  </w:style>
  <w:style w:type="character" w:styleId="1033">
    <w:name w:val="annotation reference"/>
    <w:basedOn w:val="1005"/>
    <w:semiHidden/>
    <w:pPr>
      <w:pBdr/>
      <w:spacing/>
      <w:ind/>
    </w:pPr>
    <w:rPr>
      <w:sz w:val="16"/>
      <w:szCs w:val="16"/>
    </w:rPr>
  </w:style>
  <w:style w:type="paragraph" w:styleId="1034">
    <w:name w:val="Balloon Text"/>
    <w:basedOn w:val="1001"/>
    <w:semiHidden/>
    <w:pPr>
      <w:pBdr/>
      <w:spacing/>
      <w:ind/>
    </w:pPr>
    <w:rPr>
      <w:rFonts w:ascii="Tahoma" w:hAnsi="Tahoma" w:cs="Tahoma"/>
      <w:sz w:val="16"/>
      <w:szCs w:val="16"/>
    </w:rPr>
  </w:style>
  <w:style w:type="paragraph" w:styleId="1035" w:customStyle="1">
    <w:name w:val="pauzy"/>
    <w:basedOn w:val="1001"/>
    <w:pPr>
      <w:numPr>
        <w:numId w:val="11"/>
      </w:numPr>
      <w:pBdr/>
      <w:spacing w:after="120" w:line="360" w:lineRule="atLeast"/>
      <w:ind w:hanging="357" w:left="1071"/>
      <w:jc w:val="both"/>
    </w:pPr>
  </w:style>
  <w:style w:type="character" w:styleId="1036" w:customStyle="1">
    <w:name w:val="Podpis rys. Znak"/>
    <w:basedOn w:val="1005"/>
    <w:link w:val="1016"/>
    <w:pPr>
      <w:pBdr/>
      <w:spacing/>
      <w:ind/>
    </w:pPr>
    <w:rPr>
      <w:sz w:val="22"/>
      <w:lang w:val="pl-PL" w:eastAsia="pl-PL" w:bidi="ar-SA"/>
    </w:rPr>
  </w:style>
  <w:style w:type="paragraph" w:styleId="1037">
    <w:name w:val="footnote text"/>
    <w:basedOn w:val="1001"/>
    <w:semiHidden/>
    <w:pPr>
      <w:pBdr/>
      <w:spacing/>
      <w:ind/>
    </w:pPr>
    <w:rPr>
      <w:sz w:val="20"/>
      <w:szCs w:val="20"/>
    </w:rPr>
  </w:style>
  <w:style w:type="character" w:styleId="1038">
    <w:name w:val="footnote reference"/>
    <w:basedOn w:val="1005"/>
    <w:semiHidden/>
    <w:pPr>
      <w:pBdr/>
      <w:spacing/>
      <w:ind/>
    </w:pPr>
    <w:rPr>
      <w:vertAlign w:val="superscript"/>
    </w:rPr>
  </w:style>
  <w:style w:type="paragraph" w:styleId="1039" w:customStyle="1">
    <w:name w:val="Wyróżnienie"/>
    <w:basedOn w:val="1012"/>
    <w:next w:val="1012"/>
    <w:pPr>
      <w:pBdr/>
      <w:spacing w:before="280"/>
      <w:ind w:firstLine="0"/>
    </w:pPr>
    <w:rPr>
      <w:b/>
      <w:bCs/>
    </w:rPr>
  </w:style>
  <w:style w:type="paragraph" w:styleId="1040">
    <w:name w:val="Document Map"/>
    <w:basedOn w:val="1001"/>
    <w:semiHidden/>
    <w:pPr>
      <w:pBdr/>
      <w:shd w:val="clear" w:color="auto" w:fill="000080"/>
      <w:spacing/>
      <w:ind/>
    </w:pPr>
    <w:rPr>
      <w:rFonts w:ascii="Tahoma" w:hAnsi="Tahoma" w:cs="Tahoma"/>
    </w:rPr>
  </w:style>
  <w:style w:type="paragraph" w:styleId="1041" w:customStyle="1">
    <w:name w:val="Wykaz literatury"/>
    <w:basedOn w:val="1001"/>
    <w:pPr>
      <w:numPr>
        <w:numId w:val="8"/>
      </w:numPr>
      <w:pBdr/>
      <w:tabs>
        <w:tab w:val="left" w:leader="none" w:pos="680"/>
        <w:tab w:val="clear" w:leader="none" w:pos="720"/>
      </w:tabs>
      <w:spacing w:after="120" w:line="300" w:lineRule="exact"/>
      <w:ind w:hanging="567" w:left="680"/>
      <w:jc w:val="both"/>
    </w:pPr>
  </w:style>
  <w:style w:type="character" w:styleId="1042" w:customStyle="1">
    <w:name w:val="Kontynuacja Znak"/>
    <w:basedOn w:val="1014"/>
    <w:link w:val="1017"/>
    <w:pPr>
      <w:pBdr/>
      <w:spacing/>
      <w:ind/>
    </w:pPr>
    <w:rPr>
      <w:sz w:val="24"/>
      <w:lang w:val="pl-PL" w:eastAsia="pl-PL" w:bidi="ar-SA"/>
    </w:rPr>
  </w:style>
  <w:style w:type="paragraph" w:styleId="1043" w:customStyle="1">
    <w:name w:val="Oznaczenia"/>
    <w:basedOn w:val="1001"/>
    <w:pPr>
      <w:pBdr/>
      <w:tabs>
        <w:tab w:val="right" w:leader="none" w:pos="1701"/>
        <w:tab w:val="left" w:leader="none" w:pos="1985"/>
      </w:tabs>
      <w:spacing w:line="340" w:lineRule="exact"/>
      <w:ind/>
    </w:pPr>
    <w:rPr>
      <w:sz w:val="22"/>
    </w:rPr>
  </w:style>
  <w:style w:type="paragraph" w:styleId="1044" w:customStyle="1">
    <w:name w:val="dr_liter"/>
    <w:basedOn w:val="1001"/>
    <w:pPr>
      <w:numPr>
        <w:numId w:val="33"/>
      </w:numPr>
      <w:pBdr/>
      <w:tabs>
        <w:tab w:val="clear" w:leader="none" w:pos="360"/>
        <w:tab w:val="num" w:leader="none" w:pos="567"/>
      </w:tabs>
      <w:spacing w:before="60" w:line="288" w:lineRule="auto"/>
      <w:ind w:hanging="567" w:left="567"/>
      <w:jc w:val="both"/>
    </w:pPr>
    <w:rPr>
      <w:rFonts w:ascii="Arial" w:hAnsi="Arial"/>
      <w:sz w:val="22"/>
      <w:szCs w:val="20"/>
    </w:rPr>
  </w:style>
  <w:style w:type="character" w:styleId="1045" w:customStyle="1">
    <w:name w:val="Nagłówek 2 Znak"/>
    <w:basedOn w:val="1005"/>
    <w:link w:val="1003"/>
    <w:pPr>
      <w:pBdr/>
      <w:spacing/>
      <w:ind/>
    </w:pPr>
    <w:rPr>
      <w:rFonts w:cs="Arial"/>
      <w:b/>
      <w:bCs/>
      <w:iCs/>
      <w:caps/>
      <w:sz w:val="24"/>
      <w:szCs w:val="24"/>
    </w:rPr>
  </w:style>
  <w:style w:type="character" w:styleId="1046">
    <w:name w:val="Unresolved Mention"/>
    <w:basedOn w:val="1005"/>
    <w:uiPriority w:val="99"/>
    <w:semiHidden/>
    <w:unhideWhenUsed/>
    <w:pPr>
      <w:pBdr/>
      <w:spacing/>
      <w:ind/>
    </w:pPr>
    <w:rPr>
      <w:color w:val="605e5c"/>
      <w:shd w:val="clear" w:color="auto" w:fill="e1dfdd"/>
    </w:rPr>
  </w:style>
  <w:style w:type="paragraph" w:styleId="1047">
    <w:name w:val="List Paragraph"/>
    <w:basedOn w:val="100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chart" Target="charts/chart1.xml" /><Relationship Id="rId15" Type="http://schemas.openxmlformats.org/officeDocument/2006/relationships/hyperlink" Target="https://github.com/ReGame-VR/ReGame-VR" TargetMode="External"/><Relationship Id="rId16" Type="http://schemas.openxmlformats.org/officeDocument/2006/relationships/hyperlink" Target="https://doi.org/10.1016/j.jstrokecerebrovasdis.2024.108161" TargetMode="External"/><Relationship Id="rId17" Type="http://schemas.openxmlformats.org/officeDocument/2006/relationships/hyperlink" Target="https://doi.org/10.3390/ijerph182211664" TargetMode="External"/><Relationship Id="rId18" Type="http://schemas.openxmlformats.org/officeDocument/2006/relationships/hyperlink" Target="https://doi.org/10.1038/s41746-025-01843-4" TargetMode="External"/><Relationship Id="rId19" Type="http://schemas.openxmlformats.org/officeDocument/2006/relationships/hyperlink" Target="https://doi.org/10.3390/healthcare10101937" TargetMode="External"/><Relationship Id="rId20" Type="http://schemas.openxmlformats.org/officeDocument/2006/relationships/hyperlink" Target="https://arxiv.org/abs/2201.04984" TargetMode="External"/><Relationship Id="rId21" Type="http://schemas.openxmlformats.org/officeDocument/2006/relationships/hyperlink" Target="https://doi.org/10.3390/jcm14217582" TargetMode="External"/><Relationship Id="rId22" Type="http://schemas.openxmlformats.org/officeDocument/2006/relationships/hyperlink" Target="https://doi.org/10.3389/fpsyg.2023.1155569"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 Id="rId2" Type="http://schemas.microsoft.com/office/2011/relationships/chartStyle" Target="style1.xml" /><Relationship Id="rId3" Type="http://schemas.microsoft.com/office/2011/relationships/chartColorStyle" Target="colors1.xml"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title>
      <c:tx>
        <c:rich>
          <a:bodyPr/>
          <a:p>
            <a:pPr>
              <a:defRPr/>
            </a:pPr>
            <a:r>
              <a:rPr/>
              <a:t>Wykres Gantta – harmonogram realizacji projektu</a:t>
            </a:r>
            <a:endParaRPr/>
          </a:p>
        </c:rich>
      </c:tx>
      <c:layout/>
      <c:overlay val="0"/>
      <c:spPr bwMode="auto">
        <a:prstGeom prst="rect">
          <a:avLst/>
        </a:prstGeom>
        <a:noFill/>
        <a:ln w="12700">
          <a:solidFill>
            <a:schemeClr val="tx1"/>
          </a:solidFill>
          <a:prstDash val="solid"/>
        </a:ln>
      </c:spPr>
      <c:txPr>
        <a:bodyPr/>
        <a:p>
          <a:pPr>
            <a:defRPr sz="1400" cap="none" spc="19">
              <a:solidFill>
                <a:schemeClr val="tx1">
                  <a:lumMod val="50000"/>
                  <a:lumOff val="50000"/>
                </a:schemeClr>
              </a:solidFill>
              <a:latin typeface="+mn-lt"/>
              <a:ea typeface="+mn-ea"/>
              <a:cs typeface="+mn-cs"/>
            </a:defRPr>
          </a:pPr>
          <a:endParaRPr/>
        </a:p>
      </c:txPr>
    </c:title>
    <c:autoTitleDeleted val="0"/>
    <c:plotArea>
      <c:layout>
        <c:manualLayout>
          <c:layoutTarget val="inner"/>
          <c:xMode val="edge"/>
          <c:yMode val="edge"/>
          <c:x val="0.100090"/>
          <c:y val="0.096170"/>
          <c:w val="0.871210"/>
          <c:h val="0.792960"/>
        </c:manualLayout>
      </c:layout>
      <c:barChart>
        <c:barDir val="bar"/>
        <c:grouping val="stacked"/>
        <c:varyColors val="0"/>
        <c:ser>
          <c:idx val="0"/>
          <c:order val="0"/>
          <c:tx>
            <c:strRef>
              <c:f>Arkusz1!$B$1</c:f>
              <c:strCache>
                <c:ptCount val="1"/>
              </c:strCache>
            </c:strRef>
          </c:tx>
          <c:spPr bwMode="auto">
            <a:prstGeom prst="rect">
              <a:avLst/>
            </a:prstGeom>
            <a:noFill/>
            <a:ln w="9525" cap="flat" cmpd="sng" algn="ctr">
              <a:noFill/>
              <a:round/>
            </a:ln>
          </c:spPr>
          <c:invertIfNegative val="0"/>
          <c:dLbls>
            <c:showBubbleSize val="0"/>
            <c:showCatName val="0"/>
            <c:showLeaderLines val="0"/>
            <c:showLegendKey val="0"/>
            <c:showPercent val="0"/>
            <c:showSerName val="0"/>
            <c:showVal val="0"/>
            <c:spPr bwMode="auto">
              <a:prstGeom prst="rect">
                <a:avLst/>
              </a:prstGeom>
              <a:noFill/>
              <a:ln>
                <a:noFill/>
              </a:ln>
            </c:spPr>
            <c:txPr>
              <a:bodyPr/>
              <a:p>
                <a:pPr>
                  <a:defRPr sz="900">
                    <a:solidFill>
                      <a:schemeClr val="tx1">
                        <a:lumMod val="50000"/>
                        <a:lumOff val="50000"/>
                      </a:schemeClr>
                    </a:solidFill>
                    <a:latin typeface="+mn-lt"/>
                    <a:ea typeface="+mn-ea"/>
                    <a:cs typeface="+mn-cs"/>
                  </a:defRPr>
                </a:pPr>
                <a:endParaRPr/>
              </a:p>
            </c:txPr>
          </c:dLbls>
          <c:cat>
            <c:strRef>
              <c:f>Arkusz1!$A$2:$A$9</c:f>
              <c:strCache>
                <c:ptCount val="8"/>
                <c:pt idx="0">
                  <c:v xml:space="preserve">Etap 1 </c:v>
                </c:pt>
                <c:pt idx="1">
                  <c:v>Etap 2</c:v>
                </c:pt>
                <c:pt idx="2">
                  <c:v>Etap 3</c:v>
                </c:pt>
                <c:pt idx="3">
                  <c:v>Etap 4</c:v>
                </c:pt>
                <c:pt idx="4">
                  <c:v>Etap 5</c:v>
                </c:pt>
                <c:pt idx="5">
                  <c:v xml:space="preserve">Etap 6 </c:v>
                </c:pt>
                <c:pt idx="6">
                  <c:v>Etap 7</c:v>
                </c:pt>
                <c:pt idx="7">
                  <c:v>Etap 8</c:v>
                </c:pt>
              </c:strCache>
            </c:strRef>
          </c:cat>
          <c:val>
            <c:numRef>
              <c:f>Arkusz1!$B$2:$B$9</c:f>
              <c:numCache>
                <c:formatCode>General</c:formatCode>
                <c:ptCount val="8"/>
                <c:pt idx="0">
                  <c:v>0</c:v>
                </c:pt>
                <c:pt idx="1">
                  <c:v>1</c:v>
                </c:pt>
                <c:pt idx="2">
                  <c:v>1</c:v>
                </c:pt>
                <c:pt idx="3">
                  <c:v>3</c:v>
                </c:pt>
                <c:pt idx="4">
                  <c:v>4</c:v>
                </c:pt>
                <c:pt idx="5">
                  <c:v>5</c:v>
                </c:pt>
                <c:pt idx="6">
                  <c:v>6</c:v>
                </c:pt>
                <c:pt idx="7">
                  <c:v>7</c:v>
                </c:pt>
              </c:numCache>
            </c:numRef>
          </c:val>
        </c:ser>
        <c:ser>
          <c:idx val="1"/>
          <c:order val="1"/>
          <c:tx>
            <c:strRef>
              <c:f>Arkusz1!$C$1</c:f>
              <c:strCache>
                <c:ptCount val="1"/>
                <c:pt idx="0">
                  <c:v>Czas trwania (tygodnie)</c:v>
                </c:pt>
              </c:strCache>
            </c:strRef>
          </c:tx>
          <c:spPr bwMode="auto">
            <a:prstGeom prst="rect">
              <a:avLst/>
            </a:prstGeom>
            <a:gradFill>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tx1"/>
              </a:solidFill>
              <a:prstDash val="solid"/>
              <a:round/>
            </a:ln>
          </c:spPr>
          <c:invertIfNegative val="0"/>
          <c:dLbls>
            <c:showBubbleSize val="0"/>
            <c:showCatName val="0"/>
            <c:showLeaderLines val="0"/>
            <c:showLegendKey val="0"/>
            <c:showPercent val="0"/>
            <c:showSerName val="0"/>
            <c:showVal val="0"/>
            <c:spPr bwMode="auto">
              <a:prstGeom prst="rect">
                <a:avLst/>
              </a:prstGeom>
              <a:noFill/>
              <a:ln>
                <a:noFill/>
              </a:ln>
            </c:spPr>
            <c:txPr>
              <a:bodyPr/>
              <a:p>
                <a:pPr>
                  <a:defRPr sz="900">
                    <a:solidFill>
                      <a:schemeClr val="tx1">
                        <a:lumMod val="50000"/>
                        <a:lumOff val="50000"/>
                      </a:schemeClr>
                    </a:solidFill>
                    <a:latin typeface="+mn-lt"/>
                    <a:ea typeface="+mn-ea"/>
                    <a:cs typeface="+mn-cs"/>
                  </a:defRPr>
                </a:pPr>
                <a:endParaRPr/>
              </a:p>
            </c:txPr>
          </c:dLbls>
          <c:cat>
            <c:strRef>
              <c:f>Arkusz1!$A$2:$A$9</c:f>
              <c:strCache>
                <c:ptCount val="8"/>
                <c:pt idx="0">
                  <c:v xml:space="preserve">Etap 1 </c:v>
                </c:pt>
                <c:pt idx="1">
                  <c:v>Etap 2</c:v>
                </c:pt>
                <c:pt idx="2">
                  <c:v>Etap 3</c:v>
                </c:pt>
                <c:pt idx="3">
                  <c:v>Etap 4</c:v>
                </c:pt>
                <c:pt idx="4">
                  <c:v>Etap 5</c:v>
                </c:pt>
                <c:pt idx="5">
                  <c:v xml:space="preserve">Etap 6 </c:v>
                </c:pt>
                <c:pt idx="6">
                  <c:v>Etap 7</c:v>
                </c:pt>
                <c:pt idx="7">
                  <c:v>Etap 8</c:v>
                </c:pt>
              </c:strCache>
            </c:strRef>
          </c:cat>
          <c:val>
            <c:numRef>
              <c:f>Arkusz1!$C$2:$C$9</c:f>
              <c:numCache>
                <c:formatCode>General</c:formatCode>
                <c:ptCount val="8"/>
                <c:pt idx="0">
                  <c:v>1</c:v>
                </c:pt>
                <c:pt idx="1">
                  <c:v>1</c:v>
                </c:pt>
                <c:pt idx="2">
                  <c:v>2</c:v>
                </c:pt>
                <c:pt idx="3">
                  <c:v>2</c:v>
                </c:pt>
                <c:pt idx="4">
                  <c:v>1</c:v>
                </c:pt>
                <c:pt idx="5">
                  <c:v>1</c:v>
                </c:pt>
                <c:pt idx="6">
                  <c:v>1</c:v>
                </c:pt>
                <c:pt idx="7">
                  <c:v>1</c:v>
                </c:pt>
              </c:numCache>
            </c:numRef>
          </c:val>
        </c:ser>
        <c:dLbls>
          <c:showBubbleSize val="0"/>
          <c:showCatName val="0"/>
          <c:showLeaderLines val="0"/>
          <c:showLegendKey val="0"/>
          <c:showPercent val="0"/>
          <c:showSerName val="0"/>
          <c:showVal val="0"/>
          <c:spPr bwMode="auto">
            <a:prstGeom prst="rect">
              <a:avLst/>
            </a:prstGeom>
            <a:noFill/>
            <a:ln>
              <a:noFill/>
            </a:ln>
          </c:spPr>
          <c:txPr>
            <a:bodyPr/>
            <a:p>
              <a:pPr>
                <a:defRPr sz="900">
                  <a:solidFill>
                    <a:schemeClr val="tx1">
                      <a:lumMod val="50000"/>
                      <a:lumOff val="50000"/>
                    </a:schemeClr>
                  </a:solidFill>
                  <a:latin typeface="+mn-lt"/>
                  <a:ea typeface="+mn-ea"/>
                  <a:cs typeface="+mn-cs"/>
                </a:defRPr>
              </a:pPr>
              <a:endParaRPr/>
            </a:p>
          </c:txPr>
        </c:dLbls>
        <c:gapWidth val="150"/>
        <c:overlap val="100"/>
        <c:axId val="2140841525"/>
        <c:axId val="2140841526"/>
      </c:barChart>
      <c:catAx>
        <c:axId val="2140841525"/>
        <c:scaling>
          <c:orientation val="minMax"/>
        </c:scaling>
        <c:delete val="0"/>
        <c:axPos val="l"/>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c:spPr>
        <c:txPr>
          <a:bodyPr/>
          <a:p>
            <a:pPr>
              <a:defRPr sz="900">
                <a:solidFill>
                  <a:schemeClr val="tx1">
                    <a:lumMod val="50000"/>
                    <a:lumOff val="50000"/>
                  </a:schemeClr>
                </a:solidFill>
                <a:latin typeface="Calibri"/>
                <a:ea typeface="Arial"/>
                <a:cs typeface="Arial"/>
              </a:defRPr>
            </a:pPr>
            <a:endParaRPr/>
          </a:p>
        </c:txPr>
        <c:crossAx val="2140841526"/>
        <c:crosses val="autoZero"/>
        <c:auto val="1"/>
        <c:lblAlgn val="ctr"/>
        <c:lblOffset val="100"/>
        <c:noMultiLvlLbl val="0"/>
      </c:catAx>
      <c:valAx>
        <c:axId val="2140841526"/>
        <c:scaling>
          <c:orientation val="minMax"/>
        </c:scaling>
        <c:delete val="0"/>
        <c:axPos val="b"/>
        <c:majorGridlines>
          <c:spPr bwMode="auto">
            <a:prstGeom prst="rect">
              <a:avLst/>
            </a:prstGeom>
            <a:noFill/>
            <a:ln w="9525" cap="flat" cmpd="sng" algn="ctr">
              <a:solidFill>
                <a:schemeClr val="tx1">
                  <a:lumMod val="15000"/>
                  <a:lumOff val="85000"/>
                </a:schemeClr>
              </a:solidFill>
              <a:round/>
            </a:ln>
          </c:spPr>
        </c:majorGridlines>
        <c:numFmt formatCode="General" sourceLinked="1"/>
        <c:majorTickMark val="none"/>
        <c:minorTickMark val="none"/>
        <c:tickLblPos val="nextTo"/>
        <c:spPr bwMode="auto">
          <a:prstGeom prst="rect">
            <a:avLst/>
          </a:prstGeom>
          <a:noFill/>
          <a:ln>
            <a:noFill/>
          </a:ln>
        </c:spPr>
        <c:txPr>
          <a:bodyPr/>
          <a:p>
            <a:pPr>
              <a:defRPr sz="900">
                <a:solidFill>
                  <a:schemeClr val="tx1">
                    <a:lumMod val="50000"/>
                    <a:lumOff val="50000"/>
                  </a:schemeClr>
                </a:solidFill>
                <a:latin typeface="Calibri"/>
                <a:ea typeface="Arial"/>
                <a:cs typeface="Arial"/>
              </a:defRPr>
            </a:pPr>
            <a:endParaRPr/>
          </a:p>
        </c:txPr>
        <c:crossAx val="2140841525"/>
        <c:crosses val="autoZero"/>
        <c:crossBetween val="between"/>
      </c:valAx>
      <c:spPr bwMode="auto">
        <a:prstGeom prst="rect">
          <a:avLst/>
        </a:prstGeom>
        <a:noFill/>
        <a:ln>
          <a:noFill/>
        </a:ln>
      </c:spPr>
    </c:plotArea>
    <c:legend>
      <c:legendPos val="b"/>
      <c:layout/>
      <c:overlay val="0"/>
      <c:spPr bwMode="auto">
        <a:prstGeom prst="rect">
          <a:avLst/>
        </a:prstGeom>
        <a:noFill/>
        <a:ln>
          <a:noFill/>
        </a:ln>
        <a:effectLst/>
      </c:spPr>
      <c:txPr>
        <a:bodyPr rot="0" spcFirstLastPara="1" vertOverflow="ellipsis" vert="horz" wrap="square" anchor="ctr" anchorCtr="1"/>
        <a:lstStyle/>
        <a:p>
          <a:pPr>
            <a:defRPr sz="900">
              <a:solidFill>
                <a:schemeClr val="tx1">
                  <a:lumMod val="50000"/>
                  <a:lumOff val="50000"/>
                </a:schemeClr>
              </a:solidFill>
              <a:latin typeface="+mn-lt"/>
              <a:ea typeface="+mn-ea"/>
              <a:cs typeface="+mn-cs"/>
            </a:defRPr>
          </a:pPr>
          <a:endParaRPr lang="en-US"/>
        </a:p>
      </c:txPr>
    </c:legend>
    <c:plotVisOnly val="1"/>
    <c:dispBlanksAs val="gap"/>
    <c:showDLblsOverMax val="0"/>
  </c:chart>
  <c:spPr bwMode="auto">
    <a:xfrm rot="0">
      <a:off x="0" y="0"/>
      <a:ext cx="5707402" cy="3466599"/>
    </a:xfrm>
    <a:prstGeom prst="rect">
      <a:avLst/>
    </a:prstGeom>
    <a:solidFill>
      <a:schemeClr val="bg1"/>
    </a:solidFill>
    <a:ln w="12700" cap="flat" cmpd="sng" algn="ctr">
      <a:solidFill>
        <a:schemeClr val="tx1"/>
      </a:solidFill>
      <a:prstDash val="solid"/>
      <a:round/>
    </a:ln>
  </c:spPr>
  <c:txPr>
    <a:bodyPr/>
    <a:p>
      <a:pPr>
        <a:defRPr sz="900">
          <a:solidFill>
            <a:schemeClr val="dk1"/>
          </a:solidFill>
          <a:latin typeface="+mn-lt"/>
          <a:ea typeface="+mn-ea"/>
          <a:cs typeface="+mn-cs"/>
        </a:defRPr>
      </a:pPr>
      <a:endParaRPr/>
    </a:p>
  </c:txPr>
  <c:externalData r:id="rId1"/>
  <c:printSettings>
    <c:headerFooter/>
    <c:pageMargins l="0.69999999999999996" r="0.69999999999999996" t="0.75" b="0.75" header="0.29999999999999999" footer="0.29999999999999999"/>
    <c:pageSetup/>
  </c:printSettings>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cap="all"/>
  </cs:axisTitle>
  <cs:categoryAxis>
    <cs:lnRef idx="0"/>
    <cs:fillRef idx="0"/>
    <cs:effectRef idx="0"/>
    <cs:fontRef idx="minor">
      <a:schemeClr val="tx1">
        <a:lumMod val="50000"/>
        <a:lumOff val="50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dk1"/>
    </cs:fontRef>
    <cs:spPr bwMode="auto">
      <a:prstGeom prst="rect">
        <a:avLst/>
      </a:prstGeom>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Point>
    <cs:lnRef idx="0">
      <cs:styleClr val="auto"/>
    </cs:lnRef>
    <cs:fillRef idx="2">
      <cs:styleClr val="auto"/>
    </cs:fillRef>
    <cs:effectRef idx="1"/>
    <cs:fontRef idx="minor">
      <a:schemeClr val="dk1"/>
    </cs:fontRef>
    <cs:spPr bwMode="auto">
      <a:prstGeom prst="rect">
        <a:avLst/>
      </a:prstGeom>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bwMode="auto">
      <a:prstGeom prst="rect">
        <a:avLst/>
      </a:prstGeom>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bwMode="auto">
      <a:prstGeom prst="rect">
        <a:avLst/>
      </a:prstGeom>
      <a:ln w="15875" cap="rnd">
        <a:solidFill>
          <a:schemeClr val="phClr"/>
        </a:solidFill>
        <a:round/>
      </a:ln>
    </cs:spPr>
  </cs:dataPointLine>
  <cs:dataPointMarker>
    <cs:lnRef idx="0">
      <cs:styleClr val="auto"/>
    </cs:lnRef>
    <cs:fillRef idx="2">
      <cs:styleClr val="auto"/>
    </cs:fillRef>
    <cs:effectRef idx="1"/>
    <cs:fontRef idx="minor">
      <a:schemeClr val="dk1"/>
    </cs:fontRef>
    <cs:spPr bwMode="auto">
      <a:prstGeom prst="rect">
        <a:avLst/>
      </a:prstGeom>
      <a:ln w="9525" cap="flat" cmpd="sng" algn="ctr">
        <a:solidFill>
          <a:schemeClr val="phClr">
            <a:shade val="95000"/>
          </a:schemeClr>
        </a:solidFill>
        <a:round/>
      </a:ln>
    </cs:spPr>
  </cs:dataPointMarker>
  <cs:dataPointWireframe>
    <cs:lnRef idx="0">
      <cs:styleClr val="auto"/>
    </cs:lnRef>
    <cs:fillRef idx="2"/>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tx1">
        <a:lumMod val="50000"/>
        <a:lumOff val="50000"/>
      </a:schemeClr>
    </cs:fontRef>
    <cs:spPr bwMode="auto">
      <a:prstGeom prst="rect">
        <a:avLst/>
      </a:prstGeom>
      <a:ln w="9525">
        <a:solidFill>
          <a:schemeClr val="tx1">
            <a:lumMod val="15000"/>
            <a:lumOff val="85000"/>
          </a:schemeClr>
        </a:solidFill>
      </a:ln>
    </cs:spPr>
    <cs:defRPr sz="900"/>
  </cs:dataTable>
  <cs:downBar>
    <cs:lnRef idx="0"/>
    <cs:fillRef idx="0"/>
    <cs:effectRef idx="0"/>
    <cs:fontRef idx="minor">
      <a:schemeClr val="dk1"/>
    </cs:fontRef>
    <cs:spPr bwMode="auto">
      <a:prstGeom prst="rect">
        <a:avLst/>
      </a:prstGeom>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bwMode="auto">
      <a:prstGeom prst="rect">
        <a:avLst/>
      </a:prstGeom>
      <a:ln w="9525">
        <a:solidFill>
          <a:schemeClr val="tx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dk1"/>
    </cs:fontRef>
    <cs:spPr bwMode="auto">
      <a:prstGeom prst="rect">
        <a:avLst/>
      </a:prstGeom>
      <a:ln>
        <a:solidFill>
          <a:schemeClr val="tx1">
            <a:lumMod val="5000"/>
            <a:lumOff val="95000"/>
          </a:schemeClr>
        </a:solidFill>
      </a:ln>
    </cs:spPr>
  </cs:gridlineMinor>
  <cs:hiLoLine>
    <cs:lnRef idx="0"/>
    <cs:fillRef idx="0"/>
    <cs:effectRef idx="0"/>
    <cs:fontRef idx="minor">
      <a:schemeClr val="dk1"/>
    </cs:fontRef>
    <cs:spPr bwMode="auto">
      <a:prstGeom prst="rect">
        <a:avLst/>
      </a:prstGeom>
      <a:ln w="9525">
        <a:solidFill>
          <a:schemeClr val="tx1">
            <a:lumMod val="50000"/>
            <a:lumOff val="50000"/>
          </a:schemeClr>
        </a:solidFill>
        <a:prstDash val="dash"/>
      </a:ln>
    </cs:spPr>
  </cs:hiLoLine>
  <cs:leaderLine>
    <cs:lnRef idx="0"/>
    <cs:fillRef idx="0"/>
    <cs:effectRef idx="0"/>
    <cs:fontRef idx="minor">
      <a:schemeClr val="dk1"/>
    </cs:fontRef>
    <cs:spPr bwMode="auto">
      <a:prstGeom prst="rect">
        <a:avLst/>
      </a:prstGeom>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tx1">
        <a:lumMod val="50000"/>
        <a:lumOff val="50000"/>
      </a:schemeClr>
    </cs:fontRef>
    <cs:spPr bwMode="auto">
      <a:prstGeom prst="rect">
        <a:avLst/>
      </a:prstGeom>
      <a:ln w="9525" cap="flat" cmpd="sng" algn="ctr">
        <a:solidFill>
          <a:schemeClr val="tx1">
            <a:lumMod val="15000"/>
            <a:lumOff val="85000"/>
          </a:schemeClr>
        </a:solidFill>
        <a:round/>
      </a:ln>
    </cs:spPr>
    <cs:defRPr sz="900"/>
  </cs:seriesAxis>
  <cs:seriesLine>
    <cs:lnRef idx="0"/>
    <cs:fillRef idx="0"/>
    <cs:effectRef idx="0"/>
    <cs:fontRef idx="minor">
      <a:schemeClr val="dk1"/>
    </cs:fontRef>
    <cs:spPr bwMode="auto">
      <a:prstGeom prst="rect">
        <a:avLst/>
      </a:prstGeom>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cap="none" spc="19"/>
  </cs:title>
  <cs:trendline>
    <cs:lnRef idx="0">
      <cs:styleClr val="auto"/>
    </cs:lnRef>
    <cs:fillRef idx="2"/>
    <cs:effectRef idx="0"/>
    <cs:fontRef idx="minor">
      <a:schemeClr val="dk1"/>
    </cs:fontRef>
    <cs:spPr bwMode="auto">
      <a:prstGeom prst="rect">
        <a:avLst/>
      </a:prstGeom>
      <a:ln w="9525" cap="rnd">
        <a:solidFill>
          <a:schemeClr val="phClr"/>
        </a:solidFill>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dataPointMarkerLayout symbol="circle" size="4"/>
</cs:chartStyle>
</file>

<file path=word/embeddings/_rels/Microsoft_Excel_Worksheet1.xlsx.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98"/>
            </w:rPr>
            <w:t xml:space="preserve">Twój tekst tutaj</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5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Table Grid"/>
    <w:basedOn w:val="155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Table Grid Light"/>
    <w:basedOn w:val="15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Plain Table 1"/>
    <w:basedOn w:val="15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Plain Table 2"/>
    <w:basedOn w:val="155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Plain Table 3"/>
    <w:basedOn w:val="15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Plain Table 4"/>
    <w:basedOn w:val="15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Plain Table 5"/>
    <w:basedOn w:val="15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Grid Table 1 Light"/>
    <w:basedOn w:val="155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Grid Table 1 Light - Accent 1"/>
    <w:basedOn w:val="15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Grid Table 1 Light - Accent 2"/>
    <w:basedOn w:val="15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1 Light - Accent 3"/>
    <w:basedOn w:val="15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1 Light - Accent 4"/>
    <w:basedOn w:val="15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1 Light - Accent 5"/>
    <w:basedOn w:val="15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1 Light - Accent 6"/>
    <w:basedOn w:val="15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2"/>
    <w:basedOn w:val="15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2 - Accent 1"/>
    <w:basedOn w:val="15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2 - Accent 2"/>
    <w:basedOn w:val="15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2 - Accent 3"/>
    <w:basedOn w:val="15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2 - Accent 4"/>
    <w:basedOn w:val="15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2 - Accent 5"/>
    <w:basedOn w:val="15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2 - Accent 6"/>
    <w:basedOn w:val="15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3"/>
    <w:basedOn w:val="15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3 - Accent 1"/>
    <w:basedOn w:val="15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3 - Accent 2"/>
    <w:basedOn w:val="15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3 - Accent 3"/>
    <w:basedOn w:val="15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3 - Accent 4"/>
    <w:basedOn w:val="15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3 - Accent 5"/>
    <w:basedOn w:val="15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3 - Accent 6"/>
    <w:basedOn w:val="15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4"/>
    <w:basedOn w:val="155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4 - Accent 1"/>
    <w:basedOn w:val="155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4 - Accent 2"/>
    <w:basedOn w:val="155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4 - Accent 3"/>
    <w:basedOn w:val="155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4 - Accent 4"/>
    <w:basedOn w:val="155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4 - Accent 5"/>
    <w:basedOn w:val="155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4 - Accent 6"/>
    <w:basedOn w:val="155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5 Dark"/>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5 Dark- Accent 1"/>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5 Dark - Accent 2"/>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5 Dark - Accent 3"/>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5 Dark- Accent 4"/>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5 Dark - Accent 5"/>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5 Dark - Accent 6"/>
    <w:basedOn w:val="15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6 Colorful"/>
    <w:basedOn w:val="155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95">
    <w:name w:val="Grid Table 6 Colorful - Accent 1"/>
    <w:basedOn w:val="155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96">
    <w:name w:val="Grid Table 6 Colorful - Accent 2"/>
    <w:basedOn w:val="15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97">
    <w:name w:val="Grid Table 6 Colorful - Accent 3"/>
    <w:basedOn w:val="155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98">
    <w:name w:val="Grid Table 6 Colorful - Accent 4"/>
    <w:basedOn w:val="15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99">
    <w:name w:val="Grid Table 6 Colorful - Accent 5"/>
    <w:basedOn w:val="155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0">
    <w:name w:val="Grid Table 6 Colorful - Accent 6"/>
    <w:basedOn w:val="155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1">
    <w:name w:val="Grid Table 7 Colorful"/>
    <w:basedOn w:val="155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7 Colorful - Accent 1"/>
    <w:basedOn w:val="155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7 Colorful - Accent 2"/>
    <w:basedOn w:val="155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7 Colorful - Accent 3"/>
    <w:basedOn w:val="155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7 Colorful - Accent 4"/>
    <w:basedOn w:val="155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7 Colorful - Accent 5"/>
    <w:basedOn w:val="155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7 Colorful - Accent 6"/>
    <w:basedOn w:val="155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1 Light"/>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1 Light - Accent 1"/>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1 Light - Accent 2"/>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1 Light - Accent 3"/>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1 Light - Accent 4"/>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List Table 1 Light - Accent 5"/>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1 Light - Accent 6"/>
    <w:basedOn w:val="15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2"/>
    <w:basedOn w:val="155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2 - Accent 1"/>
    <w:basedOn w:val="155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2 - Accent 2"/>
    <w:basedOn w:val="155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2 - Accent 3"/>
    <w:basedOn w:val="155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2 - Accent 4"/>
    <w:basedOn w:val="155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2 - Accent 5"/>
    <w:basedOn w:val="155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2 - Accent 6"/>
    <w:basedOn w:val="155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3"/>
    <w:basedOn w:val="15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3 - Accent 1"/>
    <w:basedOn w:val="155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3 - Accent 2"/>
    <w:basedOn w:val="15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3 - Accent 3"/>
    <w:basedOn w:val="155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3 - Accent 4"/>
    <w:basedOn w:val="15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3 - Accent 5"/>
    <w:basedOn w:val="155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3 - Accent 6"/>
    <w:basedOn w:val="155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4"/>
    <w:basedOn w:val="15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4 - Accent 1"/>
    <w:basedOn w:val="155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4 - Accent 2"/>
    <w:basedOn w:val="155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4 - Accent 3"/>
    <w:basedOn w:val="155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4 - Accent 4"/>
    <w:basedOn w:val="155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4 - Accent 5"/>
    <w:basedOn w:val="155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4 - Accent 6"/>
    <w:basedOn w:val="155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5 Dark"/>
    <w:basedOn w:val="155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7">
    <w:name w:val="List Table 5 Dark - Accent 1"/>
    <w:basedOn w:val="155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8">
    <w:name w:val="List Table 5 Dark - Accent 2"/>
    <w:basedOn w:val="155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9">
    <w:name w:val="List Table 5 Dark - Accent 3"/>
    <w:basedOn w:val="155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0">
    <w:name w:val="List Table 5 Dark - Accent 4"/>
    <w:basedOn w:val="155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1">
    <w:name w:val="List Table 5 Dark - Accent 5"/>
    <w:basedOn w:val="155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2">
    <w:name w:val="List Table 5 Dark - Accent 6"/>
    <w:basedOn w:val="155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3">
    <w:name w:val="List Table 6 Colorful"/>
    <w:basedOn w:val="155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6 Colorful - Accent 1"/>
    <w:basedOn w:val="155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6 Colorful - Accent 2"/>
    <w:basedOn w:val="155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6 Colorful - Accent 3"/>
    <w:basedOn w:val="155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6 Colorful - Accent 4"/>
    <w:basedOn w:val="155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6 Colorful - Accent 5"/>
    <w:basedOn w:val="155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6 Colorful - Accent 6"/>
    <w:basedOn w:val="155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7 Colorful"/>
    <w:basedOn w:val="155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51">
    <w:name w:val="List Table 7 Colorful - Accent 1"/>
    <w:basedOn w:val="155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52">
    <w:name w:val="List Table 7 Colorful - Accent 2"/>
    <w:basedOn w:val="155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53">
    <w:name w:val="List Table 7 Colorful - Accent 3"/>
    <w:basedOn w:val="155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54">
    <w:name w:val="List Table 7 Colorful - Accent 4"/>
    <w:basedOn w:val="155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55">
    <w:name w:val="List Table 7 Colorful - Accent 5"/>
    <w:basedOn w:val="155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56">
    <w:name w:val="List Table 7 Colorful - Accent 6"/>
    <w:basedOn w:val="155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57">
    <w:name w:val="Lined - Accent"/>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ned - Accent 1"/>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ned - Accent 2"/>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ned - Accent 3"/>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ned - Accent 4"/>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ned - Accent 5"/>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ned - Accent 6"/>
    <w:basedOn w:val="15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Bordered &amp; Lined - Accent"/>
    <w:basedOn w:val="155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Bordered &amp; Lined - Accent 1"/>
    <w:basedOn w:val="155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Bordered &amp; Lined - Accent 2"/>
    <w:basedOn w:val="155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Bordered &amp; Lined - Accent 3"/>
    <w:basedOn w:val="155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Bordered &amp; Lined - Accent 4"/>
    <w:basedOn w:val="155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Bordered &amp; Lined - Accent 5"/>
    <w:basedOn w:val="155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Bordered &amp; Lined - Accent 6"/>
    <w:basedOn w:val="155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Bordered"/>
    <w:basedOn w:val="155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Bordered - Accent 1"/>
    <w:basedOn w:val="15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Bordered - Accent 2"/>
    <w:basedOn w:val="15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Bordered - Accent 3"/>
    <w:basedOn w:val="15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 Accent 4"/>
    <w:basedOn w:val="15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 Accent 5"/>
    <w:basedOn w:val="15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 Accent 6"/>
    <w:basedOn w:val="15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78" w:default="1">
    <w:name w:val="Normal"/>
    <w:qFormat/>
    <w:pPr>
      <w:pBdr/>
      <w:spacing/>
      <w:ind/>
    </w:pPr>
  </w:style>
  <w:style w:type="paragraph" w:styleId="1679">
    <w:name w:val="Heading 1"/>
    <w:basedOn w:val="1678"/>
    <w:next w:val="1678"/>
    <w:link w:val="169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80">
    <w:name w:val="Heading 2"/>
    <w:basedOn w:val="1678"/>
    <w:next w:val="1678"/>
    <w:link w:val="169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81">
    <w:name w:val="Heading 3"/>
    <w:basedOn w:val="1678"/>
    <w:next w:val="1678"/>
    <w:link w:val="169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82">
    <w:name w:val="Heading 4"/>
    <w:basedOn w:val="1678"/>
    <w:next w:val="1678"/>
    <w:link w:val="169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83">
    <w:name w:val="Heading 5"/>
    <w:basedOn w:val="1678"/>
    <w:next w:val="1678"/>
    <w:link w:val="169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84">
    <w:name w:val="Heading 6"/>
    <w:basedOn w:val="1678"/>
    <w:next w:val="1678"/>
    <w:link w:val="169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85">
    <w:name w:val="Heading 7"/>
    <w:basedOn w:val="1678"/>
    <w:next w:val="1678"/>
    <w:link w:val="16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86">
    <w:name w:val="Heading 8"/>
    <w:basedOn w:val="1678"/>
    <w:next w:val="1678"/>
    <w:link w:val="16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87">
    <w:name w:val="Heading 9"/>
    <w:basedOn w:val="1678"/>
    <w:next w:val="1678"/>
    <w:link w:val="16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88" w:default="1">
    <w:name w:val="Default Paragraph Font"/>
    <w:uiPriority w:val="1"/>
    <w:semiHidden/>
    <w:unhideWhenUsed/>
    <w:pPr>
      <w:pBdr/>
      <w:spacing/>
      <w:ind/>
    </w:pPr>
  </w:style>
  <w:style w:type="numbering" w:styleId="1689" w:default="1">
    <w:name w:val="No List"/>
    <w:uiPriority w:val="99"/>
    <w:semiHidden/>
    <w:unhideWhenUsed/>
    <w:pPr>
      <w:pBdr/>
      <w:spacing/>
      <w:ind/>
    </w:pPr>
  </w:style>
  <w:style w:type="character" w:styleId="1690">
    <w:name w:val="Heading 1 Char"/>
    <w:basedOn w:val="1688"/>
    <w:link w:val="1679"/>
    <w:uiPriority w:val="9"/>
    <w:pPr>
      <w:pBdr/>
      <w:spacing/>
      <w:ind/>
    </w:pPr>
    <w:rPr>
      <w:rFonts w:ascii="Arial" w:hAnsi="Arial" w:eastAsia="Arial" w:cs="Arial"/>
      <w:color w:val="0f4761" w:themeColor="accent1" w:themeShade="BF"/>
      <w:sz w:val="40"/>
      <w:szCs w:val="40"/>
    </w:rPr>
  </w:style>
  <w:style w:type="character" w:styleId="1691">
    <w:name w:val="Heading 2 Char"/>
    <w:basedOn w:val="1688"/>
    <w:link w:val="1680"/>
    <w:uiPriority w:val="9"/>
    <w:pPr>
      <w:pBdr/>
      <w:spacing/>
      <w:ind/>
    </w:pPr>
    <w:rPr>
      <w:rFonts w:ascii="Arial" w:hAnsi="Arial" w:eastAsia="Arial" w:cs="Arial"/>
      <w:color w:val="0f4761" w:themeColor="accent1" w:themeShade="BF"/>
      <w:sz w:val="32"/>
      <w:szCs w:val="32"/>
    </w:rPr>
  </w:style>
  <w:style w:type="character" w:styleId="1692">
    <w:name w:val="Heading 3 Char"/>
    <w:basedOn w:val="1688"/>
    <w:link w:val="1681"/>
    <w:uiPriority w:val="9"/>
    <w:pPr>
      <w:pBdr/>
      <w:spacing/>
      <w:ind/>
    </w:pPr>
    <w:rPr>
      <w:rFonts w:ascii="Arial" w:hAnsi="Arial" w:eastAsia="Arial" w:cs="Arial"/>
      <w:color w:val="0f4761" w:themeColor="accent1" w:themeShade="BF"/>
      <w:sz w:val="28"/>
      <w:szCs w:val="28"/>
    </w:rPr>
  </w:style>
  <w:style w:type="character" w:styleId="1693">
    <w:name w:val="Heading 4 Char"/>
    <w:basedOn w:val="1688"/>
    <w:link w:val="1682"/>
    <w:uiPriority w:val="9"/>
    <w:pPr>
      <w:pBdr/>
      <w:spacing/>
      <w:ind/>
    </w:pPr>
    <w:rPr>
      <w:rFonts w:ascii="Arial" w:hAnsi="Arial" w:eastAsia="Arial" w:cs="Arial"/>
      <w:i/>
      <w:iCs/>
      <w:color w:val="0f4761" w:themeColor="accent1" w:themeShade="BF"/>
    </w:rPr>
  </w:style>
  <w:style w:type="character" w:styleId="1694">
    <w:name w:val="Heading 5 Char"/>
    <w:basedOn w:val="1688"/>
    <w:link w:val="1683"/>
    <w:uiPriority w:val="9"/>
    <w:pPr>
      <w:pBdr/>
      <w:spacing/>
      <w:ind/>
    </w:pPr>
    <w:rPr>
      <w:rFonts w:ascii="Arial" w:hAnsi="Arial" w:eastAsia="Arial" w:cs="Arial"/>
      <w:color w:val="0f4761" w:themeColor="accent1" w:themeShade="BF"/>
    </w:rPr>
  </w:style>
  <w:style w:type="character" w:styleId="1695">
    <w:name w:val="Heading 6 Char"/>
    <w:basedOn w:val="1688"/>
    <w:link w:val="1684"/>
    <w:uiPriority w:val="9"/>
    <w:pPr>
      <w:pBdr/>
      <w:spacing/>
      <w:ind/>
    </w:pPr>
    <w:rPr>
      <w:rFonts w:ascii="Arial" w:hAnsi="Arial" w:eastAsia="Arial" w:cs="Arial"/>
      <w:i/>
      <w:iCs/>
      <w:color w:val="595959" w:themeColor="text1" w:themeTint="A6"/>
    </w:rPr>
  </w:style>
  <w:style w:type="character" w:styleId="1696">
    <w:name w:val="Heading 7 Char"/>
    <w:basedOn w:val="1688"/>
    <w:link w:val="1685"/>
    <w:uiPriority w:val="9"/>
    <w:pPr>
      <w:pBdr/>
      <w:spacing/>
      <w:ind/>
    </w:pPr>
    <w:rPr>
      <w:rFonts w:ascii="Arial" w:hAnsi="Arial" w:eastAsia="Arial" w:cs="Arial"/>
      <w:color w:val="595959" w:themeColor="text1" w:themeTint="A6"/>
    </w:rPr>
  </w:style>
  <w:style w:type="character" w:styleId="1697">
    <w:name w:val="Heading 8 Char"/>
    <w:basedOn w:val="1688"/>
    <w:link w:val="1686"/>
    <w:uiPriority w:val="9"/>
    <w:pPr>
      <w:pBdr/>
      <w:spacing/>
      <w:ind/>
    </w:pPr>
    <w:rPr>
      <w:rFonts w:ascii="Arial" w:hAnsi="Arial" w:eastAsia="Arial" w:cs="Arial"/>
      <w:i/>
      <w:iCs/>
      <w:color w:val="272727" w:themeColor="text1" w:themeTint="D8"/>
    </w:rPr>
  </w:style>
  <w:style w:type="character" w:styleId="1698">
    <w:name w:val="Heading 9 Char"/>
    <w:basedOn w:val="1688"/>
    <w:link w:val="1687"/>
    <w:uiPriority w:val="9"/>
    <w:pPr>
      <w:pBdr/>
      <w:spacing/>
      <w:ind/>
    </w:pPr>
    <w:rPr>
      <w:rFonts w:ascii="Arial" w:hAnsi="Arial" w:eastAsia="Arial" w:cs="Arial"/>
      <w:i/>
      <w:iCs/>
      <w:color w:val="272727" w:themeColor="text1" w:themeTint="D8"/>
    </w:rPr>
  </w:style>
  <w:style w:type="paragraph" w:styleId="1699">
    <w:name w:val="Title"/>
    <w:basedOn w:val="1678"/>
    <w:next w:val="1678"/>
    <w:link w:val="1700"/>
    <w:uiPriority w:val="10"/>
    <w:qFormat/>
    <w:pPr>
      <w:pBdr/>
      <w:spacing w:after="80" w:line="240" w:lineRule="auto"/>
      <w:ind/>
      <w:contextualSpacing w:val="true"/>
    </w:pPr>
    <w:rPr>
      <w:rFonts w:ascii="Arial" w:hAnsi="Arial" w:eastAsia="Arial" w:cs="Arial"/>
      <w:spacing w:val="-10"/>
      <w:sz w:val="56"/>
      <w:szCs w:val="56"/>
    </w:rPr>
  </w:style>
  <w:style w:type="character" w:styleId="1700">
    <w:name w:val="Title Char"/>
    <w:basedOn w:val="1688"/>
    <w:link w:val="1699"/>
    <w:uiPriority w:val="10"/>
    <w:pPr>
      <w:pBdr/>
      <w:spacing/>
      <w:ind/>
    </w:pPr>
    <w:rPr>
      <w:rFonts w:ascii="Arial" w:hAnsi="Arial" w:eastAsia="Arial" w:cs="Arial"/>
      <w:spacing w:val="-10"/>
      <w:sz w:val="56"/>
      <w:szCs w:val="56"/>
    </w:rPr>
  </w:style>
  <w:style w:type="paragraph" w:styleId="1701">
    <w:name w:val="Subtitle"/>
    <w:basedOn w:val="1678"/>
    <w:next w:val="1678"/>
    <w:link w:val="1702"/>
    <w:uiPriority w:val="11"/>
    <w:qFormat/>
    <w:pPr>
      <w:numPr>
        <w:ilvl w:val="1"/>
      </w:numPr>
      <w:pBdr/>
      <w:spacing/>
      <w:ind/>
    </w:pPr>
    <w:rPr>
      <w:color w:val="595959" w:themeColor="text1" w:themeTint="A6"/>
      <w:spacing w:val="15"/>
      <w:sz w:val="28"/>
      <w:szCs w:val="28"/>
    </w:rPr>
  </w:style>
  <w:style w:type="character" w:styleId="1702">
    <w:name w:val="Subtitle Char"/>
    <w:basedOn w:val="1688"/>
    <w:link w:val="1701"/>
    <w:uiPriority w:val="11"/>
    <w:pPr>
      <w:pBdr/>
      <w:spacing/>
      <w:ind/>
    </w:pPr>
    <w:rPr>
      <w:color w:val="595959" w:themeColor="text1" w:themeTint="A6"/>
      <w:spacing w:val="15"/>
      <w:sz w:val="28"/>
      <w:szCs w:val="28"/>
    </w:rPr>
  </w:style>
  <w:style w:type="paragraph" w:styleId="1703">
    <w:name w:val="Quote"/>
    <w:basedOn w:val="1678"/>
    <w:next w:val="1678"/>
    <w:link w:val="1704"/>
    <w:uiPriority w:val="29"/>
    <w:qFormat/>
    <w:pPr>
      <w:pBdr/>
      <w:spacing w:before="160"/>
      <w:ind/>
      <w:jc w:val="center"/>
    </w:pPr>
    <w:rPr>
      <w:i/>
      <w:iCs/>
      <w:color w:val="404040" w:themeColor="text1" w:themeTint="BF"/>
    </w:rPr>
  </w:style>
  <w:style w:type="character" w:styleId="1704">
    <w:name w:val="Quote Char"/>
    <w:basedOn w:val="1688"/>
    <w:link w:val="1703"/>
    <w:uiPriority w:val="29"/>
    <w:pPr>
      <w:pBdr/>
      <w:spacing/>
      <w:ind/>
    </w:pPr>
    <w:rPr>
      <w:i/>
      <w:iCs/>
      <w:color w:val="404040" w:themeColor="text1" w:themeTint="BF"/>
    </w:rPr>
  </w:style>
  <w:style w:type="paragraph" w:styleId="1705">
    <w:name w:val="List Paragraph"/>
    <w:basedOn w:val="1678"/>
    <w:uiPriority w:val="34"/>
    <w:qFormat/>
    <w:pPr>
      <w:pBdr/>
      <w:spacing/>
      <w:ind w:left="720"/>
      <w:contextualSpacing w:val="true"/>
    </w:pPr>
  </w:style>
  <w:style w:type="character" w:styleId="1706">
    <w:name w:val="Intense Emphasis"/>
    <w:basedOn w:val="1688"/>
    <w:uiPriority w:val="21"/>
    <w:qFormat/>
    <w:pPr>
      <w:pBdr/>
      <w:spacing/>
      <w:ind/>
    </w:pPr>
    <w:rPr>
      <w:i/>
      <w:iCs/>
      <w:color w:val="0f4761" w:themeColor="accent1" w:themeShade="BF"/>
    </w:rPr>
  </w:style>
  <w:style w:type="paragraph" w:styleId="1707">
    <w:name w:val="Intense Quote"/>
    <w:basedOn w:val="1678"/>
    <w:next w:val="1678"/>
    <w:link w:val="170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08">
    <w:name w:val="Intense Quote Char"/>
    <w:basedOn w:val="1688"/>
    <w:link w:val="1707"/>
    <w:uiPriority w:val="30"/>
    <w:pPr>
      <w:pBdr/>
      <w:spacing/>
      <w:ind/>
    </w:pPr>
    <w:rPr>
      <w:i/>
      <w:iCs/>
      <w:color w:val="0f4761" w:themeColor="accent1" w:themeShade="BF"/>
    </w:rPr>
  </w:style>
  <w:style w:type="character" w:styleId="1709">
    <w:name w:val="Intense Reference"/>
    <w:basedOn w:val="1688"/>
    <w:uiPriority w:val="32"/>
    <w:qFormat/>
    <w:pPr>
      <w:pBdr/>
      <w:spacing/>
      <w:ind/>
    </w:pPr>
    <w:rPr>
      <w:b/>
      <w:bCs/>
      <w:smallCaps/>
      <w:color w:val="0f4761" w:themeColor="accent1" w:themeShade="BF"/>
      <w:spacing w:val="5"/>
    </w:rPr>
  </w:style>
  <w:style w:type="paragraph" w:styleId="1710">
    <w:name w:val="No Spacing"/>
    <w:basedOn w:val="1678"/>
    <w:uiPriority w:val="1"/>
    <w:qFormat/>
    <w:pPr>
      <w:pBdr/>
      <w:spacing w:after="0" w:line="240" w:lineRule="auto"/>
      <w:ind/>
    </w:pPr>
  </w:style>
  <w:style w:type="character" w:styleId="1711">
    <w:name w:val="Subtle Emphasis"/>
    <w:basedOn w:val="1688"/>
    <w:uiPriority w:val="19"/>
    <w:qFormat/>
    <w:pPr>
      <w:pBdr/>
      <w:spacing/>
      <w:ind/>
    </w:pPr>
    <w:rPr>
      <w:i/>
      <w:iCs/>
      <w:color w:val="404040" w:themeColor="text1" w:themeTint="BF"/>
    </w:rPr>
  </w:style>
  <w:style w:type="character" w:styleId="1712">
    <w:name w:val="Emphasis"/>
    <w:basedOn w:val="1688"/>
    <w:uiPriority w:val="20"/>
    <w:qFormat/>
    <w:pPr>
      <w:pBdr/>
      <w:spacing/>
      <w:ind/>
    </w:pPr>
    <w:rPr>
      <w:i/>
      <w:iCs/>
    </w:rPr>
  </w:style>
  <w:style w:type="character" w:styleId="1713">
    <w:name w:val="Strong"/>
    <w:basedOn w:val="1688"/>
    <w:uiPriority w:val="22"/>
    <w:qFormat/>
    <w:pPr>
      <w:pBdr/>
      <w:spacing/>
      <w:ind/>
    </w:pPr>
    <w:rPr>
      <w:b/>
      <w:bCs/>
    </w:rPr>
  </w:style>
  <w:style w:type="character" w:styleId="1714">
    <w:name w:val="Subtle Reference"/>
    <w:basedOn w:val="1688"/>
    <w:uiPriority w:val="31"/>
    <w:qFormat/>
    <w:pPr>
      <w:pBdr/>
      <w:spacing/>
      <w:ind/>
    </w:pPr>
    <w:rPr>
      <w:smallCaps/>
      <w:color w:val="5a5a5a" w:themeColor="text1" w:themeTint="A5"/>
    </w:rPr>
  </w:style>
  <w:style w:type="character" w:styleId="1715">
    <w:name w:val="Book Title"/>
    <w:basedOn w:val="1688"/>
    <w:uiPriority w:val="33"/>
    <w:qFormat/>
    <w:pPr>
      <w:pBdr/>
      <w:spacing/>
      <w:ind/>
    </w:pPr>
    <w:rPr>
      <w:b/>
      <w:bCs/>
      <w:i/>
      <w:iCs/>
      <w:spacing w:val="5"/>
    </w:rPr>
  </w:style>
  <w:style w:type="paragraph" w:styleId="1716">
    <w:name w:val="Header"/>
    <w:basedOn w:val="1678"/>
    <w:link w:val="1717"/>
    <w:uiPriority w:val="99"/>
    <w:unhideWhenUsed/>
    <w:pPr>
      <w:pBdr/>
      <w:tabs>
        <w:tab w:val="center" w:leader="none" w:pos="4844"/>
        <w:tab w:val="right" w:leader="none" w:pos="9689"/>
      </w:tabs>
      <w:spacing w:after="0" w:line="240" w:lineRule="auto"/>
      <w:ind/>
    </w:pPr>
  </w:style>
  <w:style w:type="character" w:styleId="1717">
    <w:name w:val="Header Char"/>
    <w:basedOn w:val="1688"/>
    <w:link w:val="1716"/>
    <w:uiPriority w:val="99"/>
    <w:pPr>
      <w:pBdr/>
      <w:spacing/>
      <w:ind/>
    </w:pPr>
  </w:style>
  <w:style w:type="paragraph" w:styleId="1718">
    <w:name w:val="Footer"/>
    <w:basedOn w:val="1678"/>
    <w:link w:val="1719"/>
    <w:uiPriority w:val="99"/>
    <w:unhideWhenUsed/>
    <w:pPr>
      <w:pBdr/>
      <w:tabs>
        <w:tab w:val="center" w:leader="none" w:pos="4844"/>
        <w:tab w:val="right" w:leader="none" w:pos="9689"/>
      </w:tabs>
      <w:spacing w:after="0" w:line="240" w:lineRule="auto"/>
      <w:ind/>
    </w:pPr>
  </w:style>
  <w:style w:type="character" w:styleId="1719">
    <w:name w:val="Footer Char"/>
    <w:basedOn w:val="1688"/>
    <w:link w:val="1718"/>
    <w:uiPriority w:val="99"/>
    <w:pPr>
      <w:pBdr/>
      <w:spacing/>
      <w:ind/>
    </w:pPr>
  </w:style>
  <w:style w:type="paragraph" w:styleId="1720">
    <w:name w:val="Caption"/>
    <w:basedOn w:val="1678"/>
    <w:next w:val="1678"/>
    <w:uiPriority w:val="35"/>
    <w:unhideWhenUsed/>
    <w:qFormat/>
    <w:pPr>
      <w:pBdr/>
      <w:spacing w:after="200" w:line="240" w:lineRule="auto"/>
      <w:ind/>
    </w:pPr>
    <w:rPr>
      <w:i/>
      <w:iCs/>
      <w:color w:val="0e2841" w:themeColor="text2"/>
      <w:sz w:val="18"/>
      <w:szCs w:val="18"/>
    </w:rPr>
  </w:style>
  <w:style w:type="paragraph" w:styleId="1721">
    <w:name w:val="footnote text"/>
    <w:basedOn w:val="1678"/>
    <w:link w:val="1722"/>
    <w:uiPriority w:val="99"/>
    <w:semiHidden/>
    <w:unhideWhenUsed/>
    <w:pPr>
      <w:pBdr/>
      <w:spacing w:after="0" w:line="240" w:lineRule="auto"/>
      <w:ind/>
    </w:pPr>
    <w:rPr>
      <w:sz w:val="20"/>
      <w:szCs w:val="20"/>
    </w:rPr>
  </w:style>
  <w:style w:type="character" w:styleId="1722">
    <w:name w:val="Footnote Text Char"/>
    <w:basedOn w:val="1688"/>
    <w:link w:val="1721"/>
    <w:uiPriority w:val="99"/>
    <w:semiHidden/>
    <w:pPr>
      <w:pBdr/>
      <w:spacing/>
      <w:ind/>
    </w:pPr>
    <w:rPr>
      <w:sz w:val="20"/>
      <w:szCs w:val="20"/>
    </w:rPr>
  </w:style>
  <w:style w:type="character" w:styleId="1723">
    <w:name w:val="footnote reference"/>
    <w:basedOn w:val="1688"/>
    <w:uiPriority w:val="99"/>
    <w:semiHidden/>
    <w:unhideWhenUsed/>
    <w:pPr>
      <w:pBdr/>
      <w:spacing/>
      <w:ind/>
    </w:pPr>
    <w:rPr>
      <w:vertAlign w:val="superscript"/>
    </w:rPr>
  </w:style>
  <w:style w:type="paragraph" w:styleId="1724">
    <w:name w:val="endnote text"/>
    <w:basedOn w:val="1678"/>
    <w:link w:val="1725"/>
    <w:uiPriority w:val="99"/>
    <w:semiHidden/>
    <w:unhideWhenUsed/>
    <w:pPr>
      <w:pBdr/>
      <w:spacing w:after="0" w:line="240" w:lineRule="auto"/>
      <w:ind/>
    </w:pPr>
    <w:rPr>
      <w:sz w:val="20"/>
      <w:szCs w:val="20"/>
    </w:rPr>
  </w:style>
  <w:style w:type="character" w:styleId="1725">
    <w:name w:val="Endnote Text Char"/>
    <w:basedOn w:val="1688"/>
    <w:link w:val="1724"/>
    <w:uiPriority w:val="99"/>
    <w:semiHidden/>
    <w:pPr>
      <w:pBdr/>
      <w:spacing/>
      <w:ind/>
    </w:pPr>
    <w:rPr>
      <w:sz w:val="20"/>
      <w:szCs w:val="20"/>
    </w:rPr>
  </w:style>
  <w:style w:type="character" w:styleId="1726">
    <w:name w:val="endnote reference"/>
    <w:basedOn w:val="1688"/>
    <w:uiPriority w:val="99"/>
    <w:semiHidden/>
    <w:unhideWhenUsed/>
    <w:pPr>
      <w:pBdr/>
      <w:spacing/>
      <w:ind/>
    </w:pPr>
    <w:rPr>
      <w:vertAlign w:val="superscript"/>
    </w:rPr>
  </w:style>
  <w:style w:type="character" w:styleId="1727">
    <w:name w:val="Hyperlink"/>
    <w:basedOn w:val="1688"/>
    <w:uiPriority w:val="99"/>
    <w:unhideWhenUsed/>
    <w:pPr>
      <w:pBdr/>
      <w:spacing/>
      <w:ind/>
    </w:pPr>
    <w:rPr>
      <w:color w:val="0563c1" w:themeColor="hyperlink"/>
      <w:u w:val="single"/>
    </w:rPr>
  </w:style>
  <w:style w:type="character" w:styleId="1728">
    <w:name w:val="FollowedHyperlink"/>
    <w:basedOn w:val="1688"/>
    <w:uiPriority w:val="99"/>
    <w:semiHidden/>
    <w:unhideWhenUsed/>
    <w:pPr>
      <w:pBdr/>
      <w:spacing/>
      <w:ind/>
    </w:pPr>
    <w:rPr>
      <w:color w:val="954f72" w:themeColor="followedHyperlink"/>
      <w:u w:val="single"/>
    </w:rPr>
  </w:style>
  <w:style w:type="paragraph" w:styleId="1729">
    <w:name w:val="toc 1"/>
    <w:basedOn w:val="1678"/>
    <w:next w:val="1678"/>
    <w:uiPriority w:val="39"/>
    <w:unhideWhenUsed/>
    <w:pPr>
      <w:pBdr/>
      <w:spacing w:after="100"/>
      <w:ind/>
    </w:pPr>
  </w:style>
  <w:style w:type="paragraph" w:styleId="1730">
    <w:name w:val="toc 2"/>
    <w:basedOn w:val="1678"/>
    <w:next w:val="1678"/>
    <w:uiPriority w:val="39"/>
    <w:unhideWhenUsed/>
    <w:pPr>
      <w:pBdr/>
      <w:spacing w:after="100"/>
      <w:ind w:left="220"/>
    </w:pPr>
  </w:style>
  <w:style w:type="paragraph" w:styleId="1731">
    <w:name w:val="toc 3"/>
    <w:basedOn w:val="1678"/>
    <w:next w:val="1678"/>
    <w:uiPriority w:val="39"/>
    <w:unhideWhenUsed/>
    <w:pPr>
      <w:pBdr/>
      <w:spacing w:after="100"/>
      <w:ind w:left="440"/>
    </w:pPr>
  </w:style>
  <w:style w:type="paragraph" w:styleId="1732">
    <w:name w:val="toc 4"/>
    <w:basedOn w:val="1678"/>
    <w:next w:val="1678"/>
    <w:uiPriority w:val="39"/>
    <w:unhideWhenUsed/>
    <w:pPr>
      <w:pBdr/>
      <w:spacing w:after="100"/>
      <w:ind w:left="660"/>
    </w:pPr>
  </w:style>
  <w:style w:type="paragraph" w:styleId="1733">
    <w:name w:val="toc 5"/>
    <w:basedOn w:val="1678"/>
    <w:next w:val="1678"/>
    <w:uiPriority w:val="39"/>
    <w:unhideWhenUsed/>
    <w:pPr>
      <w:pBdr/>
      <w:spacing w:after="100"/>
      <w:ind w:left="880"/>
    </w:pPr>
  </w:style>
  <w:style w:type="paragraph" w:styleId="1734">
    <w:name w:val="toc 6"/>
    <w:basedOn w:val="1678"/>
    <w:next w:val="1678"/>
    <w:uiPriority w:val="39"/>
    <w:unhideWhenUsed/>
    <w:pPr>
      <w:pBdr/>
      <w:spacing w:after="100"/>
      <w:ind w:left="1100"/>
    </w:pPr>
  </w:style>
  <w:style w:type="paragraph" w:styleId="1735">
    <w:name w:val="toc 7"/>
    <w:basedOn w:val="1678"/>
    <w:next w:val="1678"/>
    <w:uiPriority w:val="39"/>
    <w:unhideWhenUsed/>
    <w:pPr>
      <w:pBdr/>
      <w:spacing w:after="100"/>
      <w:ind w:left="1320"/>
    </w:pPr>
  </w:style>
  <w:style w:type="paragraph" w:styleId="1736">
    <w:name w:val="toc 8"/>
    <w:basedOn w:val="1678"/>
    <w:next w:val="1678"/>
    <w:uiPriority w:val="39"/>
    <w:unhideWhenUsed/>
    <w:pPr>
      <w:pBdr/>
      <w:spacing w:after="100"/>
      <w:ind w:left="1540"/>
    </w:pPr>
  </w:style>
  <w:style w:type="paragraph" w:styleId="1737">
    <w:name w:val="toc 9"/>
    <w:basedOn w:val="1678"/>
    <w:next w:val="1678"/>
    <w:uiPriority w:val="39"/>
    <w:unhideWhenUsed/>
    <w:pPr>
      <w:pBdr/>
      <w:spacing w:after="100"/>
      <w:ind w:left="1760"/>
    </w:pPr>
  </w:style>
  <w:style w:type="character" w:styleId="1738">
    <w:name w:val="Placeholder Text"/>
    <w:basedOn w:val="1688"/>
    <w:uiPriority w:val="99"/>
    <w:semiHidden/>
    <w:pPr>
      <w:pBdr/>
      <w:spacing/>
      <w:ind/>
    </w:pPr>
    <w:rPr>
      <w:color w:val="666666"/>
    </w:rPr>
  </w:style>
  <w:style w:type="paragraph" w:styleId="1739">
    <w:name w:val="TOC Heading"/>
    <w:uiPriority w:val="39"/>
    <w:unhideWhenUsed/>
    <w:pPr>
      <w:pBdr/>
      <w:spacing/>
      <w:ind/>
    </w:pPr>
  </w:style>
  <w:style w:type="paragraph" w:styleId="1740">
    <w:name w:val="table of figures"/>
    <w:basedOn w:val="1678"/>
    <w:next w:val="167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Arial"/>
        <a:cs typeface="Arial"/>
      </a:majorFont>
      <a:minorFont>
        <a:latin typeface="Calibri"/>
        <a:ea typeface="Arial"/>
        <a:cs typeface="Arial"/>
      </a:minorFont>
    </a:fontScheme>
    <a:fmtScheme name="Pakiet 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5849C-C7BD-4802-BE2C-52E7220D0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MirkoSoft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Gumirek</dc:creator>
  <cp:revision>13</cp:revision>
  <dcterms:created xsi:type="dcterms:W3CDTF">2026-03-05T16:45:00Z</dcterms:created>
  <dcterms:modified xsi:type="dcterms:W3CDTF">2026-05-03T21:55:04Z</dcterms:modified>
</cp:coreProperties>
</file>