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325297004"/>
      <w:bookmarkStart w:id="4" w:name="_Toc206431105"/>
      <w:bookmarkStart w:id="5" w:name="_Toc4314"/>
      <w:bookmarkStart w:id="6" w:name="_Toc138942038"/>
      <w:bookmarkStart w:id="7" w:name="_Toc206431052"/>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106"/>
      <w:bookmarkStart w:id="12" w:name="_Toc138942041"/>
      <w:bookmarkStart w:id="13" w:name="_Toc530450922"/>
      <w:bookmarkStart w:id="14" w:name="_Toc8204"/>
      <w:bookmarkStart w:id="15" w:name="_Toc530908056"/>
      <w:bookmarkStart w:id="16" w:name="_Toc325297005"/>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138942042"/>
      <w:bookmarkStart w:id="20" w:name="_Toc529080477"/>
      <w:bookmarkStart w:id="21" w:name="_Toc530908060"/>
      <w:bookmarkStart w:id="22" w:name="_Toc528572769"/>
      <w:bookmarkStart w:id="23" w:name="_Toc528573756"/>
      <w:bookmarkStart w:id="24" w:name="_Toc206431110"/>
      <w:bookmarkStart w:id="25" w:name="_Toc206431057"/>
      <w:bookmarkStart w:id="26" w:name="_Toc17264"/>
      <w:bookmarkStart w:id="27" w:name="_Toc325297007"/>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528573760"/>
      <w:bookmarkStart w:id="31" w:name="_Toc206431111"/>
      <w:bookmarkStart w:id="32" w:name="_Toc530908061"/>
      <w:bookmarkStart w:id="33" w:name="_Toc528572773"/>
      <w:bookmarkStart w:id="34" w:name="_Toc529080481"/>
      <w:bookmarkStart w:id="35" w:name="_Toc519330233"/>
      <w:bookmarkStart w:id="36" w:name="_Toc325297008"/>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138942043"/>
      <w:bookmarkStart w:id="43" w:name="_Toc325297010"/>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13326"/>
      <w:bookmarkStart w:id="47" w:name="_Toc325297011"/>
      <w:bookmarkStart w:id="48" w:name="_Toc206431062"/>
      <w:bookmarkStart w:id="49" w:name="_Toc138942044"/>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bookmarkStart w:id="95" w:name="_GoBack"/>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w:t>
      </w:r>
      <w:bookmarkEnd w:id="95"/>
      <w:r>
        <w:rPr>
          <w:rFonts w:hint="eastAsia" w:ascii="微软雅黑" w:hAnsi="微软雅黑" w:eastAsia="微软雅黑" w:cs="微软雅黑"/>
          <w:b/>
          <w:bCs/>
          <w:color w:val="000000" w:themeColor="text1"/>
          <w:sz w:val="24"/>
          <w:lang w:val="en-US" w:eastAsia="zh-CN"/>
          <w14:textFill>
            <w14:solidFill>
              <w14:schemeClr w14:val="tx1"/>
            </w14:solidFill>
          </w14:textFill>
        </w:rPr>
        <w:t>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3</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2023-09-21T01:56:12Z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