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00"/>
        <w:ind w:firstLine="420"/>
        <w:rPr>
          <w:rFonts w:ascii="微软雅黑" w:hAnsi="微软雅黑" w:eastAsia="微软雅黑" w:cs="微软雅黑"/>
          <w:color w:val="000000" w:themeColor="text1"/>
          <w14:textFill>
            <w14:solidFill>
              <w14:schemeClr w14:val="tx1"/>
            </w14:solidFill>
          </w14:textFill>
        </w:rPr>
      </w:pPr>
      <w:r>
        <w:rPr>
          <w:rStyle w:val="39"/>
          <w:rFonts w:hint="eastAsia" w:ascii="微软雅黑" w:hAnsi="微软雅黑" w:eastAsia="微软雅黑" w:cs="微软雅黑"/>
          <w:color w:val="000000" w:themeColor="text1"/>
          <w14:textFill>
            <w14:solidFill>
              <w14:schemeClr w14:val="tx1"/>
            </w14:solidFill>
          </w14:textFill>
        </w:rPr>
        <w:t>需求规格说明书</w:t>
      </w:r>
    </w:p>
    <w:p>
      <w:pPr>
        <w:rPr>
          <w:rFonts w:ascii="微软雅黑" w:hAnsi="微软雅黑" w:eastAsia="微软雅黑" w:cs="微软雅黑"/>
          <w:color w:val="000000" w:themeColor="text1"/>
          <w14:textFill>
            <w14:solidFill>
              <w14:schemeClr w14:val="tx1"/>
            </w14:solidFill>
          </w14:textFill>
        </w:rPr>
      </w:pPr>
      <w:r>
        <w:rPr>
          <w:rFonts w:ascii="微软雅黑" w:hAnsi="微软雅黑" w:eastAsia="微软雅黑" w:cs="微软雅黑"/>
          <w:color w:val="000000" w:themeColor="text1"/>
          <w14:textFill>
            <w14:solidFill>
              <w14:schemeClr w14:val="tx1"/>
            </w14:solidFill>
          </w14:textFill>
        </w:rPr>
        <w:pict>
          <v:rect id="_x0000_i1025" o:spt="1" style="height:3pt;width:415.6pt;" fillcolor="#ACA899" filled="t" stroked="f" coordsize="21600,21600" o:hr="t" o:hrstd="t" o:hralign="center">
            <v:path/>
            <v:fill on="t" focussize="0,0"/>
            <v:stroke on="f"/>
            <v:imagedata o:title=""/>
            <o:lock v:ext="edit"/>
            <w10:wrap type="none"/>
            <w10:anchorlock/>
          </v:rect>
        </w:pict>
      </w:r>
    </w:p>
    <w:p>
      <w:pPr>
        <w:pStyle w:val="35"/>
        <w:spacing w:after="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MPM营销项目管理平台二期</w:t>
      </w: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p>
      <w:pPr>
        <w:pStyle w:val="35"/>
        <w:spacing w:after="0"/>
        <w:rPr>
          <w:rFonts w:ascii="微软雅黑" w:hAnsi="微软雅黑" w:eastAsia="微软雅黑" w:cs="微软雅黑"/>
          <w:color w:val="000000" w:themeColor="text1"/>
          <w14:textFill>
            <w14:solidFill>
              <w14:schemeClr w14:val="tx1"/>
            </w14:solidFill>
          </w14:textFill>
        </w:rPr>
      </w:pPr>
    </w:p>
    <w:tbl>
      <w:tblPr>
        <w:tblStyle w:val="2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21"/>
        <w:gridCol w:w="1322"/>
        <w:gridCol w:w="4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restart"/>
            <w:tcBorders>
              <w:top w:val="single" w:color="auto" w:sz="4" w:space="0"/>
              <w:left w:val="single" w:color="auto" w:sz="4" w:space="0"/>
              <w:bottom w:val="single" w:color="auto" w:sz="4" w:space="0"/>
              <w:right w:val="single" w:color="auto" w:sz="4" w:space="0"/>
            </w:tcBorders>
            <w:shd w:val="clear" w:color="auto" w:fill="auto"/>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0" w:edGrp="everyone"/>
            <w:permStart w:id="1" w:edGrp="everyone" w:colFirst="2" w:colLast="2"/>
            <w:r>
              <w:rPr>
                <w:rFonts w:hint="eastAsia" w:ascii="微软雅黑" w:hAnsi="微软雅黑" w:eastAsia="微软雅黑" w:cs="微软雅黑"/>
                <w:color w:val="000000" w:themeColor="text1"/>
                <w:sz w:val="20"/>
                <w:szCs w:val="20"/>
                <w14:textFill>
                  <w14:solidFill>
                    <w14:schemeClr w14:val="tx1"/>
                  </w14:solidFill>
                </w14:textFill>
              </w:rPr>
              <w:t>文件状态：</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草稿</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正式发布</w:t>
            </w:r>
          </w:p>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  ] 正在修改</w:t>
            </w:r>
            <w:permEnd w:id="0"/>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系统名称：</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MPM营销项目管理平台</w:t>
            </w:r>
          </w:p>
        </w:tc>
      </w:tr>
      <w:perm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2"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当前版本：</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V1.0</w:t>
            </w:r>
          </w:p>
        </w:tc>
      </w:tr>
      <w:permEnd w:id="2"/>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3"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文档编写人：</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吴炯明</w:t>
            </w:r>
          </w:p>
        </w:tc>
      </w:tr>
      <w:permEnd w:id="3"/>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2621" w:type="dxa"/>
            <w:vMerge w:val="continue"/>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ermStart w:id="4" w:edGrp="everyone" w:colFirst="2" w:colLast="2"/>
          </w:p>
        </w:tc>
        <w:tc>
          <w:tcPr>
            <w:tcW w:w="1322" w:type="dxa"/>
            <w:tcBorders>
              <w:top w:val="single" w:color="auto" w:sz="4" w:space="0"/>
              <w:left w:val="single" w:color="auto" w:sz="4" w:space="0"/>
              <w:bottom w:val="single" w:color="auto" w:sz="4" w:space="0"/>
              <w:right w:val="single" w:color="auto" w:sz="4" w:space="0"/>
            </w:tcBorders>
            <w:shd w:val="clear" w:color="auto" w:fill="D9D9D9"/>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r>
              <w:rPr>
                <w:rFonts w:hint="eastAsia" w:ascii="微软雅黑" w:hAnsi="微软雅黑" w:eastAsia="微软雅黑" w:cs="微软雅黑"/>
                <w:color w:val="000000" w:themeColor="text1"/>
                <w:sz w:val="20"/>
                <w:szCs w:val="20"/>
                <w14:textFill>
                  <w14:solidFill>
                    <w14:schemeClr w14:val="tx1"/>
                  </w14:solidFill>
                </w14:textFill>
              </w:rPr>
              <w:t>完成日期：</w:t>
            </w:r>
          </w:p>
        </w:tc>
        <w:tc>
          <w:tcPr>
            <w:tcW w:w="4579" w:type="dxa"/>
            <w:tcBorders>
              <w:top w:val="single" w:color="auto" w:sz="4" w:space="0"/>
              <w:left w:val="single" w:color="auto" w:sz="4" w:space="0"/>
              <w:bottom w:val="single" w:color="auto" w:sz="4" w:space="0"/>
              <w:right w:val="single" w:color="auto" w:sz="4"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 w:val="20"/>
                <w:szCs w:val="20"/>
                <w14:textFill>
                  <w14:solidFill>
                    <w14:schemeClr w14:val="tx1"/>
                  </w14:solidFill>
                </w14:textFill>
              </w:rPr>
            </w:pPr>
          </w:p>
        </w:tc>
      </w:tr>
      <w:permEnd w:id="4"/>
    </w:tbl>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br w:type="page"/>
      </w:r>
      <w:r>
        <w:rPr>
          <w:rStyle w:val="44"/>
          <w:rFonts w:hint="eastAsia" w:ascii="微软雅黑" w:hAnsi="微软雅黑" w:eastAsia="微软雅黑" w:cs="微软雅黑"/>
          <w:color w:val="000000" w:themeColor="text1"/>
          <w14:textFill>
            <w14:solidFill>
              <w14:schemeClr w14:val="tx1"/>
            </w14:solidFill>
          </w14:textFill>
        </w:rPr>
        <w:t>修订记录</w:t>
      </w:r>
    </w:p>
    <w:tbl>
      <w:tblPr>
        <w:tblStyle w:val="28"/>
        <w:tblW w:w="8214" w:type="dxa"/>
        <w:tblInd w:w="-8" w:type="dxa"/>
        <w:tblLayout w:type="fixed"/>
        <w:tblCellMar>
          <w:top w:w="0" w:type="dxa"/>
          <w:left w:w="108" w:type="dxa"/>
          <w:bottom w:w="0" w:type="dxa"/>
          <w:right w:w="108" w:type="dxa"/>
        </w:tblCellMar>
      </w:tblPr>
      <w:tblGrid>
        <w:gridCol w:w="851"/>
        <w:gridCol w:w="4111"/>
        <w:gridCol w:w="1134"/>
        <w:gridCol w:w="2118"/>
      </w:tblGrid>
      <w:tr>
        <w:tblPrEx>
          <w:tblCellMar>
            <w:top w:w="0" w:type="dxa"/>
            <w:left w:w="108" w:type="dxa"/>
            <w:bottom w:w="0" w:type="dxa"/>
            <w:right w:w="108" w:type="dxa"/>
          </w:tblCellMar>
        </w:tblPrEx>
        <w:trPr>
          <w:cantSplit/>
          <w:tblHeader/>
        </w:trPr>
        <w:tc>
          <w:tcPr>
            <w:tcW w:w="85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版本</w:t>
            </w:r>
          </w:p>
        </w:tc>
        <w:tc>
          <w:tcPr>
            <w:tcW w:w="4111"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内容</w:t>
            </w:r>
          </w:p>
        </w:tc>
        <w:tc>
          <w:tcPr>
            <w:tcW w:w="1134"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修订人</w:t>
            </w:r>
          </w:p>
        </w:tc>
        <w:tc>
          <w:tcPr>
            <w:tcW w:w="2118" w:type="dxa"/>
            <w:tcBorders>
              <w:top w:val="single" w:color="auto" w:sz="6" w:space="0"/>
              <w:left w:val="single" w:color="auto" w:sz="6" w:space="0"/>
              <w:bottom w:val="single" w:color="auto" w:sz="6" w:space="0"/>
              <w:right w:val="single" w:color="auto" w:sz="6" w:space="0"/>
            </w:tcBorders>
            <w:shd w:val="clear" w:color="auto" w:fill="CCFFFF"/>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日期</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框架构建</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2023/5/18</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V1</w:t>
            </w: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完成所有需求编写</w:t>
            </w: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吴炯明</w:t>
            </w: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2023/6/09</w:t>
            </w: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auto"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000000"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r>
        <w:tblPrEx>
          <w:tblCellMar>
            <w:top w:w="0" w:type="dxa"/>
            <w:left w:w="108" w:type="dxa"/>
            <w:bottom w:w="0" w:type="dxa"/>
            <w:right w:w="108" w:type="dxa"/>
          </w:tblCellMar>
        </w:tblPrEx>
        <w:trPr>
          <w:cantSplit/>
        </w:trPr>
        <w:tc>
          <w:tcPr>
            <w:tcW w:w="85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14:textFill>
                  <w14:solidFill>
                    <w14:schemeClr w14:val="tx1"/>
                  </w14:solidFill>
                </w14:textFill>
              </w:rPr>
            </w:pPr>
          </w:p>
        </w:tc>
        <w:tc>
          <w:tcPr>
            <w:tcW w:w="4111"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1134"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c>
          <w:tcPr>
            <w:tcW w:w="2118" w:type="dxa"/>
            <w:tcBorders>
              <w:top w:val="single" w:color="000000"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14:textFill>
                  <w14:solidFill>
                    <w14:schemeClr w14:val="tx1"/>
                  </w14:solidFill>
                </w14:textFill>
              </w:rPr>
            </w:pPr>
          </w:p>
        </w:tc>
      </w:tr>
    </w:tbl>
    <w:sdt>
      <w:sdtPr>
        <w:rPr>
          <w:rFonts w:hint="eastAsia" w:ascii="微软雅黑" w:hAnsi="微软雅黑" w:eastAsia="微软雅黑" w:cs="微软雅黑"/>
          <w:color w:val="000000" w:themeColor="text1"/>
          <w14:textFill>
            <w14:solidFill>
              <w14:schemeClr w14:val="tx1"/>
            </w14:solidFill>
          </w14:textFill>
        </w:rPr>
        <w:id w:val="147451580"/>
        <w:docPartObj>
          <w:docPartGallery w:val="Table of Contents"/>
          <w:docPartUnique/>
        </w:docPartObj>
      </w:sdtPr>
      <w:sdtEndPr>
        <w:rPr>
          <w:rFonts w:hint="eastAsia" w:ascii="微软雅黑" w:hAnsi="微软雅黑" w:eastAsia="微软雅黑" w:cs="微软雅黑"/>
          <w:color w:val="000000" w:themeColor="text1"/>
          <w14:textFill>
            <w14:solidFill>
              <w14:schemeClr w14:val="tx1"/>
            </w14:solidFill>
          </w14:textFill>
        </w:rPr>
      </w:sdtEndPr>
      <w:sdtContent>
        <w:p>
          <w:pPr>
            <w:jc w:val="center"/>
            <w:rPr>
              <w:rFonts w:ascii="微软雅黑" w:hAnsi="微软雅黑" w:eastAsia="微软雅黑" w:cs="微软雅黑"/>
              <w:color w:val="000000" w:themeColor="text1"/>
              <w14:textFill>
                <w14:solidFill>
                  <w14:schemeClr w14:val="tx1"/>
                </w14:solidFill>
              </w14:textFill>
            </w:rPr>
          </w:pPr>
        </w:p>
        <w:p>
          <w:pPr>
            <w:jc w:val="center"/>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目录</w:t>
          </w:r>
        </w:p>
        <w:p>
          <w:pPr>
            <w:pStyle w:val="21"/>
            <w:rPr>
              <w:rFonts w:asciiTheme="minorHAnsi" w:hAnsiTheme="minorHAnsi" w:eastAsiaTheme="minorEastAsia" w:cstheme="minorBidi"/>
              <w:b w:val="0"/>
              <w:bCs w:val="0"/>
              <w:caps w:val="0"/>
              <w:sz w:val="21"/>
              <w:szCs w:val="22"/>
              <w14:ligatures w14:val="standardContextual"/>
            </w:rPr>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"1-9" \f \h \u </w:instrText>
          </w:r>
          <w:r>
            <w:rPr>
              <w:color w:val="000000" w:themeColor="text1"/>
              <w14:textFill>
                <w14:solidFill>
                  <w14:schemeClr w14:val="tx1"/>
                </w14:solidFill>
              </w14:textFill>
            </w:rPr>
            <w:fldChar w:fldCharType="separate"/>
          </w:r>
          <w:r>
            <w:fldChar w:fldCharType="begin"/>
          </w:r>
          <w:r>
            <w:instrText xml:space="preserve"> HYPERLINK \l "_Toc138942037" </w:instrText>
          </w:r>
          <w:r>
            <w:fldChar w:fldCharType="separate"/>
          </w:r>
          <w:r>
            <w:rPr>
              <w:rStyle w:val="32"/>
              <w:rFonts w:ascii="微软雅黑" w:hAnsi="微软雅黑" w:eastAsia="微软雅黑" w:cs="微软雅黑"/>
            </w:rPr>
            <w:t>1.</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引言</w:t>
          </w:r>
          <w:r>
            <w:tab/>
          </w:r>
          <w:r>
            <w:fldChar w:fldCharType="begin"/>
          </w:r>
          <w:r>
            <w:instrText xml:space="preserve"> PAGEREF _Toc138942037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"_Toc138942038" </w:instrText>
          </w:r>
          <w:r>
            <w:fldChar w:fldCharType="separate"/>
          </w:r>
          <w:r>
            <w:rPr>
              <w:rStyle w:val="32"/>
              <w:rFonts w:ascii="微软雅黑" w:hAnsi="微软雅黑" w:eastAsia="微软雅黑" w:cs="微软雅黑"/>
            </w:rPr>
            <w:t>1.1.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背景</w:t>
          </w:r>
          <w:r>
            <w:tab/>
          </w:r>
          <w:r>
            <w:fldChar w:fldCharType="begin"/>
          </w:r>
          <w:r>
            <w:instrText xml:space="preserve"> PAGEREF _Toc138942038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"_Toc138942039" </w:instrText>
          </w:r>
          <w:r>
            <w:fldChar w:fldCharType="separate"/>
          </w:r>
          <w:r>
            <w:rPr>
              <w:rStyle w:val="32"/>
              <w:rFonts w:ascii="微软雅黑" w:hAnsi="微软雅黑" w:eastAsia="微软雅黑" w:cs="微软雅黑"/>
            </w:rPr>
            <w:t>1.2.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业务现状</w:t>
          </w:r>
          <w:r>
            <w:tab/>
          </w:r>
          <w:r>
            <w:fldChar w:fldCharType="begin"/>
          </w:r>
          <w:r>
            <w:instrText xml:space="preserve"> PAGEREF _Toc138942039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"_Toc138942040" </w:instrText>
          </w:r>
          <w:r>
            <w:fldChar w:fldCharType="separate"/>
          </w:r>
          <w:r>
            <w:rPr>
              <w:rStyle w:val="32"/>
              <w:rFonts w:ascii="微软雅黑" w:hAnsi="微软雅黑" w:eastAsia="微软雅黑" w:cs="微软雅黑"/>
            </w:rPr>
            <w:t>1.3.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_Toc138942040 \h </w:instrText>
          </w:r>
          <w:r>
            <w:fldChar w:fldCharType="separate"/>
          </w:r>
          <w:r>
            <w:t>5</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"_Toc138942041" </w:instrText>
          </w:r>
          <w:r>
            <w:fldChar w:fldCharType="separate"/>
          </w:r>
          <w:r>
            <w:rPr>
              <w:rStyle w:val="32"/>
              <w:rFonts w:ascii="微软雅黑" w:hAnsi="微软雅黑" w:eastAsia="微软雅黑" w:cs="微软雅黑"/>
            </w:rPr>
            <w:t>1.4.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介绍</w:t>
          </w:r>
          <w:r>
            <w:tab/>
          </w:r>
          <w:r>
            <w:fldChar w:fldCharType="begin"/>
          </w:r>
          <w:r>
            <w:instrText xml:space="preserve"> PAGEREF _Toc138942041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"_Toc138942042" </w:instrText>
          </w:r>
          <w:r>
            <w:fldChar w:fldCharType="separate"/>
          </w:r>
          <w:r>
            <w:rPr>
              <w:rStyle w:val="32"/>
              <w:rFonts w:ascii="微软雅黑" w:hAnsi="微软雅黑" w:eastAsia="微软雅黑" w:cs="微软雅黑"/>
            </w:rPr>
            <w:t>1.5.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项目范围</w:t>
          </w:r>
          <w:r>
            <w:tab/>
          </w:r>
          <w:r>
            <w:fldChar w:fldCharType="begin"/>
          </w:r>
          <w:r>
            <w:instrText xml:space="preserve"> PAGEREF _Toc138942042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"_Toc138942043" </w:instrText>
          </w:r>
          <w:r>
            <w:fldChar w:fldCharType="separate"/>
          </w:r>
          <w:r>
            <w:rPr>
              <w:rStyle w:val="32"/>
              <w:rFonts w:ascii="微软雅黑" w:hAnsi="微软雅黑" w:eastAsia="微软雅黑" w:cs="微软雅黑"/>
            </w:rPr>
            <w:t>2.</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任务概述</w:t>
          </w:r>
          <w:r>
            <w:tab/>
          </w:r>
          <w:r>
            <w:fldChar w:fldCharType="begin"/>
          </w:r>
          <w:r>
            <w:instrText xml:space="preserve"> PAGEREF _Toc138942043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"_Toc138942044" </w:instrText>
          </w:r>
          <w:r>
            <w:fldChar w:fldCharType="separate"/>
          </w:r>
          <w:r>
            <w:rPr>
              <w:rStyle w:val="32"/>
              <w:rFonts w:ascii="微软雅黑" w:hAnsi="微软雅黑" w:eastAsia="微软雅黑" w:cs="微软雅黑"/>
            </w:rPr>
            <w:t>2.1.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目标</w:t>
          </w:r>
          <w:r>
            <w:tab/>
          </w:r>
          <w:r>
            <w:fldChar w:fldCharType="begin"/>
          </w:r>
          <w:r>
            <w:instrText xml:space="preserve"> PAGEREF _Toc138942044 \h </w:instrText>
          </w:r>
          <w:r>
            <w:fldChar w:fldCharType="separate"/>
          </w:r>
          <w:r>
            <w:t>6</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"_Toc138942045" </w:instrText>
          </w:r>
          <w:r>
            <w:fldChar w:fldCharType="separate"/>
          </w:r>
          <w:r>
            <w:rPr>
              <w:rStyle w:val="32"/>
              <w:rFonts w:ascii="微软雅黑" w:hAnsi="微软雅黑" w:eastAsia="微软雅黑" w:cs="微软雅黑"/>
            </w:rPr>
            <w:t>3.</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业务模块</w:t>
          </w:r>
          <w:r>
            <w:tab/>
          </w:r>
          <w:r>
            <w:fldChar w:fldCharType="begin"/>
          </w:r>
          <w:r>
            <w:instrText xml:space="preserve"> PAGEREF _Toc138942045 \h </w:instrText>
          </w:r>
          <w:r>
            <w:fldChar w:fldCharType="separate"/>
          </w:r>
          <w:r>
            <w:t>6</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"_Toc138942046" </w:instrText>
          </w:r>
          <w:r>
            <w:fldChar w:fldCharType="separate"/>
          </w:r>
          <w:r>
            <w:rPr>
              <w:rStyle w:val="32"/>
              <w:rFonts w:ascii="微软雅黑" w:hAnsi="微软雅黑" w:eastAsia="微软雅黑" w:cs="微软雅黑"/>
            </w:rPr>
            <w:t>3.1.</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项目数据对接</w:t>
          </w:r>
          <w:r>
            <w:tab/>
          </w:r>
          <w:r>
            <w:fldChar w:fldCharType="begin"/>
          </w:r>
          <w:r>
            <w:instrText xml:space="preserve"> PAGEREF _Toc138942046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"_Toc138942047" </w:instrText>
          </w:r>
          <w:r>
            <w:fldChar w:fldCharType="separate"/>
          </w:r>
          <w:r>
            <w:rPr>
              <w:rStyle w:val="32"/>
              <w:rFonts w:ascii="微软雅黑" w:hAnsi="微软雅黑" w:eastAsia="微软雅黑" w:cs="微软雅黑"/>
            </w:rPr>
            <w:t>3.1.1.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_Toc138942047 \h </w:instrText>
          </w:r>
          <w:r>
            <w:fldChar w:fldCharType="separate"/>
          </w:r>
          <w:r>
            <w:t>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"_Toc138942048" </w:instrText>
          </w:r>
          <w:r>
            <w:fldChar w:fldCharType="separate"/>
          </w:r>
          <w:r>
            <w:rPr>
              <w:rStyle w:val="32"/>
              <w:rFonts w:ascii="微软雅黑" w:hAnsi="微软雅黑" w:eastAsia="微软雅黑" w:cs="微软雅黑"/>
            </w:rPr>
            <w:t>3.1.2.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_Toc138942048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"_Toc138942049" </w:instrText>
          </w:r>
          <w:r>
            <w:fldChar w:fldCharType="separate"/>
          </w:r>
          <w:r>
            <w:rPr>
              <w:rStyle w:val="32"/>
              <w:rFonts w:ascii="微软雅黑" w:hAnsi="微软雅黑" w:eastAsia="微软雅黑" w:cs="微软雅黑"/>
            </w:rPr>
            <w:t>3.1.3.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流程图</w:t>
          </w:r>
          <w:r>
            <w:tab/>
          </w:r>
          <w:r>
            <w:fldChar w:fldCharType="begin"/>
          </w:r>
          <w:r>
            <w:instrText xml:space="preserve"> PAGEREF _Toc138942049 \h </w:instrText>
          </w:r>
          <w:r>
            <w:fldChar w:fldCharType="separate"/>
          </w:r>
          <w:r>
            <w:t>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"_Toc138942050" </w:instrText>
          </w:r>
          <w:r>
            <w:fldChar w:fldCharType="separate"/>
          </w:r>
          <w:r>
            <w:rPr>
              <w:rStyle w:val="32"/>
              <w:rFonts w:ascii="微软雅黑" w:hAnsi="微软雅黑" w:eastAsia="微软雅黑" w:cs="微软雅黑"/>
            </w:rPr>
            <w:t>3.1.4.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BPC（待BPC出方案）</w:t>
          </w:r>
          <w:r>
            <w:tab/>
          </w:r>
          <w:r>
            <w:fldChar w:fldCharType="begin"/>
          </w:r>
          <w:r>
            <w:instrText xml:space="preserve"> PAGEREF _Toc138942050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"_Toc138942051" </w:instrText>
          </w:r>
          <w:r>
            <w:fldChar w:fldCharType="separate"/>
          </w:r>
          <w:r>
            <w:rPr>
              <w:rStyle w:val="32"/>
              <w:rFonts w:ascii="微软雅黑" w:hAnsi="微软雅黑" w:eastAsia="微软雅黑"/>
            </w:rPr>
            <w:t>3.1.4.1.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_Toc138942051 \h </w:instrText>
          </w:r>
          <w:r>
            <w:fldChar w:fldCharType="separate"/>
          </w:r>
          <w:r>
            <w:t>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"_Toc138942052" </w:instrText>
          </w:r>
          <w:r>
            <w:fldChar w:fldCharType="separate"/>
          </w:r>
          <w:r>
            <w:rPr>
              <w:rStyle w:val="32"/>
              <w:rFonts w:ascii="微软雅黑" w:hAnsi="微软雅黑" w:eastAsia="微软雅黑"/>
            </w:rPr>
            <w:t>3.1.4.2.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用户界面</w:t>
          </w:r>
          <w:r>
            <w:tab/>
          </w:r>
          <w:r>
            <w:fldChar w:fldCharType="begin"/>
          </w:r>
          <w:r>
            <w:instrText xml:space="preserve"> PAGEREF _Toc138942052 \h </w:instrText>
          </w:r>
          <w:r>
            <w:fldChar w:fldCharType="separate"/>
          </w:r>
          <w:r>
            <w:t>8</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"_Toc138942053" </w:instrText>
          </w:r>
          <w:r>
            <w:fldChar w:fldCharType="separate"/>
          </w:r>
          <w:r>
            <w:rPr>
              <w:rStyle w:val="32"/>
              <w:rFonts w:ascii="微软雅黑" w:hAnsi="微软雅黑" w:eastAsia="微软雅黑" w:cs="微软雅黑"/>
            </w:rPr>
            <w:t>3.1.5.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MPM对接SAP WBS</w:t>
          </w:r>
          <w:r>
            <w:tab/>
          </w:r>
          <w:r>
            <w:fldChar w:fldCharType="begin"/>
          </w:r>
          <w:r>
            <w:instrText xml:space="preserve"> PAGEREF _Toc138942053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"_Toc138942054" </w:instrText>
          </w:r>
          <w:r>
            <w:fldChar w:fldCharType="separate"/>
          </w:r>
          <w:r>
            <w:rPr>
              <w:rStyle w:val="32"/>
              <w:rFonts w:ascii="微软雅黑" w:hAnsi="微软雅黑" w:eastAsia="微软雅黑" w:cs="微软雅黑"/>
            </w:rPr>
            <w:t>3.1.6.</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MPM对接通讯CRM</w:t>
          </w:r>
          <w:r>
            <w:tab/>
          </w:r>
          <w:r>
            <w:fldChar w:fldCharType="begin"/>
          </w:r>
          <w:r>
            <w:instrText xml:space="preserve"> PAGEREF _Toc138942054 \h </w:instrText>
          </w:r>
          <w:r>
            <w:fldChar w:fldCharType="separate"/>
          </w:r>
          <w:r>
            <w:t>10</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"_Toc138942055" </w:instrText>
          </w:r>
          <w:r>
            <w:fldChar w:fldCharType="separate"/>
          </w:r>
          <w:r>
            <w:rPr>
              <w:rStyle w:val="32"/>
              <w:rFonts w:ascii="微软雅黑" w:hAnsi="微软雅黑" w:eastAsia="微软雅黑" w:cs="微软雅黑"/>
            </w:rPr>
            <w:t>3.1.7.</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MPM对接通讯SAP</w:t>
          </w:r>
          <w:r>
            <w:tab/>
          </w:r>
          <w:r>
            <w:fldChar w:fldCharType="begin"/>
          </w:r>
          <w:r>
            <w:instrText xml:space="preserve"> PAGEREF _Toc138942055 \h </w:instrText>
          </w:r>
          <w:r>
            <w:fldChar w:fldCharType="separate"/>
          </w:r>
          <w:r>
            <w:t>11</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"_Toc138942056" </w:instrText>
          </w:r>
          <w:r>
            <w:fldChar w:fldCharType="separate"/>
          </w:r>
          <w:r>
            <w:rPr>
              <w:rStyle w:val="32"/>
              <w:rFonts w:ascii="微软雅黑" w:hAnsi="微软雅黑" w:eastAsia="微软雅黑" w:cs="微软雅黑"/>
            </w:rPr>
            <w:t>3.2.</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数据看板</w:t>
          </w:r>
          <w:r>
            <w:tab/>
          </w:r>
          <w:r>
            <w:fldChar w:fldCharType="begin"/>
          </w:r>
          <w:r>
            <w:instrText xml:space="preserve"> PAGEREF _Toc138942056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"_Toc138942057" </w:instrText>
          </w:r>
          <w:r>
            <w:fldChar w:fldCharType="separate"/>
          </w:r>
          <w:r>
            <w:rPr>
              <w:rStyle w:val="32"/>
              <w:rFonts w:ascii="微软雅黑" w:hAnsi="微软雅黑" w:eastAsia="微软雅黑" w:cs="微软雅黑"/>
            </w:rPr>
            <w:t>3.2.1.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_Toc138942057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"_Toc138942058" </w:instrText>
          </w:r>
          <w:r>
            <w:fldChar w:fldCharType="separate"/>
          </w:r>
          <w:r>
            <w:rPr>
              <w:rStyle w:val="32"/>
              <w:rFonts w:ascii="微软雅黑" w:hAnsi="微软雅黑" w:eastAsia="微软雅黑" w:cs="微软雅黑"/>
            </w:rPr>
            <w:t>3.2.2.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功能入口</w:t>
          </w:r>
          <w:r>
            <w:tab/>
          </w:r>
          <w:r>
            <w:fldChar w:fldCharType="begin"/>
          </w:r>
          <w:r>
            <w:instrText xml:space="preserve"> PAGEREF _Toc138942058 \h </w:instrText>
          </w:r>
          <w:r>
            <w:fldChar w:fldCharType="separate"/>
          </w:r>
          <w:r>
            <w:t>12</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"_Toc138942059" </w:instrText>
          </w:r>
          <w:r>
            <w:fldChar w:fldCharType="separate"/>
          </w:r>
          <w:r>
            <w:rPr>
              <w:rStyle w:val="32"/>
              <w:rFonts w:ascii="微软雅黑" w:hAnsi="微软雅黑" w:eastAsia="微软雅黑" w:cs="微软雅黑"/>
            </w:rPr>
            <w:t>3.2.3.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_Toc138942059 \h </w:instrText>
          </w:r>
          <w:r>
            <w:fldChar w:fldCharType="separate"/>
          </w:r>
          <w:r>
            <w:t>12</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"_Toc138942060" </w:instrText>
          </w:r>
          <w:r>
            <w:fldChar w:fldCharType="separate"/>
          </w:r>
          <w:r>
            <w:rPr>
              <w:rStyle w:val="32"/>
              <w:rFonts w:ascii="微软雅黑" w:hAnsi="微软雅黑" w:eastAsia="微软雅黑" w:cs="微软雅黑"/>
            </w:rPr>
            <w:t>3.3.</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财务数据回传MPM</w:t>
          </w:r>
          <w:r>
            <w:tab/>
          </w:r>
          <w:r>
            <w:fldChar w:fldCharType="begin"/>
          </w:r>
          <w:r>
            <w:instrText xml:space="preserve"> PAGEREF _Toc138942060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"_Toc138942061" </w:instrText>
          </w:r>
          <w:r>
            <w:fldChar w:fldCharType="separate"/>
          </w:r>
          <w:r>
            <w:rPr>
              <w:rStyle w:val="32"/>
              <w:rFonts w:ascii="微软雅黑" w:hAnsi="微软雅黑" w:eastAsia="微软雅黑" w:cs="微软雅黑"/>
            </w:rPr>
            <w:t>3.3.1.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_Toc138942061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"_Toc138942062" </w:instrText>
          </w:r>
          <w:r>
            <w:fldChar w:fldCharType="separate"/>
          </w:r>
          <w:r>
            <w:rPr>
              <w:rStyle w:val="32"/>
              <w:rFonts w:ascii="微软雅黑" w:hAnsi="微软雅黑" w:eastAsia="微软雅黑" w:cs="微软雅黑"/>
            </w:rPr>
            <w:t>3.3.2.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MPM所需字段</w:t>
          </w:r>
          <w:r>
            <w:tab/>
          </w:r>
          <w:r>
            <w:fldChar w:fldCharType="begin"/>
          </w:r>
          <w:r>
            <w:instrText xml:space="preserve"> PAGEREF _Toc138942062 \h </w:instrText>
          </w:r>
          <w:r>
            <w:fldChar w:fldCharType="separate"/>
          </w:r>
          <w:r>
            <w:t>15</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"_Toc138942063" </w:instrText>
          </w:r>
          <w:r>
            <w:fldChar w:fldCharType="separate"/>
          </w:r>
          <w:r>
            <w:rPr>
              <w:rStyle w:val="32"/>
              <w:rFonts w:ascii="微软雅黑" w:hAnsi="微软雅黑" w:eastAsia="微软雅黑" w:cs="微软雅黑"/>
            </w:rPr>
            <w:t>3.3.3.</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CRM返回财务数据</w:t>
          </w:r>
          <w:r>
            <w:tab/>
          </w:r>
          <w:r>
            <w:fldChar w:fldCharType="begin"/>
          </w:r>
          <w:r>
            <w:instrText xml:space="preserve"> PAGEREF _Toc138942063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"_Toc138942064" </w:instrText>
          </w:r>
          <w:r>
            <w:fldChar w:fldCharType="separate"/>
          </w:r>
          <w:r>
            <w:rPr>
              <w:rStyle w:val="32"/>
              <w:rFonts w:ascii="微软雅黑" w:hAnsi="微软雅黑" w:eastAsia="微软雅黑"/>
            </w:rPr>
            <w:t>3.3.3.1.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_Toc138942064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"_Toc138942065" </w:instrText>
          </w:r>
          <w:r>
            <w:fldChar w:fldCharType="separate"/>
          </w:r>
          <w:r>
            <w:rPr>
              <w:rStyle w:val="32"/>
              <w:rFonts w:ascii="微软雅黑" w:hAnsi="微软雅黑" w:eastAsia="微软雅黑" w:cs="微软雅黑"/>
            </w:rPr>
            <w:t>3.3.4.</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Concur返回财务数据</w:t>
          </w:r>
          <w:r>
            <w:tab/>
          </w:r>
          <w:r>
            <w:fldChar w:fldCharType="begin"/>
          </w:r>
          <w:r>
            <w:instrText xml:space="preserve"> PAGEREF _Toc138942065 \h </w:instrText>
          </w:r>
          <w:r>
            <w:fldChar w:fldCharType="separate"/>
          </w:r>
          <w:r>
            <w:t>16</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"_Toc138942066" </w:instrText>
          </w:r>
          <w:r>
            <w:fldChar w:fldCharType="separate"/>
          </w:r>
          <w:r>
            <w:rPr>
              <w:rStyle w:val="32"/>
              <w:rFonts w:ascii="微软雅黑" w:hAnsi="微软雅黑" w:eastAsia="微软雅黑"/>
            </w:rPr>
            <w:t>3.3.4.1.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_Toc138942066 \h </w:instrText>
          </w:r>
          <w:r>
            <w:fldChar w:fldCharType="separate"/>
          </w:r>
          <w:r>
            <w:t>16</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"_Toc138942067" </w:instrText>
          </w:r>
          <w:r>
            <w:fldChar w:fldCharType="separate"/>
          </w:r>
          <w:r>
            <w:rPr>
              <w:rStyle w:val="32"/>
              <w:rFonts w:ascii="微软雅黑" w:hAnsi="微软雅黑" w:eastAsia="微软雅黑" w:cs="微软雅黑"/>
            </w:rPr>
            <w:t>3.3.5.</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FSSC返回财务数据</w:t>
          </w:r>
          <w:r>
            <w:tab/>
          </w:r>
          <w:r>
            <w:fldChar w:fldCharType="begin"/>
          </w:r>
          <w:r>
            <w:instrText xml:space="preserve"> PAGEREF _Toc138942067 \h </w:instrText>
          </w:r>
          <w:r>
            <w:fldChar w:fldCharType="separate"/>
          </w:r>
          <w:r>
            <w:t>17</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"_Toc138942068" </w:instrText>
          </w:r>
          <w:r>
            <w:fldChar w:fldCharType="separate"/>
          </w:r>
          <w:r>
            <w:rPr>
              <w:rStyle w:val="32"/>
              <w:rFonts w:ascii="微软雅黑" w:hAnsi="微软雅黑" w:eastAsia="微软雅黑"/>
            </w:rPr>
            <w:t>3.3.5.1.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对接方式</w:t>
          </w:r>
          <w:r>
            <w:tab/>
          </w:r>
          <w:r>
            <w:fldChar w:fldCharType="begin"/>
          </w:r>
          <w:r>
            <w:instrText xml:space="preserve"> PAGEREF _Toc138942068 \h </w:instrText>
          </w:r>
          <w:r>
            <w:fldChar w:fldCharType="separate"/>
          </w:r>
          <w:r>
            <w:t>17</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"_Toc138942069" </w:instrText>
          </w:r>
          <w:r>
            <w:fldChar w:fldCharType="separate"/>
          </w:r>
          <w:r>
            <w:rPr>
              <w:rStyle w:val="32"/>
              <w:rFonts w:ascii="微软雅黑" w:hAnsi="微软雅黑" w:eastAsia="微软雅黑" w:cs="微软雅黑"/>
            </w:rPr>
            <w:t>3.4.</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数据权限管理</w:t>
          </w:r>
          <w:r>
            <w:tab/>
          </w:r>
          <w:r>
            <w:fldChar w:fldCharType="begin"/>
          </w:r>
          <w:r>
            <w:instrText xml:space="preserve"> PAGEREF _Toc138942069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"_Toc138942070" </w:instrText>
          </w:r>
          <w:r>
            <w:fldChar w:fldCharType="separate"/>
          </w:r>
          <w:r>
            <w:rPr>
              <w:rStyle w:val="32"/>
              <w:rFonts w:ascii="微软雅黑" w:hAnsi="微软雅黑" w:eastAsia="微软雅黑" w:cs="微软雅黑"/>
            </w:rPr>
            <w:t>3.4.1.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_Toc138942070 \h </w:instrText>
          </w:r>
          <w:r>
            <w:fldChar w:fldCharType="separate"/>
          </w:r>
          <w:r>
            <w:t>17</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"_Toc138942071" </w:instrText>
          </w:r>
          <w:r>
            <w:fldChar w:fldCharType="separate"/>
          </w:r>
          <w:r>
            <w:rPr>
              <w:rStyle w:val="32"/>
              <w:rFonts w:ascii="微软雅黑" w:hAnsi="微软雅黑" w:eastAsia="微软雅黑" w:cs="微软雅黑"/>
            </w:rPr>
            <w:t>3.4.2.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用户界面</w:t>
          </w:r>
          <w:r>
            <w:tab/>
          </w:r>
          <w:r>
            <w:fldChar w:fldCharType="begin"/>
          </w:r>
          <w:r>
            <w:instrText xml:space="preserve"> PAGEREF _Toc138942071 \h </w:instrText>
          </w:r>
          <w:r>
            <w:fldChar w:fldCharType="separate"/>
          </w:r>
          <w:r>
            <w:t>18</w:t>
          </w:r>
          <w:r>
            <w:fldChar w:fldCharType="end"/>
          </w:r>
          <w:r>
            <w:fldChar w:fldCharType="end"/>
          </w:r>
        </w:p>
        <w:p>
          <w:pPr>
            <w:pStyle w:val="24"/>
            <w:tabs>
              <w:tab w:val="left" w:pos="630"/>
              <w:tab w:val="right" w:leader="dot" w:pos="8302"/>
            </w:tabs>
            <w:rPr>
              <w:rFonts w:asciiTheme="minorHAnsi" w:hAnsiTheme="minorHAnsi" w:eastAsiaTheme="minorEastAsia" w:cstheme="minorBidi"/>
              <w:smallCaps w:val="0"/>
              <w:sz w:val="21"/>
              <w:szCs w:val="22"/>
              <w14:ligatures w14:val="standardContextual"/>
            </w:rPr>
          </w:pPr>
          <w:r>
            <w:fldChar w:fldCharType="begin"/>
          </w:r>
          <w:r>
            <w:instrText xml:space="preserve"> HYPERLINK \l "_Toc138942072" </w:instrText>
          </w:r>
          <w:r>
            <w:fldChar w:fldCharType="separate"/>
          </w:r>
          <w:r>
            <w:rPr>
              <w:rStyle w:val="32"/>
              <w:rFonts w:ascii="微软雅黑" w:hAnsi="微软雅黑" w:eastAsia="微软雅黑" w:cs="微软雅黑"/>
            </w:rPr>
            <w:t>3.5.</w:t>
          </w:r>
          <w:r>
            <w:rPr>
              <w:rFonts w:asciiTheme="minorHAnsi" w:hAnsiTheme="minorHAnsi" w:eastAsiaTheme="minorEastAsia" w:cstheme="minorBidi"/>
              <w:smallCaps w:val="0"/>
              <w:sz w:val="21"/>
              <w:szCs w:val="22"/>
              <w14:ligatures w14:val="standardContextual"/>
            </w:rPr>
            <w:tab/>
          </w:r>
          <w:r>
            <w:rPr>
              <w:rStyle w:val="32"/>
              <w:rFonts w:ascii="微软雅黑" w:hAnsi="微软雅黑" w:eastAsia="微软雅黑" w:cs="微软雅黑"/>
            </w:rPr>
            <w:t>营销项目管理平台功能优化</w:t>
          </w:r>
          <w:r>
            <w:tab/>
          </w:r>
          <w:r>
            <w:fldChar w:fldCharType="begin"/>
          </w:r>
          <w:r>
            <w:instrText xml:space="preserve"> PAGEREF _Toc138942072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"_Toc138942073" </w:instrText>
          </w:r>
          <w:r>
            <w:fldChar w:fldCharType="separate"/>
          </w:r>
          <w:r>
            <w:rPr>
              <w:rStyle w:val="32"/>
              <w:rFonts w:ascii="微软雅黑" w:hAnsi="微软雅黑" w:eastAsia="微软雅黑" w:cs="微软雅黑"/>
            </w:rPr>
            <w:t>3.5.1.</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概述</w:t>
          </w:r>
          <w:r>
            <w:tab/>
          </w:r>
          <w:r>
            <w:fldChar w:fldCharType="begin"/>
          </w:r>
          <w:r>
            <w:instrText xml:space="preserve"> PAGEREF _Toc138942073 \h </w:instrText>
          </w:r>
          <w:r>
            <w:fldChar w:fldCharType="separate"/>
          </w:r>
          <w:r>
            <w:t>19</w:t>
          </w:r>
          <w:r>
            <w:fldChar w:fldCharType="end"/>
          </w:r>
          <w:r>
            <w:fldChar w:fldCharType="end"/>
          </w:r>
        </w:p>
        <w:p>
          <w:pPr>
            <w:pStyle w:val="15"/>
            <w:tabs>
              <w:tab w:val="left" w:pos="840"/>
              <w:tab w:val="right" w:leader="dot" w:pos="8302"/>
            </w:tabs>
            <w:rPr>
              <w:rFonts w:asciiTheme="minorHAnsi" w:hAnsiTheme="minorHAnsi" w:eastAsiaTheme="minorEastAsia" w:cstheme="minorBidi"/>
              <w:iCs w:val="0"/>
              <w:sz w:val="21"/>
              <w:szCs w:val="22"/>
              <w14:ligatures w14:val="standardContextual"/>
            </w:rPr>
          </w:pPr>
          <w:r>
            <w:fldChar w:fldCharType="begin"/>
          </w:r>
          <w:r>
            <w:instrText xml:space="preserve"> HYPERLINK \l "_Toc138942074" </w:instrText>
          </w:r>
          <w:r>
            <w:fldChar w:fldCharType="separate"/>
          </w:r>
          <w:r>
            <w:rPr>
              <w:rStyle w:val="32"/>
              <w:rFonts w:ascii="微软雅黑" w:hAnsi="微软雅黑" w:eastAsia="微软雅黑" w:cs="微软雅黑"/>
            </w:rPr>
            <w:t>3.5.2.</w:t>
          </w:r>
          <w:r>
            <w:rPr>
              <w:rFonts w:asciiTheme="minorHAnsi" w:hAnsiTheme="minorHAnsi" w:eastAsiaTheme="minorEastAsia" w:cstheme="minorBidi"/>
              <w:iCs w:val="0"/>
              <w:sz w:val="21"/>
              <w:szCs w:val="22"/>
              <w14:ligatures w14:val="standardContextual"/>
            </w:rPr>
            <w:tab/>
          </w:r>
          <w:r>
            <w:rPr>
              <w:rStyle w:val="32"/>
              <w:rFonts w:ascii="微软雅黑" w:hAnsi="微软雅黑" w:eastAsia="微软雅黑" w:cs="微软雅黑"/>
            </w:rPr>
            <w:t>具体优化点</w:t>
          </w:r>
          <w:r>
            <w:tab/>
          </w:r>
          <w:r>
            <w:fldChar w:fldCharType="begin"/>
          </w:r>
          <w:r>
            <w:instrText xml:space="preserve"> PAGEREF _Toc138942074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"_Toc138942075" </w:instrText>
          </w:r>
          <w:r>
            <w:fldChar w:fldCharType="separate"/>
          </w:r>
          <w:r>
            <w:rPr>
              <w:rStyle w:val="32"/>
              <w:rFonts w:ascii="微软雅黑" w:hAnsi="微软雅黑" w:eastAsia="微软雅黑"/>
            </w:rPr>
            <w:t>3.5.2.1.</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审批优化</w:t>
          </w:r>
          <w:r>
            <w:tab/>
          </w:r>
          <w:r>
            <w:fldChar w:fldCharType="begin"/>
          </w:r>
          <w:r>
            <w:instrText xml:space="preserve"> PAGEREF _Toc138942075 \h </w:instrText>
          </w:r>
          <w:r>
            <w:fldChar w:fldCharType="separate"/>
          </w:r>
          <w:r>
            <w:t>20</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"_Toc138942076" </w:instrText>
          </w:r>
          <w:r>
            <w:fldChar w:fldCharType="separate"/>
          </w:r>
          <w:r>
            <w:rPr>
              <w:rStyle w:val="32"/>
              <w:rFonts w:ascii="微软雅黑" w:hAnsi="微软雅黑" w:eastAsia="微软雅黑"/>
            </w:rPr>
            <w:t>3.5.2.2.</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项目代码编码规则优化(待讨论，由BPC负责)</w:t>
          </w:r>
          <w:r>
            <w:tab/>
          </w:r>
          <w:r>
            <w:fldChar w:fldCharType="begin"/>
          </w:r>
          <w:r>
            <w:instrText xml:space="preserve"> PAGEREF _Toc138942076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"_Toc138942077" </w:instrText>
          </w:r>
          <w:r>
            <w:fldChar w:fldCharType="separate"/>
          </w:r>
          <w:r>
            <w:rPr>
              <w:rStyle w:val="32"/>
              <w:rFonts w:ascii="微软雅黑" w:hAnsi="微软雅黑" w:eastAsia="微软雅黑"/>
            </w:rPr>
            <w:t>3.5.2.3.</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项目状态</w:t>
          </w:r>
          <w:r>
            <w:tab/>
          </w:r>
          <w:r>
            <w:fldChar w:fldCharType="begin"/>
          </w:r>
          <w:r>
            <w:instrText xml:space="preserve"> PAGEREF _Toc138942077 \h </w:instrText>
          </w:r>
          <w:r>
            <w:fldChar w:fldCharType="separate"/>
          </w:r>
          <w:r>
            <w:t>21</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"_Toc138942078" </w:instrText>
          </w:r>
          <w:r>
            <w:fldChar w:fldCharType="separate"/>
          </w:r>
          <w:r>
            <w:rPr>
              <w:rStyle w:val="32"/>
              <w:rFonts w:ascii="微软雅黑" w:hAnsi="微软雅黑" w:eastAsia="微软雅黑"/>
            </w:rPr>
            <w:t>3.5.2.4.</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项目角色</w:t>
          </w:r>
          <w:r>
            <w:tab/>
          </w:r>
          <w:r>
            <w:fldChar w:fldCharType="begin"/>
          </w:r>
          <w:r>
            <w:instrText xml:space="preserve"> PAGEREF _Toc138942078 \h </w:instrText>
          </w:r>
          <w:r>
            <w:fldChar w:fldCharType="separate"/>
          </w:r>
          <w:r>
            <w:t>22</w:t>
          </w:r>
          <w:r>
            <w:fldChar w:fldCharType="end"/>
          </w:r>
          <w:r>
            <w:fldChar w:fldCharType="end"/>
          </w:r>
        </w:p>
        <w:p>
          <w:pPr>
            <w:pStyle w:val="22"/>
            <w:tabs>
              <w:tab w:val="left" w:pos="1470"/>
              <w:tab w:val="right" w:leader="dot" w:pos="8302"/>
            </w:tabs>
            <w:rPr>
              <w:rFonts w:asciiTheme="minorHAnsi" w:hAnsiTheme="minorHAnsi" w:eastAsiaTheme="minorEastAsia" w:cstheme="minorBidi"/>
              <w:sz w:val="21"/>
              <w:szCs w:val="22"/>
              <w14:ligatures w14:val="standardContextual"/>
            </w:rPr>
          </w:pPr>
          <w:r>
            <w:fldChar w:fldCharType="begin"/>
          </w:r>
          <w:r>
            <w:instrText xml:space="preserve"> HYPERLINK \l "_Toc138942079" </w:instrText>
          </w:r>
          <w:r>
            <w:fldChar w:fldCharType="separate"/>
          </w:r>
          <w:r>
            <w:rPr>
              <w:rStyle w:val="32"/>
              <w:rFonts w:ascii="微软雅黑" w:hAnsi="微软雅黑" w:eastAsia="微软雅黑"/>
            </w:rPr>
            <w:t>3.5.2.5.</w:t>
          </w:r>
          <w:r>
            <w:rPr>
              <w:rFonts w:asciiTheme="minorHAnsi" w:hAnsiTheme="minorHAnsi" w:eastAsiaTheme="minorEastAsia" w:cstheme="minorBidi"/>
              <w:sz w:val="21"/>
              <w:szCs w:val="22"/>
              <w14:ligatures w14:val="standardContextual"/>
            </w:rPr>
            <w:tab/>
          </w:r>
          <w:r>
            <w:rPr>
              <w:rStyle w:val="32"/>
              <w:rFonts w:ascii="微软雅黑" w:hAnsi="微软雅黑" w:eastAsia="微软雅黑"/>
            </w:rPr>
            <w:t>海外部署</w:t>
          </w:r>
          <w:r>
            <w:tab/>
          </w:r>
          <w:r>
            <w:fldChar w:fldCharType="begin"/>
          </w:r>
          <w:r>
            <w:instrText xml:space="preserve"> PAGEREF _Toc138942079 \h </w:instrText>
          </w:r>
          <w:r>
            <w:fldChar w:fldCharType="separate"/>
          </w:r>
          <w:r>
            <w:t>22</w:t>
          </w:r>
          <w:r>
            <w:fldChar w:fldCharType="end"/>
          </w:r>
          <w:r>
            <w:fldChar w:fldCharType="end"/>
          </w:r>
        </w:p>
        <w:p>
          <w:pPr>
            <w:pStyle w:val="21"/>
            <w:rPr>
              <w:rFonts w:asciiTheme="minorHAnsi" w:hAnsiTheme="minorHAnsi" w:eastAsiaTheme="minorEastAsia" w:cstheme="minorBidi"/>
              <w:b w:val="0"/>
              <w:bCs w:val="0"/>
              <w:caps w:val="0"/>
              <w:sz w:val="21"/>
              <w:szCs w:val="22"/>
              <w14:ligatures w14:val="standardContextual"/>
            </w:rPr>
          </w:pPr>
          <w:r>
            <w:fldChar w:fldCharType="begin"/>
          </w:r>
          <w:r>
            <w:instrText xml:space="preserve"> HYPERLINK \l "_Toc138942080" </w:instrText>
          </w:r>
          <w:r>
            <w:fldChar w:fldCharType="separate"/>
          </w:r>
          <w:r>
            <w:rPr>
              <w:rStyle w:val="32"/>
              <w:rFonts w:ascii="微软雅黑" w:hAnsi="微软雅黑" w:eastAsia="微软雅黑" w:cs="微软雅黑"/>
            </w:rPr>
            <w:t>4.</w:t>
          </w:r>
          <w:r>
            <w:rPr>
              <w:rFonts w:asciiTheme="minorHAnsi" w:hAnsiTheme="minorHAnsi" w:eastAsiaTheme="minorEastAsia" w:cstheme="minorBidi"/>
              <w:b w:val="0"/>
              <w:bCs w:val="0"/>
              <w:caps w:val="0"/>
              <w:sz w:val="21"/>
              <w:szCs w:val="22"/>
              <w14:ligatures w14:val="standardContextual"/>
            </w:rPr>
            <w:tab/>
          </w:r>
          <w:r>
            <w:rPr>
              <w:rStyle w:val="32"/>
              <w:rFonts w:ascii="微软雅黑" w:hAnsi="微软雅黑" w:eastAsia="微软雅黑" w:cs="微软雅黑"/>
            </w:rPr>
            <w:t>原型地址</w:t>
          </w:r>
          <w:r>
            <w:tab/>
          </w:r>
          <w:r>
            <w:fldChar w:fldCharType="begin"/>
          </w:r>
          <w:r>
            <w:instrText xml:space="preserve"> PAGEREF _Toc138942080 \h </w:instrText>
          </w:r>
          <w:r>
            <w:fldChar w:fldCharType="separate"/>
          </w:r>
          <w:r>
            <w:t>22</w:t>
          </w:r>
          <w:r>
            <w:fldChar w:fldCharType="end"/>
          </w:r>
          <w:r>
            <w:fldChar w:fldCharType="end"/>
          </w:r>
        </w:p>
        <w:p>
          <w:pPr>
            <w:rPr>
              <w:rFonts w:ascii="微软雅黑" w:hAnsi="微软雅黑" w:eastAsia="微软雅黑" w:cs="微软雅黑"/>
              <w:color w:val="000000" w:themeColor="text1"/>
              <w14:textFill>
                <w14:solidFill>
                  <w14:schemeClr w14:val="tx1"/>
                </w14:solidFill>
              </w14:textFill>
            </w:rPr>
          </w:pPr>
          <w:r>
            <w:rPr>
              <w:color w:val="000000" w:themeColor="text1"/>
              <w14:textFill>
                <w14:solidFill>
                  <w14:schemeClr w14:val="tx1"/>
                </w14:solidFill>
              </w14:textFill>
            </w:rPr>
            <w:fldChar w:fldCharType="end"/>
          </w:r>
        </w:p>
      </w:sdtContent>
    </w:sdt>
    <w:p>
      <w:pPr>
        <w:pStyle w:val="2"/>
        <w:rPr>
          <w:rFonts w:ascii="微软雅黑" w:hAnsi="微软雅黑" w:eastAsia="微软雅黑" w:cs="微软雅黑"/>
          <w:color w:val="000000" w:themeColor="text1"/>
          <w14:textFill>
            <w14:solidFill>
              <w14:schemeClr w14:val="tx1"/>
            </w14:solidFill>
          </w14:textFill>
        </w:rPr>
      </w:pPr>
      <w:bookmarkStart w:id="0" w:name="_Toc13008"/>
      <w:bookmarkStart w:id="1" w:name="_Toc138942037"/>
      <w:r>
        <w:rPr>
          <w:rFonts w:hint="eastAsia" w:ascii="微软雅黑" w:hAnsi="微软雅黑" w:eastAsia="微软雅黑" w:cs="微软雅黑"/>
          <w:color w:val="000000" w:themeColor="text1"/>
          <w14:textFill>
            <w14:solidFill>
              <w14:schemeClr w14:val="tx1"/>
            </w14:solidFill>
          </w14:textFill>
        </w:rPr>
        <w:t>引言</w:t>
      </w:r>
      <w:bookmarkEnd w:id="0"/>
      <w:bookmarkEnd w:id="1"/>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2" w:name="_Toc530450921"/>
      <w:bookmarkStart w:id="3" w:name="_Toc325297004"/>
      <w:bookmarkStart w:id="4" w:name="_Toc206431105"/>
      <w:bookmarkStart w:id="5" w:name="_Toc4314"/>
      <w:bookmarkStart w:id="6" w:name="_Toc138942038"/>
      <w:bookmarkStart w:id="7" w:name="_Toc206431052"/>
      <w:bookmarkStart w:id="8" w:name="_Toc530908055"/>
      <w:r>
        <w:rPr>
          <w:rFonts w:hint="eastAsia" w:ascii="微软雅黑" w:hAnsi="微软雅黑" w:eastAsia="微软雅黑" w:cs="微软雅黑"/>
          <w:color w:val="000000" w:themeColor="text1"/>
          <w:sz w:val="28"/>
          <w14:textFill>
            <w14:solidFill>
              <w14:schemeClr w14:val="tx1"/>
            </w14:solidFill>
          </w14:textFill>
        </w:rPr>
        <w:t>背景</w:t>
      </w:r>
      <w:bookmarkEnd w:id="2"/>
      <w:bookmarkEnd w:id="3"/>
      <w:bookmarkEnd w:id="4"/>
      <w:bookmarkEnd w:id="5"/>
      <w:bookmarkEnd w:id="6"/>
      <w:bookmarkEnd w:id="7"/>
      <w:bookmarkEnd w:id="8"/>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实业各级营销组织使用品牌基金及自有推广费的项目管理流程不统一，缺少项目主数据管理，缺乏标准化目标设计、立项审批及过程管理；</w:t>
      </w:r>
    </w:p>
    <w:p>
      <w:pPr>
        <w:pStyle w:val="26"/>
        <w:spacing w:before="0" w:beforeAutospacing="0" w:after="93" w:afterLines="30" w:afterAutospacing="0" w:line="400" w:lineRule="exact"/>
        <w:ind w:firstLine="330" w:firstLineChars="15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全面推广应用统一的营销项目管理流程，并配套建立可视化数字化营销项目管理平台，结合营销指标体系，实现对单项目投资回报率跟踪及复盘，从而实现费控目标。</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9" w:name="_Toc138942039"/>
      <w:r>
        <w:rPr>
          <w:rFonts w:hint="eastAsia" w:ascii="微软雅黑" w:hAnsi="微软雅黑" w:eastAsia="微软雅黑" w:cs="微软雅黑"/>
          <w:color w:val="000000" w:themeColor="text1"/>
          <w:sz w:val="28"/>
          <w14:textFill>
            <w14:solidFill>
              <w14:schemeClr w14:val="tx1"/>
            </w14:solidFill>
          </w14:textFill>
        </w:rPr>
        <w:t>业务现状</w:t>
      </w:r>
      <w:bookmarkEnd w:id="9"/>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各单位业务使用自己内部流程完成审批，无统一标准和数据统计；</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部分单位的推广费审批流程不符合实业财务授权手册要求；</w:t>
      </w:r>
    </w:p>
    <w:p>
      <w:pPr>
        <w:pStyle w:val="58"/>
        <w:numPr>
          <w:ilvl w:val="0"/>
          <w:numId w:val="2"/>
        </w:numPr>
        <w:ind w:firstLineChars="0"/>
        <w:rPr>
          <w:rFonts w:ascii="微软雅黑" w:hAnsi="微软雅黑" w:eastAsia="微软雅黑" w:cs="微软雅黑"/>
          <w:color w:val="000000" w:themeColor="text1"/>
          <w:kern w:val="2"/>
          <w:sz w:val="22"/>
          <w:szCs w:val="22"/>
          <w14:textFill>
            <w14:solidFill>
              <w14:schemeClr w14:val="tx1"/>
            </w14:solidFill>
          </w14:textFill>
        </w:rPr>
      </w:pPr>
      <w:r>
        <w:rPr>
          <w:rFonts w:hint="eastAsia" w:ascii="微软雅黑" w:hAnsi="微软雅黑" w:eastAsia="微软雅黑" w:cs="微软雅黑"/>
          <w:color w:val="000000" w:themeColor="text1"/>
          <w:kern w:val="2"/>
          <w:sz w:val="22"/>
          <w:szCs w:val="22"/>
          <w14:textFill>
            <w14:solidFill>
              <w14:schemeClr w14:val="tx1"/>
            </w14:solidFill>
          </w14:textFill>
        </w:rPr>
        <w:t>各单位缺乏项目主数据管理，项目数据难以跟踪，无法进行实时监测及调控；</w:t>
      </w:r>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0" w:name="_Toc138942040"/>
      <w:r>
        <w:rPr>
          <w:rFonts w:hint="eastAsia" w:ascii="微软雅黑" w:hAnsi="微软雅黑" w:eastAsia="微软雅黑" w:cs="微软雅黑"/>
          <w:color w:val="000000" w:themeColor="text1"/>
          <w:sz w:val="28"/>
          <w14:textFill>
            <w14:solidFill>
              <w14:schemeClr w14:val="tx1"/>
            </w14:solidFill>
          </w14:textFill>
        </w:rPr>
        <w:t>目标</w:t>
      </w:r>
      <w:bookmarkEnd w:id="10"/>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58"/>
        <w:numPr>
          <w:ilvl w:val="0"/>
          <w:numId w:val="3"/>
        </w:numPr>
        <w:ind w:firstLineChars="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3"/>
        <w:rPr>
          <w:rFonts w:ascii="微软雅黑" w:hAnsi="微软雅黑" w:eastAsia="微软雅黑" w:cs="微软雅黑"/>
          <w:color w:val="000000" w:themeColor="text1"/>
          <w:sz w:val="28"/>
          <w14:textFill>
            <w14:solidFill>
              <w14:schemeClr w14:val="tx1"/>
            </w14:solidFill>
          </w14:textFill>
        </w:rPr>
      </w:pPr>
      <w:bookmarkStart w:id="11" w:name="_Toc206431106"/>
      <w:bookmarkStart w:id="12" w:name="_Toc138942041"/>
      <w:bookmarkStart w:id="13" w:name="_Toc530450922"/>
      <w:bookmarkStart w:id="14" w:name="_Toc8204"/>
      <w:bookmarkStart w:id="15" w:name="_Toc530908056"/>
      <w:bookmarkStart w:id="16" w:name="_Toc325297005"/>
      <w:bookmarkStart w:id="17" w:name="_Toc206431053"/>
      <w:r>
        <w:rPr>
          <w:rFonts w:hint="eastAsia" w:ascii="微软雅黑" w:hAnsi="微软雅黑" w:eastAsia="微软雅黑" w:cs="微软雅黑"/>
          <w:color w:val="000000" w:themeColor="text1"/>
          <w:sz w:val="28"/>
          <w14:textFill>
            <w14:solidFill>
              <w14:schemeClr w14:val="tx1"/>
            </w14:solidFill>
          </w14:textFill>
        </w:rPr>
        <w:t>介绍</w:t>
      </w:r>
      <w:bookmarkEnd w:id="11"/>
      <w:bookmarkEnd w:id="12"/>
      <w:bookmarkEnd w:id="13"/>
      <w:bookmarkEnd w:id="14"/>
      <w:bookmarkEnd w:id="15"/>
      <w:bookmarkEnd w:id="16"/>
      <w:bookmarkEnd w:id="17"/>
    </w:p>
    <w:p>
      <w:pPr>
        <w:pStyle w:val="3"/>
        <w:tabs>
          <w:tab w:val="clear" w:pos="425"/>
        </w:tabs>
        <w:rPr>
          <w:rFonts w:ascii="微软雅黑" w:hAnsi="微软雅黑" w:eastAsia="微软雅黑" w:cs="微软雅黑"/>
          <w:color w:val="000000" w:themeColor="text1"/>
          <w:sz w:val="28"/>
          <w14:textFill>
            <w14:solidFill>
              <w14:schemeClr w14:val="tx1"/>
            </w14:solidFill>
          </w14:textFill>
        </w:rPr>
      </w:pPr>
      <w:bookmarkStart w:id="18" w:name="_Toc528568461"/>
      <w:bookmarkStart w:id="19" w:name="_Toc138942042"/>
      <w:bookmarkStart w:id="20" w:name="_Toc529080477"/>
      <w:bookmarkStart w:id="21" w:name="_Toc530908060"/>
      <w:bookmarkStart w:id="22" w:name="_Toc528572769"/>
      <w:bookmarkStart w:id="23" w:name="_Toc528573756"/>
      <w:bookmarkStart w:id="24" w:name="_Toc206431110"/>
      <w:bookmarkStart w:id="25" w:name="_Toc206431057"/>
      <w:bookmarkStart w:id="26" w:name="_Toc17264"/>
      <w:bookmarkStart w:id="27" w:name="_Toc325297007"/>
      <w:bookmarkStart w:id="28" w:name="_Toc519330229"/>
      <w:r>
        <w:rPr>
          <w:rFonts w:hint="eastAsia" w:ascii="微软雅黑" w:hAnsi="微软雅黑" w:eastAsia="微软雅黑" w:cs="微软雅黑"/>
          <w:color w:val="000000" w:themeColor="text1"/>
          <w:sz w:val="28"/>
          <w14:textFill>
            <w14:solidFill>
              <w14:schemeClr w14:val="tx1"/>
            </w14:solidFill>
          </w14:textFill>
        </w:rPr>
        <w:t>项目范围</w:t>
      </w:r>
      <w:bookmarkEnd w:id="18"/>
      <w:bookmarkEnd w:id="19"/>
      <w:bookmarkEnd w:id="20"/>
      <w:bookmarkEnd w:id="21"/>
      <w:bookmarkEnd w:id="22"/>
      <w:bookmarkEnd w:id="23"/>
      <w:bookmarkEnd w:id="24"/>
      <w:bookmarkEnd w:id="25"/>
      <w:bookmarkEnd w:id="26"/>
      <w:bookmarkEnd w:id="27"/>
      <w:bookmarkEnd w:id="2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29" w:name="_Toc206431058"/>
      <w:bookmarkStart w:id="30" w:name="_Toc528573760"/>
      <w:bookmarkStart w:id="31" w:name="_Toc206431111"/>
      <w:bookmarkStart w:id="32" w:name="_Toc530908061"/>
      <w:bookmarkStart w:id="33" w:name="_Toc528572773"/>
      <w:bookmarkStart w:id="34" w:name="_Toc529080481"/>
      <w:bookmarkStart w:id="35" w:name="_Toc519330233"/>
      <w:bookmarkStart w:id="36" w:name="_Toc325297008"/>
      <w:bookmarkStart w:id="37" w:name="_Toc528568465"/>
      <w:r>
        <w:rPr>
          <w:rFonts w:hint="eastAsia" w:ascii="微软雅黑" w:hAnsi="微软雅黑" w:eastAsia="微软雅黑" w:cs="微软雅黑"/>
          <w:color w:val="000000" w:themeColor="text1"/>
          <w:sz w:val="22"/>
          <w:szCs w:val="22"/>
          <w14:textFill>
            <w14:solidFill>
              <w14:schemeClr w14:val="tx1"/>
            </w14:solidFill>
          </w14:textFill>
        </w:rPr>
        <w:t>优化</w:t>
      </w:r>
      <w:bookmarkStart w:id="38" w:name="_Hlk135407635"/>
      <w:r>
        <w:rPr>
          <w:rFonts w:hint="eastAsia" w:ascii="微软雅黑" w:hAnsi="微软雅黑" w:eastAsia="微软雅黑" w:cs="微软雅黑"/>
          <w:color w:val="000000" w:themeColor="text1"/>
          <w:sz w:val="22"/>
          <w:szCs w:val="22"/>
          <w14:textFill>
            <w14:solidFill>
              <w14:schemeClr w14:val="tx1"/>
            </w14:solidFill>
          </w14:textFill>
        </w:rPr>
        <w:t>营销项目管理平台现有功能</w:t>
      </w:r>
      <w:bookmarkEnd w:id="38"/>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数据看板展示</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数据权限管理</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项目主数据&amp;内部订单对接S</w:t>
      </w:r>
      <w:r>
        <w:rPr>
          <w:rFonts w:ascii="微软雅黑" w:hAnsi="微软雅黑" w:eastAsia="微软雅黑" w:cs="微软雅黑"/>
          <w:color w:val="000000" w:themeColor="text1"/>
          <w:sz w:val="22"/>
          <w:szCs w:val="22"/>
          <w14:textFill>
            <w14:solidFill>
              <w14:schemeClr w14:val="tx1"/>
            </w14:solidFill>
          </w14:textFill>
        </w:rPr>
        <w:t>AP</w:t>
      </w:r>
    </w:p>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bookmarkStart w:id="39" w:name="_Hlk135405767"/>
      <w:r>
        <w:rPr>
          <w:rFonts w:ascii="微软雅黑" w:hAnsi="微软雅黑" w:eastAsia="微软雅黑" w:cs="微软雅黑"/>
          <w:color w:val="000000" w:themeColor="text1"/>
          <w:sz w:val="22"/>
          <w:szCs w:val="22"/>
          <w14:textFill>
            <w14:solidFill>
              <w14:schemeClr w14:val="tx1"/>
            </w14:solidFill>
          </w14:textFill>
        </w:rPr>
        <w:t>C</w:t>
      </w:r>
      <w:r>
        <w:rPr>
          <w:rFonts w:hint="eastAsia" w:ascii="微软雅黑" w:hAnsi="微软雅黑" w:eastAsia="微软雅黑" w:cs="微软雅黑"/>
          <w:color w:val="000000" w:themeColor="text1"/>
          <w:sz w:val="22"/>
          <w:szCs w:val="22"/>
          <w14:textFill>
            <w14:solidFill>
              <w14:schemeClr w14:val="tx1"/>
            </w14:solidFill>
          </w14:textFill>
        </w:rPr>
        <w:t>onc</w:t>
      </w:r>
      <w:r>
        <w:rPr>
          <w:rFonts w:ascii="微软雅黑" w:hAnsi="微软雅黑" w:eastAsia="微软雅黑" w:cs="微软雅黑"/>
          <w:color w:val="000000" w:themeColor="text1"/>
          <w:sz w:val="22"/>
          <w:szCs w:val="22"/>
          <w14:textFill>
            <w14:solidFill>
              <w14:schemeClr w14:val="tx1"/>
            </w14:solidFill>
          </w14:textFill>
        </w:rPr>
        <w:t>ur</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CRM</w:t>
      </w:r>
      <w:r>
        <w:rPr>
          <w:rFonts w:hint="eastAsia" w:ascii="微软雅黑" w:hAnsi="微软雅黑" w:eastAsia="微软雅黑" w:cs="微软雅黑"/>
          <w:color w:val="000000" w:themeColor="text1"/>
          <w:sz w:val="22"/>
          <w:szCs w:val="22"/>
          <w14:textFill>
            <w14:solidFill>
              <w14:schemeClr w14:val="tx1"/>
            </w14:solidFill>
          </w14:textFill>
        </w:rPr>
        <w:t>，</w:t>
      </w:r>
      <w:r>
        <w:rPr>
          <w:rFonts w:ascii="微软雅黑" w:hAnsi="微软雅黑" w:eastAsia="微软雅黑" w:cs="微软雅黑"/>
          <w:color w:val="000000" w:themeColor="text1"/>
          <w:sz w:val="22"/>
          <w:szCs w:val="22"/>
          <w14:textFill>
            <w14:solidFill>
              <w14:schemeClr w14:val="tx1"/>
            </w14:solidFill>
          </w14:textFill>
        </w:rPr>
        <w:t>FSSC</w:t>
      </w:r>
      <w:r>
        <w:rPr>
          <w:rFonts w:hint="eastAsia" w:ascii="微软雅黑" w:hAnsi="微软雅黑" w:eastAsia="微软雅黑" w:cs="微软雅黑"/>
          <w:color w:val="000000" w:themeColor="text1"/>
          <w:sz w:val="22"/>
          <w:szCs w:val="22"/>
          <w14:textFill>
            <w14:solidFill>
              <w14:schemeClr w14:val="tx1"/>
            </w14:solidFill>
          </w14:textFill>
        </w:rPr>
        <w:t>申请单，报销单数据回传</w:t>
      </w:r>
      <w:r>
        <w:rPr>
          <w:rFonts w:ascii="微软雅黑" w:hAnsi="微软雅黑" w:eastAsia="微软雅黑" w:cs="微软雅黑"/>
          <w:color w:val="000000" w:themeColor="text1"/>
          <w:sz w:val="22"/>
          <w:szCs w:val="22"/>
          <w14:textFill>
            <w14:solidFill>
              <w14:schemeClr w14:val="tx1"/>
            </w14:solidFill>
          </w14:textFill>
        </w:rPr>
        <w:t>MPM</w:t>
      </w:r>
    </w:p>
    <w:bookmarkEnd w:id="39"/>
    <w:p>
      <w:pPr>
        <w:pStyle w:val="26"/>
        <w:numPr>
          <w:ilvl w:val="0"/>
          <w:numId w:val="4"/>
        </w:numPr>
        <w:spacing w:before="0" w:beforeAutospacing="0" w:after="30" w:afterAutospacing="0" w:line="400" w:lineRule="exact"/>
        <w:ind w:firstLine="330" w:firstLineChars="150"/>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费用申请对接，费用报销对接</w:t>
      </w:r>
      <w:bookmarkEnd w:id="29"/>
      <w:bookmarkEnd w:id="30"/>
      <w:bookmarkEnd w:id="31"/>
      <w:bookmarkEnd w:id="32"/>
      <w:bookmarkEnd w:id="33"/>
      <w:bookmarkEnd w:id="34"/>
      <w:bookmarkEnd w:id="35"/>
      <w:bookmarkEnd w:id="36"/>
      <w:bookmarkEnd w:id="37"/>
    </w:p>
    <w:p>
      <w:pPr>
        <w:pStyle w:val="2"/>
        <w:rPr>
          <w:rFonts w:ascii="微软雅黑" w:hAnsi="微软雅黑" w:eastAsia="微软雅黑" w:cs="微软雅黑"/>
          <w:color w:val="000000" w:themeColor="text1"/>
          <w14:textFill>
            <w14:solidFill>
              <w14:schemeClr w14:val="tx1"/>
            </w14:solidFill>
          </w14:textFill>
        </w:rPr>
      </w:pPr>
      <w:bookmarkStart w:id="40" w:name="_Toc206431061"/>
      <w:bookmarkStart w:id="41" w:name="_Toc206431114"/>
      <w:bookmarkStart w:id="42" w:name="_Toc138942043"/>
      <w:bookmarkStart w:id="43" w:name="_Toc325297010"/>
      <w:bookmarkStart w:id="44" w:name="_Toc22325"/>
      <w:r>
        <w:rPr>
          <w:rFonts w:hint="eastAsia" w:ascii="微软雅黑" w:hAnsi="微软雅黑" w:eastAsia="微软雅黑" w:cs="微软雅黑"/>
          <w:color w:val="000000" w:themeColor="text1"/>
          <w14:textFill>
            <w14:solidFill>
              <w14:schemeClr w14:val="tx1"/>
            </w14:solidFill>
          </w14:textFill>
        </w:rPr>
        <w:t>任务概述</w:t>
      </w:r>
      <w:bookmarkEnd w:id="40"/>
      <w:bookmarkEnd w:id="41"/>
      <w:bookmarkEnd w:id="42"/>
      <w:bookmarkEnd w:id="43"/>
      <w:bookmarkEnd w:id="44"/>
    </w:p>
    <w:p>
      <w:pPr>
        <w:pStyle w:val="3"/>
        <w:rPr>
          <w:rFonts w:ascii="微软雅黑" w:hAnsi="微软雅黑" w:eastAsia="微软雅黑" w:cs="微软雅黑"/>
          <w:color w:val="000000" w:themeColor="text1"/>
          <w:sz w:val="28"/>
          <w14:textFill>
            <w14:solidFill>
              <w14:schemeClr w14:val="tx1"/>
            </w14:solidFill>
          </w14:textFill>
        </w:rPr>
      </w:pPr>
      <w:bookmarkStart w:id="45" w:name="_Toc206431115"/>
      <w:bookmarkStart w:id="46" w:name="_Toc13326"/>
      <w:bookmarkStart w:id="47" w:name="_Toc325297011"/>
      <w:bookmarkStart w:id="48" w:name="_Toc206431062"/>
      <w:bookmarkStart w:id="49" w:name="_Toc138942044"/>
      <w:r>
        <w:rPr>
          <w:rFonts w:hint="eastAsia" w:ascii="微软雅黑" w:hAnsi="微软雅黑" w:eastAsia="微软雅黑" w:cs="微软雅黑"/>
          <w:color w:val="000000" w:themeColor="text1"/>
          <w:sz w:val="28"/>
          <w14:textFill>
            <w14:solidFill>
              <w14:schemeClr w14:val="tx1"/>
            </w14:solidFill>
          </w14:textFill>
        </w:rPr>
        <w:t>目标</w:t>
      </w:r>
      <w:bookmarkEnd w:id="45"/>
      <w:bookmarkEnd w:id="46"/>
      <w:bookmarkEnd w:id="47"/>
      <w:bookmarkEnd w:id="48"/>
      <w:bookmarkEnd w:id="49"/>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优化营销项目管理平台现有功能；</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统一使用营销项目管理平台完成相关业务流程的操作及管理；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推动24年推广费预算编制以项目制进行规划、编制及管理;</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使用统一项目主数据的导入，实现一码到底；</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结合营销指标体系，沉淀系统现有项目运营数据，提供数字化指标看板；</w:t>
      </w:r>
    </w:p>
    <w:p>
      <w:pPr>
        <w:pStyle w:val="26"/>
        <w:numPr>
          <w:ilvl w:val="0"/>
          <w:numId w:val="5"/>
        </w:numPr>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为项目管理者提供项目维度投入产出情况；为各级营销组织提供不同项目类型、品类、区域、渠道的投入产出情况；为管理层提供实业整体/各产业的营销费用投入产出情况；</w:t>
      </w:r>
    </w:p>
    <w:p>
      <w:pPr>
        <w:pStyle w:val="2"/>
        <w:rPr>
          <w:rFonts w:ascii="微软雅黑" w:hAnsi="微软雅黑" w:eastAsia="微软雅黑" w:cs="微软雅黑"/>
          <w:color w:val="000000" w:themeColor="text1"/>
          <w14:textFill>
            <w14:solidFill>
              <w14:schemeClr w14:val="tx1"/>
            </w14:solidFill>
          </w14:textFill>
        </w:rPr>
      </w:pPr>
      <w:bookmarkStart w:id="50" w:name="_Toc12289"/>
      <w:bookmarkStart w:id="51" w:name="_Toc138942045"/>
      <w:bookmarkStart w:id="52" w:name="_Toc206431066"/>
      <w:bookmarkStart w:id="53" w:name="_Toc530908064"/>
      <w:bookmarkStart w:id="54" w:name="_Toc206431119"/>
      <w:r>
        <w:rPr>
          <w:rFonts w:hint="eastAsia" w:ascii="微软雅黑" w:hAnsi="微软雅黑" w:eastAsia="微软雅黑" w:cs="微软雅黑"/>
          <w:color w:val="000000" w:themeColor="text1"/>
          <w14:textFill>
            <w14:solidFill>
              <w14:schemeClr w14:val="tx1"/>
            </w14:solidFill>
          </w14:textFill>
        </w:rPr>
        <w:t>业务模块</w:t>
      </w:r>
      <w:bookmarkEnd w:id="50"/>
      <w:bookmarkEnd w:id="51"/>
    </w:p>
    <w:p>
      <w:pPr>
        <w:pStyle w:val="3"/>
        <w:rPr>
          <w:rFonts w:ascii="微软雅黑" w:hAnsi="微软雅黑" w:eastAsia="微软雅黑" w:cs="微软雅黑"/>
          <w:color w:val="000000" w:themeColor="text1"/>
          <w14:textFill>
            <w14:solidFill>
              <w14:schemeClr w14:val="tx1"/>
            </w14:solidFill>
          </w14:textFill>
        </w:rPr>
      </w:pPr>
      <w:bookmarkStart w:id="55" w:name="_Toc138942046"/>
      <w:bookmarkStart w:id="56" w:name="_Toc15025"/>
      <w:r>
        <w:rPr>
          <w:rFonts w:hint="eastAsia" w:ascii="微软雅黑" w:hAnsi="微软雅黑" w:eastAsia="微软雅黑" w:cs="微软雅黑"/>
          <w:color w:val="000000" w:themeColor="text1"/>
          <w14:textFill>
            <w14:solidFill>
              <w14:schemeClr w14:val="tx1"/>
            </w14:solidFill>
          </w14:textFill>
        </w:rPr>
        <w:t>项目数据对接</w:t>
      </w:r>
      <w:bookmarkEnd w:id="55"/>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57" w:name="_Toc138942047"/>
      <w:r>
        <w:rPr>
          <w:rFonts w:hint="eastAsia" w:ascii="微软雅黑" w:hAnsi="微软雅黑" w:eastAsia="微软雅黑" w:cs="微软雅黑"/>
          <w:color w:val="000000" w:themeColor="text1"/>
          <w14:textFill>
            <w14:solidFill>
              <w14:schemeClr w14:val="tx1"/>
            </w14:solidFill>
          </w14:textFill>
        </w:rPr>
        <w:t>概述</w:t>
      </w:r>
      <w:bookmarkEnd w:id="57"/>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与S</w:t>
      </w:r>
      <w:r>
        <w:rPr>
          <w:rFonts w:ascii="微软雅黑" w:hAnsi="微软雅黑" w:eastAsia="微软雅黑" w:cs="微软雅黑"/>
          <w:color w:val="000000" w:themeColor="text1"/>
          <w:kern w:val="0"/>
          <w:sz w:val="22"/>
          <w:szCs w:val="22"/>
          <w14:textFill>
            <w14:solidFill>
              <w14:schemeClr w14:val="tx1"/>
            </w14:solidFill>
          </w14:textFill>
        </w:rPr>
        <w:t>AP BPC,SAP WBS</w:t>
      </w:r>
      <w:r>
        <w:rPr>
          <w:rFonts w:hint="eastAsia" w:ascii="微软雅黑" w:hAnsi="微软雅黑" w:eastAsia="微软雅黑" w:cs="微软雅黑"/>
          <w:color w:val="000000" w:themeColor="text1"/>
          <w:kern w:val="0"/>
          <w:sz w:val="22"/>
          <w:szCs w:val="22"/>
          <w14:textFill>
            <w14:solidFill>
              <w14:schemeClr w14:val="tx1"/>
            </w14:solidFill>
          </w14:textFill>
        </w:rPr>
        <w:t>交互式对接，实现项目数据双向传递，M</w:t>
      </w:r>
      <w:r>
        <w:rPr>
          <w:rFonts w:ascii="微软雅黑" w:hAnsi="微软雅黑" w:eastAsia="微软雅黑" w:cs="微软雅黑"/>
          <w:color w:val="000000" w:themeColor="text1"/>
          <w:kern w:val="0"/>
          <w:sz w:val="22"/>
          <w:szCs w:val="22"/>
          <w14:textFill>
            <w14:solidFill>
              <w14:schemeClr w14:val="tx1"/>
            </w14:solidFill>
          </w14:textFill>
        </w:rPr>
        <w:t>PM</w:t>
      </w:r>
      <w:r>
        <w:rPr>
          <w:rFonts w:hint="eastAsia" w:ascii="微软雅黑" w:hAnsi="微软雅黑" w:eastAsia="微软雅黑" w:cs="微软雅黑"/>
          <w:color w:val="000000" w:themeColor="text1"/>
          <w:kern w:val="0"/>
          <w:sz w:val="22"/>
          <w:szCs w:val="22"/>
          <w14:textFill>
            <w14:solidFill>
              <w14:schemeClr w14:val="tx1"/>
            </w14:solidFill>
          </w14:textFill>
        </w:rPr>
        <w:t>先从S</w:t>
      </w:r>
      <w:r>
        <w:rPr>
          <w:rFonts w:ascii="微软雅黑" w:hAnsi="微软雅黑" w:eastAsia="微软雅黑" w:cs="微软雅黑"/>
          <w:color w:val="000000" w:themeColor="text1"/>
          <w:kern w:val="0"/>
          <w:sz w:val="22"/>
          <w:szCs w:val="22"/>
          <w14:textFill>
            <w14:solidFill>
              <w14:schemeClr w14:val="tx1"/>
            </w14:solidFill>
          </w14:textFill>
        </w:rPr>
        <w:t>AP BPC</w:t>
      </w:r>
      <w:r>
        <w:rPr>
          <w:rFonts w:hint="eastAsia" w:ascii="微软雅黑" w:hAnsi="微软雅黑" w:eastAsia="微软雅黑" w:cs="微软雅黑"/>
          <w:color w:val="000000" w:themeColor="text1"/>
          <w:kern w:val="0"/>
          <w:sz w:val="22"/>
          <w:szCs w:val="22"/>
          <w14:textFill>
            <w14:solidFill>
              <w14:schemeClr w14:val="tx1"/>
            </w14:solidFill>
          </w14:textFill>
        </w:rPr>
        <w:t>中获取项目预算申报数据，</w:t>
      </w:r>
      <w:r>
        <w:rPr>
          <w:rFonts w:ascii="微软雅黑" w:hAnsi="微软雅黑" w:eastAsia="微软雅黑" w:cs="微软雅黑"/>
          <w:color w:val="000000" w:themeColor="text1"/>
          <w:kern w:val="0"/>
          <w:sz w:val="22"/>
          <w:szCs w:val="22"/>
          <w14:textFill>
            <w14:solidFill>
              <w14:schemeClr w14:val="tx1"/>
            </w14:solidFill>
          </w14:textFill>
        </w:rPr>
        <w:t>MPM</w:t>
      </w:r>
      <w:r>
        <w:rPr>
          <w:rFonts w:hint="eastAsia" w:ascii="微软雅黑" w:hAnsi="微软雅黑" w:eastAsia="微软雅黑" w:cs="微软雅黑"/>
          <w:color w:val="000000" w:themeColor="text1"/>
          <w:kern w:val="0"/>
          <w:sz w:val="22"/>
          <w:szCs w:val="22"/>
          <w14:textFill>
            <w14:solidFill>
              <w14:schemeClr w14:val="tx1"/>
            </w14:solidFill>
          </w14:textFill>
        </w:rPr>
        <w:t>可选取S</w:t>
      </w:r>
      <w:r>
        <w:rPr>
          <w:rFonts w:ascii="微软雅黑" w:hAnsi="微软雅黑" w:eastAsia="微软雅黑" w:cs="微软雅黑"/>
          <w:color w:val="000000" w:themeColor="text1"/>
          <w:kern w:val="0"/>
          <w:sz w:val="22"/>
          <w:szCs w:val="22"/>
          <w14:textFill>
            <w14:solidFill>
              <w14:schemeClr w14:val="tx1"/>
            </w14:solidFill>
          </w14:textFill>
        </w:rPr>
        <w:t xml:space="preserve">AP </w:t>
      </w:r>
      <w:r>
        <w:rPr>
          <w:rFonts w:hint="eastAsia" w:ascii="微软雅黑" w:hAnsi="微软雅黑" w:eastAsia="微软雅黑" w:cs="微软雅黑"/>
          <w:color w:val="000000" w:themeColor="text1"/>
          <w:kern w:val="0"/>
          <w:sz w:val="22"/>
          <w:szCs w:val="22"/>
          <w14:textFill>
            <w14:solidFill>
              <w14:schemeClr w14:val="tx1"/>
            </w14:solidFill>
          </w14:textFill>
        </w:rPr>
        <w:t>B</w:t>
      </w:r>
      <w:r>
        <w:rPr>
          <w:rFonts w:ascii="微软雅黑" w:hAnsi="微软雅黑" w:eastAsia="微软雅黑" w:cs="微软雅黑"/>
          <w:color w:val="000000" w:themeColor="text1"/>
          <w:kern w:val="0"/>
          <w:sz w:val="22"/>
          <w:szCs w:val="22"/>
          <w14:textFill>
            <w14:solidFill>
              <w14:schemeClr w14:val="tx1"/>
            </w14:solidFill>
          </w14:textFill>
        </w:rPr>
        <w:t>PC</w:t>
      </w:r>
      <w:r>
        <w:rPr>
          <w:rFonts w:hint="eastAsia" w:ascii="微软雅黑" w:hAnsi="微软雅黑" w:eastAsia="微软雅黑" w:cs="微软雅黑"/>
          <w:color w:val="000000" w:themeColor="text1"/>
          <w:kern w:val="0"/>
          <w:sz w:val="22"/>
          <w:szCs w:val="22"/>
          <w14:textFill>
            <w14:solidFill>
              <w14:schemeClr w14:val="tx1"/>
            </w14:solidFill>
          </w14:textFill>
        </w:rPr>
        <w:t>中的项目发起立项，立项成功之后将项目主数据回传给S</w:t>
      </w:r>
      <w:r>
        <w:rPr>
          <w:rFonts w:ascii="微软雅黑" w:hAnsi="微软雅黑" w:eastAsia="微软雅黑" w:cs="微软雅黑"/>
          <w:color w:val="000000" w:themeColor="text1"/>
          <w:kern w:val="0"/>
          <w:sz w:val="22"/>
          <w:szCs w:val="22"/>
          <w14:textFill>
            <w14:solidFill>
              <w14:schemeClr w14:val="tx1"/>
            </w14:solidFill>
          </w14:textFill>
        </w:rPr>
        <w:t>AP WBS</w:t>
      </w:r>
      <w:r>
        <w:rPr>
          <w:rFonts w:hint="eastAsia" w:ascii="微软雅黑" w:hAnsi="微软雅黑" w:eastAsia="微软雅黑" w:cs="微软雅黑"/>
          <w:color w:val="000000" w:themeColor="text1"/>
          <w:kern w:val="0"/>
          <w:sz w:val="22"/>
          <w:szCs w:val="22"/>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58" w:name="_Toc138942048"/>
      <w:r>
        <w:rPr>
          <w:rFonts w:hint="eastAsia" w:ascii="微软雅黑" w:hAnsi="微软雅黑" w:eastAsia="微软雅黑" w:cs="微软雅黑"/>
          <w:color w:val="000000" w:themeColor="text1"/>
          <w14:textFill>
            <w14:solidFill>
              <w14:schemeClr w14:val="tx1"/>
            </w14:solidFill>
          </w14:textFill>
        </w:rPr>
        <w:t>功能入口</w:t>
      </w:r>
      <w:bookmarkEnd w:id="58"/>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项目管理-&gt;预算项目列表</w:t>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项目管理-&gt;项目列表&gt;新建项目&gt;提交</w:t>
      </w:r>
    </w:p>
    <w:p>
      <w:pPr>
        <w:pStyle w:val="4"/>
        <w:rPr>
          <w:rFonts w:ascii="微软雅黑" w:hAnsi="微软雅黑" w:eastAsia="微软雅黑" w:cs="微软雅黑"/>
          <w:color w:val="000000" w:themeColor="text1"/>
          <w14:textFill>
            <w14:solidFill>
              <w14:schemeClr w14:val="tx1"/>
            </w14:solidFill>
          </w14:textFill>
        </w:rPr>
      </w:pPr>
      <w:bookmarkStart w:id="59" w:name="_Toc138942049"/>
      <w:r>
        <w:rPr>
          <w:rFonts w:hint="eastAsia" w:ascii="微软雅黑" w:hAnsi="微软雅黑" w:eastAsia="微软雅黑" w:cs="微软雅黑"/>
          <w:color w:val="000000" w:themeColor="text1"/>
          <w14:textFill>
            <w14:solidFill>
              <w14:schemeClr w14:val="tx1"/>
            </w14:solidFill>
          </w14:textFill>
        </w:rPr>
        <w:t>流程图</w:t>
      </w:r>
      <w:bookmarkEnd w:id="59"/>
    </w:p>
    <w:p>
      <w:r>
        <w:drawing>
          <wp:inline distT="0" distB="0" distL="0" distR="0">
            <wp:extent cx="3482340" cy="4043045"/>
            <wp:effectExtent l="0" t="0" r="3810" b="0"/>
            <wp:docPr id="54553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34563" name="图片 1"/>
                    <pic:cNvPicPr>
                      <a:picLocks noChangeAspect="1"/>
                    </pic:cNvPicPr>
                  </pic:nvPicPr>
                  <pic:blipFill>
                    <a:blip r:embed="rId8"/>
                    <a:stretch>
                      <a:fillRect/>
                    </a:stretch>
                  </pic:blipFill>
                  <pic:spPr>
                    <a:xfrm>
                      <a:off x="0" y="0"/>
                      <a:ext cx="3487959" cy="4049423"/>
                    </a:xfrm>
                    <a:prstGeom prst="rect">
                      <a:avLst/>
                    </a:prstGeom>
                  </pic:spPr>
                </pic:pic>
              </a:graphicData>
            </a:graphic>
          </wp:inline>
        </w:drawing>
      </w:r>
    </w:p>
    <w:p>
      <w:pPr>
        <w:pStyle w:val="4"/>
        <w:rPr>
          <w:rFonts w:hint="eastAsia" w:ascii="微软雅黑" w:hAnsi="微软雅黑" w:eastAsia="微软雅黑" w:cs="微软雅黑"/>
          <w:color w:val="auto"/>
        </w:rPr>
      </w:pPr>
      <w:bookmarkStart w:id="60" w:name="_Toc138942050"/>
      <w:r>
        <w:rPr>
          <w:rFonts w:hint="eastAsia" w:ascii="微软雅黑" w:hAnsi="微软雅黑" w:eastAsia="微软雅黑" w:cs="微软雅黑"/>
          <w:color w:val="auto"/>
        </w:rPr>
        <w:t>MPM对接SAP BPC</w:t>
      </w:r>
      <w:bookmarkEnd w:id="60"/>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M</w:t>
      </w:r>
      <w:r>
        <w:rPr>
          <w:rFonts w:ascii="微软雅黑" w:hAnsi="微软雅黑" w:eastAsia="微软雅黑" w:cs="微软雅黑"/>
          <w:color w:val="000000" w:themeColor="text1"/>
          <w:sz w:val="22"/>
          <w:szCs w:val="22"/>
          <w14:textFill>
            <w14:solidFill>
              <w14:schemeClr w14:val="tx1"/>
            </w14:solidFill>
          </w14:textFill>
        </w:rPr>
        <w:t>PM</w:t>
      </w:r>
      <w:r>
        <w:rPr>
          <w:rFonts w:hint="eastAsia" w:ascii="微软雅黑" w:hAnsi="微软雅黑" w:eastAsia="微软雅黑" w:cs="微软雅黑"/>
          <w:color w:val="000000" w:themeColor="text1"/>
          <w:sz w:val="22"/>
          <w:szCs w:val="22"/>
          <w14:textFill>
            <w14:solidFill>
              <w14:schemeClr w14:val="tx1"/>
            </w14:solidFill>
          </w14:textFill>
        </w:rPr>
        <w:t>中项目管理中新增一个【预算项目列表】页面，选择页面中的预算项目，点击【新建】可直接读取预算项目，将预算项目中的数据自动填充到新建项目的项目信息，用户可以补充或者修改项目信息，进行项目新建。</w:t>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14:textFill>
            <w14:solidFill>
              <w14:schemeClr w14:val="tx1"/>
            </w14:solidFill>
          </w14:textFill>
        </w:rPr>
        <w:br w:type="textWrapping"/>
      </w:r>
      <w:r>
        <w:rPr>
          <w:rFonts w:hint="eastAsia" w:ascii="微软雅黑" w:hAnsi="微软雅黑" w:eastAsia="微软雅黑" w:cs="微软雅黑"/>
          <w:color w:val="000000" w:themeColor="text1"/>
          <w:sz w:val="22"/>
          <w:szCs w:val="22"/>
          <w:lang w:val="en-US" w:eastAsia="zh-CN"/>
          <w14:textFill>
            <w14:solidFill>
              <w14:schemeClr w14:val="tx1"/>
            </w14:solidFill>
          </w14:textFill>
        </w:rPr>
        <w:t>目的：主要实现通过预算项目来把控立项金额，单预算项目立项和组合预算项目立项。</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p>
    <w:p>
      <w:pPr>
        <w:pStyle w:val="5"/>
        <w:rPr>
          <w:rFonts w:ascii="微软雅黑" w:hAnsi="微软雅黑" w:eastAsia="微软雅黑"/>
          <w:sz w:val="24"/>
          <w:szCs w:val="24"/>
        </w:rPr>
      </w:pPr>
      <w:bookmarkStart w:id="61" w:name="_Toc138942051"/>
      <w:r>
        <w:rPr>
          <w:rFonts w:hint="eastAsia" w:ascii="微软雅黑" w:hAnsi="微软雅黑" w:eastAsia="微软雅黑"/>
          <w:sz w:val="24"/>
          <w:szCs w:val="24"/>
        </w:rPr>
        <w:t>对接方式</w:t>
      </w:r>
      <w:bookmarkEnd w:id="61"/>
    </w:p>
    <w:p>
      <w:pPr>
        <w:pStyle w:val="26"/>
        <w:spacing w:before="0" w:beforeAutospacing="0" w:afterAutospacing="0" w:line="240" w:lineRule="auto"/>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74310" cy="1344930"/>
            <wp:effectExtent l="0" t="0" r="2540" b="762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9"/>
                    <a:stretch>
                      <a:fillRect/>
                    </a:stretch>
                  </pic:blipFill>
                  <pic:spPr>
                    <a:xfrm>
                      <a:off x="0" y="0"/>
                      <a:ext cx="5274310" cy="1344930"/>
                    </a:xfrm>
                    <a:prstGeom prst="rect">
                      <a:avLst/>
                    </a:prstGeom>
                    <a:noFill/>
                    <a:ln>
                      <a:noFill/>
                    </a:ln>
                  </pic:spPr>
                </pic:pic>
              </a:graphicData>
            </a:graphic>
          </wp:inline>
        </w:drawing>
      </w: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接口方向：BPC-&gt;网关-&gt;MPM（MPM提供API接口）。</w:t>
      </w:r>
    </w:p>
    <w:p>
      <w:pPr>
        <w:pStyle w:val="26"/>
        <w:spacing w:before="0" w:beforeAutospacing="0" w:after="30" w:afterAutospacing="0" w:line="400" w:lineRule="exact"/>
        <w:rPr>
          <w:rFonts w:hint="default" w:ascii="微软雅黑" w:hAnsi="微软雅黑" w:eastAsia="微软雅黑" w:cs="微软雅黑"/>
          <w:color w:val="000000" w:themeColor="text1"/>
          <w:sz w:val="22"/>
          <w:szCs w:val="22"/>
          <w:lang w:val="en-US" w:eastAsia="zh-CN"/>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使用方案：同步推送，</w:t>
      </w:r>
      <w:r>
        <w:rPr>
          <w:rFonts w:hint="eastAsia" w:ascii="微软雅黑" w:hAnsi="微软雅黑" w:eastAsia="微软雅黑" w:cs="微软雅黑"/>
          <w:color w:val="000000" w:themeColor="text1"/>
          <w:sz w:val="22"/>
          <w:szCs w:val="22"/>
          <w:lang w:val="en-US" w:eastAsia="zh-CN"/>
          <w14:textFill>
            <w14:solidFill>
              <w14:schemeClr w14:val="tx1"/>
            </w14:solidFill>
          </w14:textFill>
        </w:rPr>
        <w:t>BPC由用户触发审批通过及推送项目数据的动作</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接口频率：按产业的维度，每审批完一个产业的所有项目，推送一次项目数据</w:t>
      </w:r>
    </w:p>
    <w:p>
      <w:pPr>
        <w:pStyle w:val="26"/>
        <w:spacing w:before="0" w:beforeAutospacing="0" w:after="30" w:afterAutospacing="0" w:line="400" w:lineRule="exact"/>
        <w:rPr>
          <w:rFonts w:hint="eastAsia" w:ascii="微软雅黑" w:hAnsi="微软雅黑" w:eastAsia="微软雅黑" w:cs="微软雅黑"/>
          <w:color w:val="000000" w:themeColor="text1"/>
          <w:sz w:val="22"/>
          <w:szCs w:val="22"/>
          <w14:textFill>
            <w14:solidFill>
              <w14:schemeClr w14:val="tx1"/>
            </w14:solidFill>
          </w14:textFill>
        </w:rPr>
      </w:pPr>
      <w:r>
        <w:rPr>
          <w:rFonts w:hint="eastAsia" w:ascii="微软雅黑" w:hAnsi="微软雅黑" w:eastAsia="微软雅黑" w:cs="微软雅黑"/>
          <w:color w:val="000000" w:themeColor="text1"/>
          <w:sz w:val="22"/>
          <w:szCs w:val="22"/>
          <w14:textFill>
            <w14:solidFill>
              <w14:schemeClr w14:val="tx1"/>
            </w14:solidFill>
          </w14:textFill>
        </w:rPr>
        <w:t xml:space="preserve">              </w:t>
      </w:r>
    </w:p>
    <w:p>
      <w:pPr>
        <w:pStyle w:val="5"/>
        <w:rPr>
          <w:rFonts w:ascii="微软雅黑" w:hAnsi="微软雅黑" w:eastAsia="微软雅黑"/>
          <w:sz w:val="24"/>
          <w:szCs w:val="24"/>
        </w:rPr>
      </w:pPr>
      <w:bookmarkStart w:id="62" w:name="_Toc138942052"/>
      <w:r>
        <w:rPr>
          <w:rFonts w:hint="eastAsia" w:ascii="微软雅黑" w:hAnsi="微软雅黑" w:eastAsia="微软雅黑"/>
          <w:sz w:val="24"/>
          <w:szCs w:val="24"/>
        </w:rPr>
        <w:t>用户界面</w:t>
      </w:r>
      <w:bookmarkEnd w:id="62"/>
    </w:p>
    <w:p>
      <w:pPr>
        <w:pStyle w:val="26"/>
        <w:spacing w:before="0" w:beforeAutospacing="0" w:after="30" w:afterAutospacing="0"/>
      </w:pPr>
      <w:r>
        <w:drawing>
          <wp:inline distT="0" distB="0" distL="114300" distR="114300">
            <wp:extent cx="5269230" cy="3269615"/>
            <wp:effectExtent l="0" t="0" r="762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9230" cy="3269615"/>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6850" cy="3258820"/>
            <wp:effectExtent l="0" t="0" r="0" b="1778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1"/>
                    <a:stretch>
                      <a:fillRect/>
                    </a:stretch>
                  </pic:blipFill>
                  <pic:spPr>
                    <a:xfrm>
                      <a:off x="0" y="0"/>
                      <a:ext cx="5276850" cy="325882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pPr>
      <w:r>
        <w:drawing>
          <wp:inline distT="0" distB="0" distL="114300" distR="114300">
            <wp:extent cx="5270500" cy="3295650"/>
            <wp:effectExtent l="0" t="0" r="6350" b="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13"/>
                    <a:stretch>
                      <a:fillRect/>
                    </a:stretch>
                  </pic:blipFill>
                  <pic:spPr>
                    <a:xfrm>
                      <a:off x="0" y="0"/>
                      <a:ext cx="5270500" cy="3295650"/>
                    </a:xfrm>
                    <a:prstGeom prst="rect">
                      <a:avLst/>
                    </a:prstGeom>
                    <a:noFill/>
                    <a:ln>
                      <a:noFill/>
                    </a:ln>
                  </pic:spPr>
                </pic:pic>
              </a:graphicData>
            </a:graphic>
          </wp:inline>
        </w:drawing>
      </w:r>
    </w:p>
    <w:p>
      <w:pPr>
        <w:pStyle w:val="26"/>
        <w:spacing w:before="0" w:beforeAutospacing="0" w:after="30" w:afterAutospacing="0"/>
        <w:rPr>
          <w:rFonts w:ascii="微软雅黑" w:hAnsi="微软雅黑" w:eastAsia="微软雅黑" w:cs="微软雅黑"/>
          <w:color w:val="000000" w:themeColor="text1"/>
          <w:sz w:val="22"/>
          <w:szCs w:val="22"/>
          <w14:textFill>
            <w14:solidFill>
              <w14:schemeClr w14:val="tx1"/>
            </w14:solidFill>
          </w14:textFill>
        </w:rPr>
      </w:pPr>
      <w:r>
        <w:drawing>
          <wp:inline distT="0" distB="0" distL="114300" distR="114300">
            <wp:extent cx="5266690" cy="3242945"/>
            <wp:effectExtent l="0" t="0" r="10160" b="1460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4"/>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列表上优先展示当前年份的预算项目</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sz w:val="22"/>
          <w:szCs w:val="22"/>
        </w:rPr>
        <w:t>数据权限：</w:t>
      </w:r>
      <w:r>
        <w:rPr>
          <w:rFonts w:hint="eastAsia" w:ascii="微软雅黑" w:hAnsi="微软雅黑" w:eastAsia="微软雅黑" w:cs="微软雅黑"/>
          <w:sz w:val="22"/>
          <w:szCs w:val="22"/>
          <w:lang w:val="en-US" w:eastAsia="zh-CN"/>
        </w:rPr>
        <w:t>用户只能看到</w:t>
      </w:r>
      <w:r>
        <w:rPr>
          <w:rFonts w:hint="eastAsia" w:ascii="微软雅黑" w:hAnsi="微软雅黑" w:eastAsia="微软雅黑" w:cs="微软雅黑"/>
          <w:sz w:val="22"/>
          <w:szCs w:val="22"/>
        </w:rPr>
        <w:t>负责人</w:t>
      </w:r>
      <w:r>
        <w:rPr>
          <w:rFonts w:hint="eastAsia" w:ascii="微软雅黑" w:hAnsi="微软雅黑" w:eastAsia="微软雅黑" w:cs="微软雅黑"/>
          <w:sz w:val="22"/>
          <w:szCs w:val="22"/>
          <w:lang w:val="en-US" w:eastAsia="zh-CN"/>
        </w:rPr>
        <w:t>是</w:t>
      </w:r>
      <w:r>
        <w:rPr>
          <w:rFonts w:hint="eastAsia" w:ascii="微软雅黑" w:hAnsi="微软雅黑" w:eastAsia="微软雅黑" w:cs="微软雅黑"/>
          <w:sz w:val="22"/>
          <w:szCs w:val="22"/>
        </w:rPr>
        <w:t>自己的项目</w:t>
      </w:r>
      <w:r>
        <w:rPr>
          <w:rFonts w:hint="eastAsia" w:ascii="微软雅黑" w:hAnsi="微软雅黑" w:eastAsia="微软雅黑" w:cs="微软雅黑"/>
          <w:sz w:val="22"/>
          <w:szCs w:val="22"/>
          <w:lang w:eastAsia="zh-CN"/>
        </w:rPr>
        <w:t>，</w:t>
      </w:r>
      <w:r>
        <w:rPr>
          <w:rFonts w:hint="eastAsia" w:ascii="微软雅黑" w:hAnsi="微软雅黑" w:eastAsia="微软雅黑" w:cs="微软雅黑"/>
          <w:sz w:val="22"/>
          <w:szCs w:val="22"/>
          <w:lang w:val="en-US" w:eastAsia="zh-CN"/>
        </w:rPr>
        <w:t>委派之后被委派人也具有委派项目的权限，可以立项和查看但不能修改和再次委派。</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ab/>
      </w:r>
      <w:r>
        <w:rPr>
          <w:rFonts w:hint="eastAsia" w:ascii="微软雅黑" w:hAnsi="微软雅黑" w:eastAsia="微软雅黑" w:cs="微软雅黑"/>
          <w:color w:val="000000" w:themeColor="text1"/>
          <w14:textFill>
            <w14:solidFill>
              <w14:schemeClr w14:val="tx1"/>
            </w14:solidFill>
          </w14:textFill>
        </w:rPr>
        <w:tab/>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删除标识为</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已删除</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则MPM系统需过滤已删除的项目，不作保存。</w:t>
      </w:r>
    </w:p>
    <w:p>
      <w:pPr>
        <w:pStyle w:val="58"/>
        <w:numPr>
          <w:ilvl w:val="0"/>
          <w:numId w:val="6"/>
        </w:numPr>
        <w:ind w:firstLineChars="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品类分类：与BPC提供的品类配置成一致，非具体品类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如不细分品类</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则MPM映射成空值。</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预算部门：与BPC的组织字段配置成一致。</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业务动因：如果BPC【动因】字段为【NONE_DR】，则只传递L2业务动因，否则【动因】为L4业务动因</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项目立项：同一个项目可以进行多次立项，但多次立项金额之和不可超过预算项目的总金额。</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多部门同项目：多个部门同一个项目的情况，BPC为每个部门都单独编制一个项目，由MPM来处理将多个项目合并成一个项目，合并动作由用户完成，MPM系统不做项目合并判定，用户选择其中一个部门的项目进行立项，填充对应项目基本信息（可编辑项目负责人，项目主导单位），合并项目则在预算项目明细中选择合并的项目带出预算明细，金额可编辑但不能超过目前项目剩余的预算。</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委派人员可选择多人</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功能权限：预算项目详情中的编辑权限为项目负责人所有，被委派者也无权限编辑。</w:t>
      </w:r>
    </w:p>
    <w:p>
      <w:pPr>
        <w:pStyle w:val="58"/>
        <w:numPr>
          <w:ilvl w:val="0"/>
          <w:numId w:val="6"/>
        </w:numPr>
        <w:ind w:firstLineChars="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同个项目的主数据和业务数据只接受一次定稿的数据，不接收更新的数据</w:t>
      </w:r>
    </w:p>
    <w:p>
      <w:pPr>
        <w:pStyle w:val="58"/>
        <w:numPr>
          <w:ilvl w:val="0"/>
          <w:numId w:val="0"/>
        </w:numPr>
        <w:ind w:leftChars="0"/>
        <w:rPr>
          <w:rFonts w:hint="default" w:ascii="微软雅黑" w:hAnsi="微软雅黑" w:eastAsia="微软雅黑" w:cs="微软雅黑"/>
          <w:b/>
          <w:bCs/>
          <w:color w:val="000000" w:themeColor="text1"/>
          <w:lang w:val="en-US"/>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预算项目列表页面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w:t>
            </w:r>
            <w:r>
              <w:rPr>
                <w:rFonts w:hint="eastAsia" w:ascii="微软雅黑" w:hAnsi="微软雅黑" w:eastAsia="微软雅黑" w:cs="微软雅黑"/>
                <w:color w:val="000000" w:themeColor="text1"/>
                <w:szCs w:val="21"/>
                <w:lang w:val="en-US" w:eastAsia="zh-CN"/>
                <w14:textFill>
                  <w14:solidFill>
                    <w14:schemeClr w14:val="tx1"/>
                  </w14:solidFill>
                </w14:textFill>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预算年份</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序号</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操作包含：查看</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委派</w:t>
            </w:r>
            <w:r>
              <w:rPr>
                <w:rFonts w:hint="eastAsia" w:ascii="微软雅黑" w:hAnsi="微软雅黑" w:eastAsia="微软雅黑" w:cs="微软雅黑"/>
                <w:color w:val="000000" w:themeColor="text1"/>
                <w:szCs w:val="21"/>
                <w14:textFill>
                  <w14:solidFill>
                    <w14:schemeClr w14:val="tx1"/>
                  </w14:solidFill>
                </w14:textFill>
              </w:rPr>
              <w:t>和立项</w:t>
            </w:r>
          </w:p>
        </w:tc>
      </w:tr>
    </w:tbl>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点击项</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查询</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按查询条件筛选列表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重置查询条件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查看</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跳转到预算详情页面</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展示的页面数据如原型所示，【项目立项金额】为【业务数据】种所有条目金额之和，其他字段按照原型页面直接展示即可</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委派</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点击之后弹出用户选择框，</w:t>
            </w:r>
            <w:r>
              <w:rPr>
                <w:rFonts w:hint="eastAsia" w:ascii="微软雅黑" w:hAnsi="微软雅黑" w:eastAsia="微软雅黑" w:cs="微软雅黑"/>
                <w:color w:val="000000" w:themeColor="text1"/>
                <w:lang w:val="en-US" w:eastAsia="zh-CN"/>
                <w14:textFill>
                  <w14:solidFill>
                    <w14:schemeClr w14:val="tx1"/>
                  </w14:solidFill>
                </w14:textFill>
              </w:rPr>
              <w:t>点击部门在【部门人员】种展示所有当前选择部门的用户，</w:t>
            </w:r>
            <w:r>
              <w:rPr>
                <w:rFonts w:hint="eastAsia" w:ascii="微软雅黑" w:hAnsi="微软雅黑" w:eastAsia="微软雅黑" w:cs="微软雅黑"/>
                <w:color w:val="000000" w:themeColor="text1"/>
                <w14:textFill>
                  <w14:solidFill>
                    <w14:schemeClr w14:val="tx1"/>
                  </w14:solidFill>
                </w14:textFill>
              </w:rPr>
              <w:t>选择一个用户之后</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可多选</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14:textFill>
                  <w14:solidFill>
                    <w14:schemeClr w14:val="tx1"/>
                  </w14:solidFill>
                </w14:textFill>
              </w:rPr>
              <w:t>，该用户则具有该项目的数据权限，可以查看，也可以发起立项</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但不可以二次委派</w:t>
            </w:r>
            <w:r>
              <w:rPr>
                <w:rFonts w:hint="eastAsia" w:ascii="微软雅黑" w:hAnsi="微软雅黑" w:eastAsia="微软雅黑" w:cs="微软雅黑"/>
                <w:color w:val="000000" w:themeColor="text1"/>
                <w14:textFill>
                  <w14:solidFill>
                    <w14:schemeClr w14:val="tx1"/>
                  </w14:solidFill>
                </w14:textFill>
              </w:rPr>
              <w:t>。</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每次打开，弹窗中【已选人员】展示上次已委派的人员，点击X可以移除委派的人员</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移除委派之后被移除的用户的预算项目列表中将不再有对应项目，但历史立项项目数据还保留</w:t>
            </w:r>
            <w:r>
              <w:rPr>
                <w:rFonts w:hint="eastAsia" w:ascii="微软雅黑" w:hAnsi="微软雅黑" w:eastAsia="微软雅黑" w:cs="微软雅黑"/>
                <w:color w:val="000000" w:themeColor="text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列表里</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auto"/>
                <w:szCs w:val="21"/>
              </w:rPr>
              <w:t>跳转到新增项目页面，并将对应的预算项目信息填充到新增项目页面</w:t>
            </w:r>
            <w:r>
              <w:rPr>
                <w:rFonts w:hint="eastAsia" w:ascii="微软雅黑" w:hAnsi="微软雅黑" w:eastAsia="微软雅黑" w:cs="微软雅黑"/>
                <w:color w:val="auto"/>
                <w:szCs w:val="21"/>
                <w:lang w:val="en-US" w:eastAsia="zh-CN"/>
              </w:rPr>
              <w:t>, 预算明细中的金额不进行填充</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字段对应关系见文件【BPC-MPM接口字段】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组合立项</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列表上</w:t>
            </w:r>
            <w:r>
              <w:rPr>
                <w:rFonts w:hint="eastAsia" w:ascii="微软雅黑" w:hAnsi="微软雅黑" w:eastAsia="微软雅黑" w:cs="微软雅黑"/>
                <w:color w:val="000000" w:themeColor="text1"/>
                <w:szCs w:val="21"/>
                <w:lang w:eastAsia="zh-CN"/>
                <w14:textFill>
                  <w14:solidFill>
                    <w14:schemeClr w14:val="tx1"/>
                  </w14:solidFill>
                </w14:textFill>
              </w:rPr>
              <w:t>）</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numPr>
                <w:ilvl w:val="0"/>
                <w:numId w:val="7"/>
              </w:numPr>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未勾选列表项目的情况</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提示”请在列表中勾选需要进行立项的项目“</w:t>
            </w:r>
          </w:p>
          <w:p>
            <w:pPr>
              <w:keepNext w:val="0"/>
              <w:keepLines w:val="0"/>
              <w:numPr>
                <w:ilvl w:val="0"/>
                <w:numId w:val="7"/>
              </w:numPr>
              <w:suppressLineNumbers w:val="0"/>
              <w:spacing w:before="0" w:beforeAutospacing="0" w:after="0" w:afterAutospacing="0" w:line="400" w:lineRule="exact"/>
              <w:ind w:left="0" w:leftChars="0" w:right="0" w:firstLine="0" w:firstLineChars="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已勾选列表项目的情况</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已选择【x】项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按钮&amp;文本</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点击，弹出【已选项】的弹窗展示出已勾选的项目。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【x】初始为0，每勾选一个列表项【x】自增1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清空</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点击将列表上所选项置为未选择状态，已选择【x】项变为已选择 0 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已选项</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操作</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移除：从列表移除对应所选项</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移除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从列表移除对应所选项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确认立项</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跳转到立项页面，【基本信息】填充第一个所选项目的对应信息，【预算分配明细】填充所有所选项目的业务明细信息，金额不进行填充。BPC预算项目没有对应信息的MPM字段，置空。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预算项目详情</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获取该预算项目已经立项成功和正在立项流程中的项目金额之和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0" w:type="auto"/>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0" w:type="auto"/>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进入预算项目的编辑页面</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预算项目编辑页面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【输出数据】</w:t>
      </w:r>
    </w:p>
    <w:tbl>
      <w:tblPr>
        <w:tblStyle w:val="29"/>
        <w:tblW w:w="92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1434"/>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43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969"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ascii="微软雅黑" w:hAnsi="微软雅黑" w:eastAsia="微软雅黑" w:cs="微软雅黑"/>
                <w:b w:val="0"/>
                <w:bCs w:val="0"/>
                <w:i w:val="0"/>
                <w:iCs w:val="0"/>
                <w:color w:val="000000"/>
                <w:spacing w:val="0"/>
                <w:w w:val="100"/>
                <w:sz w:val="21"/>
                <w:szCs w:val="21"/>
                <w:vertAlign w:val="baseline"/>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w:t>
            </w:r>
            <w:r>
              <w:rPr>
                <w:rFonts w:hint="eastAsia" w:ascii="微软雅黑" w:hAnsi="微软雅黑" w:eastAsia="微软雅黑" w:cs="微软雅黑"/>
                <w:b w:val="0"/>
                <w:bCs w:val="0"/>
                <w:i w:val="0"/>
                <w:iCs w:val="0"/>
                <w:color w:val="000000"/>
                <w:spacing w:val="0"/>
                <w:w w:val="100"/>
                <w:sz w:val="21"/>
                <w:szCs w:val="21"/>
                <w:vertAlign w:val="baseline"/>
                <w:lang w:val="en-US" w:eastAsia="zh-CN"/>
              </w:rPr>
              <w:t>名称</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项目年度</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年份选择器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b w:val="0"/>
                <w:bCs w:val="0"/>
                <w:i w:val="0"/>
                <w:iCs w:val="0"/>
                <w:color w:val="000000"/>
                <w:spacing w:val="0"/>
                <w:w w:val="100"/>
                <w:sz w:val="21"/>
                <w:szCs w:val="21"/>
                <w:vertAlign w:val="baseline"/>
              </w:rPr>
            </w:pPr>
            <w:r>
              <w:rPr>
                <w:rFonts w:hint="eastAsia" w:ascii="微软雅黑" w:hAnsi="微软雅黑" w:eastAsia="微软雅黑" w:cs="微软雅黑"/>
                <w:b w:val="0"/>
                <w:bCs w:val="0"/>
                <w:i w:val="0"/>
                <w:iCs w:val="0"/>
                <w:color w:val="000000"/>
                <w:spacing w:val="0"/>
                <w:w w:val="100"/>
                <w:sz w:val="21"/>
                <w:szCs w:val="21"/>
                <w:vertAlign w:val="baseline"/>
              </w:rPr>
              <w:t>项目负责人</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人员选择器</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pStyle w:val="26"/>
              <w:keepNext w:val="0"/>
              <w:keepLines w:val="0"/>
              <w:widowControl/>
              <w:suppressLineNumbers w:val="0"/>
              <w:spacing w:before="0" w:beforeAutospacing="0" w:after="0" w:afterAutospacing="0" w:line="400" w:lineRule="exact"/>
              <w:ind w:left="0" w:leftChars="0" w:right="0" w:rightChars="0"/>
              <w:jc w:val="both"/>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b w:val="0"/>
                <w:bCs w:val="0"/>
                <w:i w:val="0"/>
                <w:iCs w:val="0"/>
                <w:color w:val="000000"/>
                <w:spacing w:val="0"/>
                <w:w w:val="100"/>
                <w:sz w:val="21"/>
                <w:szCs w:val="21"/>
                <w:vertAlign w:val="baseline"/>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不可编辑，等于业务数据里的所有金额之和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t>数值</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不可编辑，获取该预算项目已经立项成功和正在立项流程中的项目金额之和，立项流程中被驳回的项目则金额从已占用项目金额中扣除。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预算来源</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L3业务动因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L4业务动因</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eastAsia"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下拉选项</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金额（元）</w:t>
            </w:r>
          </w:p>
        </w:tc>
        <w:tc>
          <w:tcPr>
            <w:tcW w:w="1943" w:type="dxa"/>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1434" w:type="dxa"/>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969" w:type="dxa"/>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数值大于零,且修改后的业务数据金额之和不能小于已立项项目的金额总和</w:t>
            </w:r>
          </w:p>
        </w:tc>
      </w:tr>
    </w:tbl>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点击</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保存更改并返回预算项目列表，保存前检查项目金额是否低于已立项项目金额，如果低于则提示【预算项目金额不能低于</w:t>
            </w:r>
            <w:r>
              <w:rPr>
                <w:rFonts w:hint="eastAsia" w:ascii="微软雅黑" w:hAnsi="微软雅黑" w:eastAsia="微软雅黑" w:cs="微软雅黑"/>
                <w:color w:val="000000" w:themeColor="text1"/>
                <w:szCs w:val="21"/>
                <w14:textFill>
                  <w14:solidFill>
                    <w14:schemeClr w14:val="tx1"/>
                  </w14:solidFill>
                </w14:textFill>
              </w:rPr>
              <w:t>已</w:t>
            </w:r>
            <w:r>
              <w:rPr>
                <w:rFonts w:hint="eastAsia" w:ascii="微软雅黑" w:hAnsi="微软雅黑" w:eastAsia="微软雅黑" w:cs="微软雅黑"/>
                <w:color w:val="000000" w:themeColor="text1"/>
                <w:szCs w:val="21"/>
                <w:lang w:val="en-US" w:eastAsia="zh-CN"/>
                <w14:textFill>
                  <w14:solidFill>
                    <w14:schemeClr w14:val="tx1"/>
                  </w14:solidFill>
                </w14:textFill>
              </w:rPr>
              <w:t>占用</w:t>
            </w:r>
            <w:r>
              <w:rPr>
                <w:rFonts w:hint="eastAsia" w:ascii="微软雅黑" w:hAnsi="微软雅黑" w:eastAsia="微软雅黑" w:cs="微软雅黑"/>
                <w:color w:val="000000" w:themeColor="text1"/>
                <w:szCs w:val="21"/>
                <w14:textFill>
                  <w14:solidFill>
                    <w14:schemeClr w14:val="tx1"/>
                  </w14:solidFill>
                </w14:textFill>
              </w:rPr>
              <w:t>项目金额</w:t>
            </w:r>
            <w:r>
              <w:rPr>
                <w:rFonts w:hint="eastAsia" w:ascii="微软雅黑" w:hAnsi="微软雅黑" w:eastAsia="微软雅黑" w:cs="微软雅黑"/>
                <w:color w:val="000000" w:themeColor="text1"/>
                <w:szCs w:val="21"/>
                <w:lang w:val="en-US" w:eastAsia="zh-CN"/>
                <w14:textFill>
                  <w14:solidFill>
                    <w14:schemeClr w14:val="tx1"/>
                  </w14:solidFill>
                </w14:textFill>
              </w:rPr>
              <w:t>】，反之则保存成功。</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返回预算项目列表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加号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增加一条业务数据条目，所有数据填写完失去焦点就保存数据，所有数据必填，金额不能为零。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减号</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删除一条业务数据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pStyle w:val="58"/>
        <w:numPr>
          <w:ilvl w:val="0"/>
          <w:numId w:val="0"/>
        </w:numPr>
        <w:ind w:leftChars="0"/>
        <w:rPr>
          <w:rFonts w:hint="default" w:ascii="微软雅黑" w:hAnsi="微软雅黑" w:eastAsia="微软雅黑" w:cs="微软雅黑"/>
          <w:b/>
          <w:bCs/>
          <w:color w:val="000000" w:themeColor="text1"/>
          <w:sz w:val="24"/>
          <w:lang w:val="en-US" w:eastAsia="zh-CN"/>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立项页面</w:t>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【基本信息</w:t>
      </w:r>
      <w:r>
        <w:rPr>
          <w:rFonts w:hint="eastAsia" w:ascii="微软雅黑" w:hAnsi="微软雅黑" w:eastAsia="微软雅黑" w:cs="微软雅黑"/>
          <w:color w:val="000000" w:themeColor="text1"/>
          <w:sz w:val="24"/>
          <w:lang w:val="en-US" w:eastAsia="zh-CN"/>
          <w14:textFill>
            <w14:solidFill>
              <w14:schemeClr w14:val="tx1"/>
            </w14:solidFill>
          </w14:textFill>
        </w:rPr>
        <w:t>新增字段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单据号</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由【项目代码】改名而来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项目立项金额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由原【项目金额】改名，不可编辑</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项目立项金额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项目预算总额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项目总的预算金额，不可编辑</w:t>
            </w:r>
          </w:p>
          <w:p>
            <w:pPr>
              <w:keepNext w:val="0"/>
              <w:keepLines w:val="0"/>
              <w:suppressLineNumbers w:val="0"/>
              <w:spacing w:before="0" w:beforeAutospacing="0" w:after="0" w:afterAutospacing="0"/>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加载页面时获取一次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-所有该预算项目的</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包括已立项和立项流程中的项目金额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，如果立项审批中的项目被驳回/撤回，则该驳回的项目金额应该从【</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】不可编辑，加载页面时获取一次。</w:t>
            </w:r>
          </w:p>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多项目情况下：金额旁边显示【详情】按钮，点击展示各部门相应的</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例如：</w:t>
            </w:r>
          </w:p>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预算项目A预算</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val="en-US" w:eastAsia="zh-CN"/>
                <w14:textFill>
                  <w14:solidFill>
                    <w14:schemeClr w14:val="tx1"/>
                  </w14:solidFill>
                </w14:textFill>
              </w:rPr>
              <w:t>5元，</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1项目A1,状态：已立项，金额1元，由A立项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2项目A2,状态：立项审核中，金额2元，由A立项</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3根据A再次立项A3时，</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为2元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详情</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leftChars="0" w:right="0" w:rightChars="0"/>
              <w:rPr>
                <w:rFonts w:hint="default" w:ascii="微软雅黑" w:hAnsi="微软雅黑" w:eastAsia="微软雅黑" w:cs="微软雅黑"/>
                <w:color w:val="000000" w:themeColor="text1"/>
                <w:kern w:val="2"/>
                <w:sz w:val="21"/>
                <w:szCs w:val="21"/>
                <w:lang w:val="en-US" w:eastAsia="zh-CN" w:bidi="ar-SA"/>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若项目为组合预算项目立项，则显示在</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项目立项金额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项目预算总额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lang w:val="en-US" w:eastAsia="zh-CN"/>
                <w14:textFill>
                  <w14:solidFill>
                    <w14:schemeClr w14:val="tx1"/>
                  </w14:solidFill>
                </w14:textFill>
              </w:rPr>
              <w:t>三个字段所展示的金额旁</w:t>
            </w:r>
          </w:p>
        </w:tc>
      </w:tr>
    </w:tbl>
    <w:p>
      <w:pPr>
        <w:pStyle w:val="58"/>
        <w:numPr>
          <w:ilvl w:val="0"/>
          <w:numId w:val="0"/>
        </w:numPr>
        <w:ind w:leftChars="0"/>
        <w:rPr>
          <w:rFonts w:hint="default" w:ascii="微软雅黑" w:hAnsi="微软雅黑" w:eastAsia="微软雅黑" w:cs="微软雅黑"/>
          <w:color w:val="000000" w:themeColor="text1"/>
          <w:sz w:val="24"/>
          <w:lang w:val="en-US" w:eastAsia="zh-CN"/>
          <w14:textFill>
            <w14:solidFill>
              <w14:schemeClr w14:val="tx1"/>
            </w14:solidFill>
          </w14:textFill>
        </w:rPr>
      </w:pPr>
    </w:p>
    <w:p>
      <w:pPr>
        <w:rPr>
          <w:rFonts w:hint="eastAsia"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费用明细新增/变动字段</w:t>
      </w:r>
      <w:r>
        <w:rPr>
          <w:rFonts w:hint="eastAsia" w:ascii="微软雅黑" w:hAnsi="微软雅黑" w:eastAsia="微软雅黑" w:cs="微软雅黑"/>
          <w:color w:val="000000" w:themeColor="text1"/>
          <w:sz w:val="24"/>
          <w14:textFill>
            <w14:solidFill>
              <w14:schemeClr w14:val="tx1"/>
            </w14:solidFill>
          </w14:textFill>
        </w:rPr>
        <w:t>】</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项目代码</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p>
        </w:tc>
        <w:tc>
          <w:tcPr>
            <w:tcW w:w="4515" w:type="dxa"/>
            <w:shd w:val="clear" w:color="auto" w:fill="F1F1F1" w:themeFill="background1" w:themeFillShade="F2"/>
          </w:tcPr>
          <w:p>
            <w:pPr>
              <w:pStyle w:val="26"/>
              <w:keepNext w:val="0"/>
              <w:keepLines w:val="0"/>
              <w:widowControl/>
              <w:suppressLineNumbers w:val="0"/>
              <w:spacing w:before="0" w:beforeAutospacing="0" w:after="0" w:afterAutospacing="0" w:line="400" w:lineRule="exact"/>
              <w:ind w:left="0" w:right="0"/>
              <w:jc w:val="both"/>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生成时间：</w:t>
            </w:r>
            <w:r>
              <w:rPr>
                <w:rFonts w:hint="eastAsia" w:ascii="微软雅黑" w:hAnsi="微软雅黑" w:eastAsia="微软雅黑" w:cs="微软雅黑"/>
                <w:b w:val="0"/>
                <w:bCs w:val="0"/>
                <w:i w:val="0"/>
                <w:iCs w:val="0"/>
                <w:color w:val="000000"/>
                <w:spacing w:val="0"/>
                <w:w w:val="100"/>
                <w:sz w:val="24"/>
                <w:szCs w:val="24"/>
                <w:vertAlign w:val="baseline"/>
              </w:rPr>
              <w:t>在</w:t>
            </w:r>
            <w:r>
              <w:rPr>
                <w:rFonts w:hint="eastAsia" w:ascii="微软雅黑" w:hAnsi="微软雅黑" w:eastAsia="微软雅黑" w:cs="微软雅黑"/>
                <w:b w:val="0"/>
                <w:bCs w:val="0"/>
                <w:i w:val="0"/>
                <w:iCs w:val="0"/>
                <w:color w:val="FF0000"/>
                <w:spacing w:val="0"/>
                <w:w w:val="100"/>
                <w:sz w:val="24"/>
                <w:szCs w:val="24"/>
                <w:vertAlign w:val="baseline"/>
              </w:rPr>
              <w:t>项目提交立项时</w:t>
            </w:r>
            <w:r>
              <w:rPr>
                <w:rFonts w:hint="eastAsia" w:ascii="微软雅黑" w:hAnsi="微软雅黑" w:eastAsia="微软雅黑" w:cs="微软雅黑"/>
                <w:b w:val="0"/>
                <w:bCs w:val="0"/>
                <w:i w:val="0"/>
                <w:iCs w:val="0"/>
                <w:color w:val="000000"/>
                <w:spacing w:val="0"/>
                <w:w w:val="100"/>
                <w:sz w:val="24"/>
                <w:szCs w:val="24"/>
                <w:vertAlign w:val="baseline"/>
              </w:rPr>
              <w:t>生成</w:t>
            </w:r>
            <w:r>
              <w:rPr>
                <w:rFonts w:hint="eastAsia" w:ascii="微软雅黑" w:hAnsi="微软雅黑" w:eastAsia="微软雅黑" w:cs="微软雅黑"/>
                <w:b w:val="0"/>
                <w:bCs w:val="0"/>
                <w:i w:val="0"/>
                <w:iCs w:val="0"/>
                <w:color w:val="000000"/>
                <w:spacing w:val="0"/>
                <w:w w:val="100"/>
                <w:sz w:val="21"/>
                <w:szCs w:val="21"/>
                <w:vertAlign w:val="baseline"/>
              </w:rPr>
              <w:t>。</w:t>
            </w:r>
          </w:p>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MPM根据BPC传递的【项目年度】，【项目大类】，【组织】，【区域】，</w:t>
            </w:r>
            <w:r>
              <w:rPr>
                <w:rFonts w:hint="eastAsia" w:ascii="微软雅黑" w:hAnsi="微软雅黑" w:eastAsia="微软雅黑" w:cs="微软雅黑"/>
                <w:color w:val="000000" w:themeColor="text1"/>
                <w:lang w:val="en-US" w:eastAsia="zh-CN"/>
                <w14:textFill>
                  <w14:solidFill>
                    <w14:schemeClr w14:val="tx1"/>
                  </w14:solidFill>
                </w14:textFill>
              </w:rPr>
              <w:t>自动</w:t>
            </w:r>
            <w:r>
              <w:rPr>
                <w:rFonts w:hint="eastAsia" w:ascii="微软雅黑" w:hAnsi="微软雅黑" w:eastAsia="微软雅黑" w:cs="微软雅黑"/>
                <w:color w:val="000000" w:themeColor="text1"/>
                <w14:textFill>
                  <w14:solidFill>
                    <w14:schemeClr w14:val="tx1"/>
                  </w14:solidFill>
                </w14:textFill>
              </w:rPr>
              <w:t>生成项目编码</w:t>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详细见</w:t>
            </w:r>
            <w:r>
              <w:rPr>
                <w:rFonts w:hint="eastAsia" w:ascii="微软雅黑" w:hAnsi="微软雅黑" w:eastAsia="微软雅黑" w:cs="微软雅黑"/>
                <w:color w:val="000000" w:themeColor="text1"/>
                <w:lang w:val="en-US" w:eastAsia="zh-CN"/>
                <w14:textFill>
                  <w14:solidFill>
                    <w14:schemeClr w14:val="tx1"/>
                  </w14:solidFill>
                </w14:textFill>
              </w:rPr>
              <w:fldChar w:fldCharType="begin"/>
            </w:r>
            <w:r>
              <w:rPr>
                <w:rFonts w:hint="eastAsia" w:ascii="微软雅黑" w:hAnsi="微软雅黑" w:eastAsia="微软雅黑" w:cs="微软雅黑"/>
                <w:color w:val="000000" w:themeColor="text1"/>
                <w:lang w:val="en-US" w:eastAsia="zh-CN"/>
                <w14:textFill>
                  <w14:solidFill>
                    <w14:schemeClr w14:val="tx1"/>
                  </w14:solidFill>
                </w14:textFill>
              </w:rPr>
              <w:instrText xml:space="preserve"> HYPERLINK \l "_项目代码编码规则优化" </w:instrText>
            </w:r>
            <w:r>
              <w:rPr>
                <w:rFonts w:hint="eastAsia" w:ascii="微软雅黑" w:hAnsi="微软雅黑" w:eastAsia="微软雅黑" w:cs="微软雅黑"/>
                <w:color w:val="000000" w:themeColor="text1"/>
                <w:lang w:val="en-US" w:eastAsia="zh-CN"/>
                <w14:textFill>
                  <w14:solidFill>
                    <w14:schemeClr w14:val="tx1"/>
                  </w14:solidFill>
                </w14:textFill>
              </w:rPr>
              <w:fldChar w:fldCharType="separate"/>
            </w:r>
            <w:r>
              <w:rPr>
                <w:rStyle w:val="32"/>
                <w:rFonts w:hint="eastAsia" w:ascii="微软雅黑" w:hAnsi="微软雅黑" w:eastAsia="微软雅黑" w:cs="微软雅黑"/>
                <w:color w:val="000000" w:themeColor="text1"/>
                <w:lang w:val="en-US" w:eastAsia="zh-CN"/>
                <w14:textFill>
                  <w14:solidFill>
                    <w14:schemeClr w14:val="tx1"/>
                  </w14:solidFill>
                </w14:textFill>
              </w:rPr>
              <w:t>3.5.2.2.项目代码编码规则优化</w:t>
            </w:r>
            <w:r>
              <w:rPr>
                <w:rFonts w:hint="eastAsia" w:ascii="微软雅黑" w:hAnsi="微软雅黑" w:eastAsia="微软雅黑" w:cs="微软雅黑"/>
                <w:color w:val="000000" w:themeColor="text1"/>
                <w:lang w:val="en-US" w:eastAsia="zh-CN"/>
                <w14:textFill>
                  <w14:solidFill>
                    <w14:schemeClr w14:val="tx1"/>
                  </w14:solidFill>
                </w14:textFill>
              </w:rPr>
              <w:fldChar w:fldCharType="end"/>
            </w:r>
            <w:r>
              <w:rPr>
                <w:rFonts w:hint="eastAsia" w:ascii="微软雅黑" w:hAnsi="微软雅黑" w:eastAsia="微软雅黑" w:cs="微软雅黑"/>
                <w:color w:val="000000" w:themeColor="text1"/>
                <w:lang w:eastAsia="zh-CN"/>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不可编辑，同一项目编码的条目【项目代码】跨行合并</w:t>
            </w:r>
            <w:r>
              <w:rPr>
                <w:rFonts w:hint="eastAsia" w:ascii="微软雅黑" w:hAnsi="微软雅黑" w:eastAsia="微软雅黑" w:cs="微软雅黑"/>
                <w:color w:val="000000" w:themeColor="text1"/>
                <w:lang w:val="en-US" w:eastAsia="zh-CN"/>
                <w14:textFill>
                  <w14:solidFill>
                    <w14:schemeClr w14:val="tx1"/>
                  </w14:solidFill>
                </w14:textFill>
              </w:rPr>
              <w:br w:type="textWrapp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预算项目ID</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该明细所对应的BPC预算项目ID，可选ID范围：立项时所选择的所有项目的ID。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预算部门</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由BPC的业务数据自动带出，不可编辑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品类分类</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下拉选择</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若BPC传递的分类为不区分品类，则该项不自动填充，置空</w:t>
            </w:r>
          </w:p>
        </w:tc>
      </w:tr>
    </w:tbl>
    <w:p>
      <w:pPr>
        <w:rPr>
          <w:rFonts w:hint="eastAsia" w:ascii="微软雅黑" w:hAnsi="微软雅黑" w:eastAsia="微软雅黑" w:cs="微软雅黑"/>
          <w:color w:val="000000" w:themeColor="text1"/>
          <w:sz w:val="24"/>
          <w14:textFill>
            <w14:solidFill>
              <w14:schemeClr w14:val="tx1"/>
            </w14:solidFill>
          </w14:textFill>
        </w:rPr>
      </w:pP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金额</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数值输入框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输入金额后失焦时，若同个项目以往立项的【项目立项金额】之和加当前项目的【项目立项金额】超过【项目预算总额】，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r>
        <w:rPr>
          <w:rFonts w:hint="eastAsia" w:ascii="微软雅黑" w:hAnsi="微软雅黑" w:eastAsia="微软雅黑" w:cs="微软雅黑"/>
          <w:b/>
          <w:bCs/>
          <w:color w:val="000000" w:themeColor="text1"/>
          <w:sz w:val="24"/>
          <w:lang w:val="en-US" w:eastAsia="zh-CN"/>
          <w14:textFill>
            <w14:solidFill>
              <w14:schemeClr w14:val="tx1"/>
            </w14:solidFill>
          </w14:textFill>
        </w:rPr>
        <w:t>项目详情页面（提交立项审批前）</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w:t>
      </w:r>
      <w:r>
        <w:rPr>
          <w:rFonts w:hint="eastAsia" w:ascii="微软雅黑" w:hAnsi="微软雅黑" w:eastAsia="微软雅黑" w:cs="微软雅黑"/>
          <w:color w:val="000000" w:themeColor="text1"/>
          <w:lang w:val="en-US" w:eastAsia="zh-CN"/>
          <w14:textFill>
            <w14:solidFill>
              <w14:schemeClr w14:val="tx1"/>
            </w14:solidFill>
          </w14:textFill>
        </w:rPr>
        <w:t>新增</w:t>
      </w: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提交立项-&gt;确认</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确认提交立项后，再次判断【项目立项金额】是否超过【</w:t>
            </w:r>
            <w:r>
              <w:rPr>
                <w:rFonts w:hint="eastAsia" w:ascii="微软雅黑" w:hAnsi="微软雅黑" w:eastAsia="微软雅黑" w:cs="微软雅黑"/>
                <w:color w:val="000000" w:themeColor="text1"/>
                <w:szCs w:val="21"/>
                <w14:textFill>
                  <w14:solidFill>
                    <w14:schemeClr w14:val="tx1"/>
                  </w14:solidFill>
                </w14:textFill>
              </w:rPr>
              <w:t>项目预算剩余金额</w:t>
            </w:r>
            <w:r>
              <w:rPr>
                <w:rFonts w:hint="eastAsia" w:ascii="微软雅黑" w:hAnsi="微软雅黑" w:eastAsia="微软雅黑" w:cs="微软雅黑"/>
                <w:color w:val="000000" w:themeColor="text1"/>
                <w:szCs w:val="21"/>
                <w:lang w:val="en-US" w:eastAsia="zh-CN"/>
                <w14:textFill>
                  <w14:solidFill>
                    <w14:schemeClr w14:val="tx1"/>
                  </w14:solidFill>
                </w14:textFill>
              </w:rPr>
              <w:t>】，超过则提示【[预算项目ID]项目预算剩余金额不足】。例如【MK05Z24001项目预算剩余金额不足】。</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多项目超预算情况下，将预算项目编号逗号分开罗列出来</w:t>
            </w:r>
          </w:p>
        </w:tc>
      </w:tr>
    </w:tbl>
    <w:p>
      <w:pPr>
        <w:pStyle w:val="58"/>
        <w:numPr>
          <w:ilvl w:val="0"/>
          <w:numId w:val="0"/>
        </w:numPr>
        <w:ind w:leftChars="0"/>
        <w:rPr>
          <w:rFonts w:hint="eastAsia" w:ascii="微软雅黑" w:hAnsi="微软雅黑" w:eastAsia="微软雅黑" w:cs="微软雅黑"/>
          <w:b/>
          <w:bCs/>
          <w:color w:val="000000" w:themeColor="text1"/>
          <w:sz w:val="24"/>
          <w:lang w:val="en-US" w:eastAsia="zh-CN"/>
          <w14:textFill>
            <w14:solidFill>
              <w14:schemeClr w14:val="tx1"/>
            </w14:solidFill>
          </w14:textFill>
        </w:rPr>
      </w:pPr>
    </w:p>
    <w:p>
      <w:pPr>
        <w:pStyle w:val="26"/>
        <w:spacing w:before="0" w:beforeAutospacing="0" w:after="30" w:afterAutospacing="0" w:line="400" w:lineRule="exact"/>
        <w:rPr>
          <w:rFonts w:ascii="微软雅黑" w:hAnsi="微软雅黑" w:eastAsia="微软雅黑" w:cs="微软雅黑"/>
          <w:color w:val="000000" w:themeColor="text1"/>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3" w:name="_Toc138942053"/>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对接S</w:t>
      </w:r>
      <w:r>
        <w:rPr>
          <w:rFonts w:ascii="微软雅黑" w:hAnsi="微软雅黑" w:eastAsia="微软雅黑" w:cs="微软雅黑"/>
          <w:color w:val="000000" w:themeColor="text1"/>
          <w14:textFill>
            <w14:solidFill>
              <w14:schemeClr w14:val="tx1"/>
            </w14:solidFill>
          </w14:textFill>
        </w:rPr>
        <w:t>AP WBS</w:t>
      </w:r>
      <w:bookmarkEnd w:id="63"/>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MPM系统在项目立项成功之后，传递【项目编码】、【描述】，【项目类型】三个字段信息给SAP。</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字段对照关系如下：</w:t>
      </w:r>
    </w:p>
    <w:tbl>
      <w:tblPr>
        <w:tblStyle w:val="28"/>
        <w:tblW w:w="8060" w:type="dxa"/>
        <w:tblInd w:w="0" w:type="dxa"/>
        <w:tblLayout w:type="autofit"/>
        <w:tblCellMar>
          <w:top w:w="0" w:type="dxa"/>
          <w:left w:w="108" w:type="dxa"/>
          <w:bottom w:w="0" w:type="dxa"/>
          <w:right w:w="108" w:type="dxa"/>
        </w:tblCellMar>
      </w:tblPr>
      <w:tblGrid>
        <w:gridCol w:w="2700"/>
        <w:gridCol w:w="5360"/>
      </w:tblGrid>
      <w:tr>
        <w:trPr>
          <w:trHeight w:val="315" w:hRule="atLeast"/>
        </w:trPr>
        <w:tc>
          <w:tcPr>
            <w:tcW w:w="2700"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SAP字段</w:t>
            </w:r>
          </w:p>
        </w:tc>
        <w:tc>
          <w:tcPr>
            <w:tcW w:w="5360" w:type="dxa"/>
            <w:tcBorders>
              <w:top w:val="single" w:color="7F7F7F" w:sz="8" w:space="0"/>
              <w:left w:val="nil"/>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WBS编码</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项目编码</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描述</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2700" w:type="dxa"/>
            <w:tcBorders>
              <w:top w:val="nil"/>
              <w:left w:val="single" w:color="7F7F7F" w:sz="8" w:space="0"/>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c>
          <w:tcPr>
            <w:tcW w:w="5360"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项目类型默认为TG（推广项目）</w:t>
            </w:r>
          </w:p>
        </w:tc>
      </w:tr>
    </w:tbl>
    <w:p/>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4" w:name="_Toc138942054"/>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CRM</w:t>
      </w:r>
      <w:bookmarkEnd w:id="64"/>
    </w:p>
    <w:p>
      <w:pP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MPM系统在项目立项成功之后，传递【信息详情】和【预算分配明细】给通讯</w:t>
      </w:r>
      <w:r>
        <w:rPr>
          <w:rFonts w:ascii="微软雅黑" w:hAnsi="微软雅黑" w:eastAsia="微软雅黑" w:cs="微软雅黑"/>
          <w:color w:val="000000" w:themeColor="text1"/>
          <w:kern w:val="0"/>
          <w:sz w:val="22"/>
          <w:szCs w:val="22"/>
          <w14:textFill>
            <w14:solidFill>
              <w14:schemeClr w14:val="tx1"/>
            </w14:solidFill>
          </w14:textFill>
        </w:rPr>
        <w:t>CRM</w:t>
      </w:r>
      <w:r>
        <w:rPr>
          <w:rFonts w:hint="eastAsia" w:ascii="微软雅黑" w:hAnsi="微软雅黑" w:eastAsia="微软雅黑" w:cs="微软雅黑"/>
          <w:color w:val="000000" w:themeColor="text1"/>
          <w:kern w:val="0"/>
          <w:sz w:val="22"/>
          <w:szCs w:val="22"/>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只传递通讯项目（预算明细中含有预算部门为【通讯】）中的</w:t>
      </w:r>
      <w:r>
        <w:rPr>
          <w:rFonts w:hint="eastAsia" w:ascii="微软雅黑" w:hAnsi="微软雅黑" w:eastAsia="微软雅黑" w:cs="微软雅黑"/>
          <w:color w:val="000000" w:themeColor="text1"/>
          <w:kern w:val="0"/>
          <w:sz w:val="22"/>
          <w:szCs w:val="22"/>
          <w14:textFill>
            <w14:solidFill>
              <w14:schemeClr w14:val="tx1"/>
            </w14:solidFill>
          </w14:textFill>
        </w:rPr>
        <w:t>信息详情</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，以及预算明细中预算部门为【通讯】的</w:t>
      </w: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p>
      <w:pPr>
        <w:rPr>
          <w:rFonts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具体字段如下：</w:t>
      </w:r>
    </w:p>
    <w:tbl>
      <w:tblPr>
        <w:tblStyle w:val="28"/>
        <w:tblW w:w="8060" w:type="dxa"/>
        <w:tblInd w:w="0" w:type="dxa"/>
        <w:tblLayout w:type="autofit"/>
        <w:tblCellMar>
          <w:top w:w="0" w:type="dxa"/>
          <w:left w:w="108" w:type="dxa"/>
          <w:bottom w:w="0" w:type="dxa"/>
          <w:right w:w="108" w:type="dxa"/>
        </w:tblCellMar>
      </w:tblPr>
      <w:tblGrid>
        <w:gridCol w:w="3818"/>
        <w:gridCol w:w="4242"/>
      </w:tblGrid>
      <w:tr>
        <w:tblPrEx>
          <w:tblCellMar>
            <w:top w:w="0" w:type="dxa"/>
            <w:left w:w="108" w:type="dxa"/>
            <w:bottom w:w="0" w:type="dxa"/>
            <w:right w:w="108" w:type="dxa"/>
          </w:tblCellMar>
        </w:tblPrEx>
        <w:trPr>
          <w:trHeight w:val="315" w:hRule="atLeast"/>
        </w:trPr>
        <w:tc>
          <w:tcPr>
            <w:tcW w:w="3818"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p>
        </w:tc>
        <w:tc>
          <w:tcPr>
            <w:tcW w:w="4242" w:type="dxa"/>
            <w:tcBorders>
              <w:top w:val="single" w:color="7F7F7F" w:sz="8" w:space="0"/>
              <w:left w:val="single" w:color="7F7F7F" w:sz="8" w:space="0"/>
              <w:bottom w:val="single" w:color="7F7F7F" w:sz="8"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3818" w:type="dxa"/>
            <w:vMerge w:val="restart"/>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信息详情</w:t>
            </w: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lang w:eastAsia="zh-CN"/>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3818" w:type="dxa"/>
            <w:vMerge w:val="continue"/>
            <w:tcBorders>
              <w:top w:val="nil"/>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nil"/>
              <w:left w:val="nil"/>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项目负责人</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widowControl/>
              <w:suppressLineNumbers w:val="0"/>
              <w:shd w:val="clear" w:color="auto" w:fill="F9FAFC"/>
              <w:spacing w:before="0" w:beforeAutospacing="0" w:after="0" w:afterAutospacing="0"/>
              <w:ind w:left="0" w:right="0"/>
              <w:jc w:val="left"/>
              <w:textAlignment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项目等级 </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计划开始时间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项目金额</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计划完成时间</w:t>
            </w:r>
          </w:p>
        </w:tc>
      </w:tr>
      <w:tr>
        <w:tblPrEx>
          <w:tblCellMar>
            <w:top w:w="0" w:type="dxa"/>
            <w:left w:w="108" w:type="dxa"/>
            <w:bottom w:w="0" w:type="dxa"/>
            <w:right w:w="108" w:type="dxa"/>
          </w:tblCellMar>
        </w:tblPrEx>
        <w:trPr>
          <w:trHeight w:val="345" w:hRule="atLeast"/>
        </w:trPr>
        <w:tc>
          <w:tcPr>
            <w:tcW w:w="3818" w:type="dxa"/>
            <w:vMerge w:val="continue"/>
            <w:tcBorders>
              <w:left w:val="single" w:color="7F7F7F" w:sz="8" w:space="0"/>
              <w:bottom w:val="single" w:color="auto" w:sz="4" w:space="0"/>
              <w:right w:val="single" w:color="7F7F7F" w:sz="8"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7F7F7F" w:sz="8"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加签</w:t>
            </w:r>
          </w:p>
        </w:tc>
      </w:tr>
      <w:tr>
        <w:tblPrEx>
          <w:tblCellMar>
            <w:top w:w="0" w:type="dxa"/>
            <w:left w:w="108" w:type="dxa"/>
            <w:bottom w:w="0" w:type="dxa"/>
            <w:right w:w="108" w:type="dxa"/>
          </w:tblCellMar>
        </w:tblPrEx>
        <w:trPr>
          <w:trHeight w:val="345" w:hRule="atLeast"/>
        </w:trPr>
        <w:tc>
          <w:tcPr>
            <w:tcW w:w="3818" w:type="dxa"/>
            <w:vMerge w:val="restart"/>
            <w:tcBorders>
              <w:top w:val="single" w:color="auto" w:sz="4" w:space="0"/>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预算分配明细</w:t>
            </w: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序号</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jc w:val="center"/>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预算来源</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预算部门</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项目类型</w:t>
            </w:r>
          </w:p>
        </w:tc>
      </w:tr>
      <w:tr>
        <w:tblPrEx>
          <w:tblCellMar>
            <w:top w:w="0" w:type="dxa"/>
            <w:left w:w="108" w:type="dxa"/>
            <w:bottom w:w="0" w:type="dxa"/>
            <w:right w:w="108" w:type="dxa"/>
          </w:tblCellMar>
        </w:tblPrEx>
        <w:trPr>
          <w:trHeight w:val="90"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L3业务动因</w:t>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L4业务动因</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品类分类</w:t>
            </w:r>
          </w:p>
        </w:tc>
      </w:tr>
      <w:tr>
        <w:tblPrEx>
          <w:tblCellMar>
            <w:top w:w="0" w:type="dxa"/>
            <w:left w:w="108" w:type="dxa"/>
            <w:bottom w:w="0" w:type="dxa"/>
            <w:right w:w="108" w:type="dxa"/>
          </w:tblCellMar>
        </w:tblPrEx>
        <w:trPr>
          <w:trHeight w:val="345" w:hRule="atLeast"/>
        </w:trPr>
        <w:tc>
          <w:tcPr>
            <w:tcW w:w="3818" w:type="dxa"/>
            <w:vMerge w:val="continue"/>
            <w:tcBorders>
              <w:left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金额(元)</w:t>
            </w:r>
            <w:r>
              <w:rPr>
                <w:rFonts w:hint="eastAsia" w:ascii="微软雅黑" w:hAnsi="微软雅黑" w:eastAsia="微软雅黑" w:cs="微软雅黑"/>
                <w:color w:val="000000" w:themeColor="text1"/>
                <w:kern w:val="0"/>
                <w:sz w:val="22"/>
                <w:szCs w:val="22"/>
                <w14:textFill>
                  <w14:solidFill>
                    <w14:schemeClr w14:val="tx1"/>
                  </w14:solidFill>
                </w14:textFill>
              </w:rPr>
              <w:tab/>
            </w:r>
          </w:p>
        </w:tc>
      </w:tr>
      <w:tr>
        <w:tblPrEx>
          <w:tblCellMar>
            <w:top w:w="0" w:type="dxa"/>
            <w:left w:w="108" w:type="dxa"/>
            <w:bottom w:w="0" w:type="dxa"/>
            <w:right w:w="108" w:type="dxa"/>
          </w:tblCellMar>
        </w:tblPrEx>
        <w:trPr>
          <w:trHeight w:val="345" w:hRule="atLeast"/>
        </w:trPr>
        <w:tc>
          <w:tcPr>
            <w:tcW w:w="3818" w:type="dxa"/>
            <w:tcBorders>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p>
        </w:tc>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备注</w:t>
            </w:r>
          </w:p>
        </w:tc>
      </w:tr>
    </w:tbl>
    <w:p>
      <w:pPr>
        <w:rPr>
          <w:rFonts w:ascii="微软雅黑" w:hAnsi="微软雅黑" w:eastAsia="微软雅黑" w:cs="微软雅黑"/>
          <w:color w:val="000000" w:themeColor="text1"/>
          <w:kern w:val="0"/>
          <w:sz w:val="22"/>
          <w:szCs w:val="22"/>
          <w14:textFill>
            <w14:solidFill>
              <w14:schemeClr w14:val="tx1"/>
            </w14:solidFill>
          </w14:textFill>
        </w:rPr>
      </w:pPr>
    </w:p>
    <w:p>
      <w:pPr>
        <w:pStyle w:val="4"/>
        <w:tabs>
          <w:tab w:val="clear" w:pos="425"/>
        </w:tabs>
        <w:rPr>
          <w:rFonts w:ascii="微软雅黑" w:hAnsi="微软雅黑" w:eastAsia="微软雅黑" w:cs="微软雅黑"/>
          <w:color w:val="000000" w:themeColor="text1"/>
          <w14:textFill>
            <w14:solidFill>
              <w14:schemeClr w14:val="tx1"/>
            </w14:solidFill>
          </w14:textFill>
        </w:rPr>
      </w:pPr>
      <w:bookmarkStart w:id="65" w:name="_Toc138942055"/>
      <w:r>
        <w:rPr>
          <w:rFonts w:hint="eastAsia" w:ascii="微软雅黑" w:hAnsi="微软雅黑" w:eastAsia="微软雅黑" w:cs="微软雅黑"/>
          <w:color w:val="000000" w:themeColor="text1"/>
          <w14:textFill>
            <w14:solidFill>
              <w14:schemeClr w14:val="tx1"/>
            </w14:solidFill>
          </w14:textFill>
        </w:rPr>
        <w:t>M</w:t>
      </w:r>
      <w:r>
        <w:rPr>
          <w:rFonts w:ascii="微软雅黑" w:hAnsi="微软雅黑" w:eastAsia="微软雅黑" w:cs="微软雅黑"/>
          <w:color w:val="000000" w:themeColor="text1"/>
          <w14:textFill>
            <w14:solidFill>
              <w14:schemeClr w14:val="tx1"/>
            </w14:solidFill>
          </w14:textFill>
        </w:rPr>
        <w:t>PM</w:t>
      </w:r>
      <w:r>
        <w:rPr>
          <w:rFonts w:hint="eastAsia" w:ascii="微软雅黑" w:hAnsi="微软雅黑" w:eastAsia="微软雅黑" w:cs="微软雅黑"/>
          <w:color w:val="000000" w:themeColor="text1"/>
          <w14:textFill>
            <w14:solidFill>
              <w14:schemeClr w14:val="tx1"/>
            </w14:solidFill>
          </w14:textFill>
        </w:rPr>
        <w:t>对接通讯</w:t>
      </w:r>
      <w:r>
        <w:rPr>
          <w:rFonts w:ascii="微软雅黑" w:hAnsi="微软雅黑" w:eastAsia="微软雅黑" w:cs="微软雅黑"/>
          <w:color w:val="000000" w:themeColor="text1"/>
          <w14:textFill>
            <w14:solidFill>
              <w14:schemeClr w14:val="tx1"/>
            </w14:solidFill>
          </w14:textFill>
        </w:rPr>
        <w:t>SAP</w:t>
      </w:r>
      <w:bookmarkEnd w:id="65"/>
    </w:p>
    <w:p>
      <w:pPr>
        <w:rPr>
          <w:rFonts w:hint="eastAsia" w:eastAsia="微软雅黑"/>
          <w:lang w:val="en-US" w:eastAsia="zh-CN"/>
        </w:rPr>
      </w:pPr>
      <w:r>
        <w:rPr>
          <w:rFonts w:hint="eastAsia" w:ascii="微软雅黑" w:hAnsi="微软雅黑" w:eastAsia="微软雅黑" w:cs="微软雅黑"/>
          <w:color w:val="000000" w:themeColor="text1"/>
          <w:kern w:val="0"/>
          <w:sz w:val="22"/>
          <w:szCs w:val="22"/>
          <w14:textFill>
            <w14:solidFill>
              <w14:schemeClr w14:val="tx1"/>
            </w14:solidFill>
          </w14:textFill>
        </w:rPr>
        <w:t>MPM系统在项目立项成功之后，传递【</w:t>
      </w:r>
      <w:r>
        <w:rPr>
          <w:rFonts w:ascii="微软雅黑" w:hAnsi="微软雅黑" w:eastAsia="微软雅黑" w:cs="微软雅黑"/>
          <w:color w:val="000000" w:themeColor="text1"/>
          <w:kern w:val="0"/>
          <w:sz w:val="22"/>
          <w:szCs w:val="22"/>
          <w14:textFill>
            <w14:solidFill>
              <w14:schemeClr w14:val="tx1"/>
            </w14:solidFill>
          </w14:textFill>
        </w:rPr>
        <w:t>项目</w:t>
      </w:r>
      <w:r>
        <w:rPr>
          <w:rFonts w:hint="eastAsia" w:ascii="微软雅黑" w:hAnsi="微软雅黑" w:eastAsia="微软雅黑" w:cs="微软雅黑"/>
          <w:color w:val="000000" w:themeColor="text1"/>
          <w:kern w:val="0"/>
          <w:sz w:val="22"/>
          <w:szCs w:val="22"/>
          <w14:textFill>
            <w14:solidFill>
              <w14:schemeClr w14:val="tx1"/>
            </w14:solidFill>
          </w14:textFill>
        </w:rPr>
        <w:t>代码】和【项目名称】给通讯</w:t>
      </w:r>
      <w:r>
        <w:rPr>
          <w:rFonts w:ascii="微软雅黑" w:hAnsi="微软雅黑" w:eastAsia="微软雅黑" w:cs="微软雅黑"/>
          <w:color w:val="000000" w:themeColor="text1"/>
          <w:kern w:val="0"/>
          <w:sz w:val="22"/>
          <w:szCs w:val="22"/>
          <w14:textFill>
            <w14:solidFill>
              <w14:schemeClr w14:val="tx1"/>
            </w14:solidFill>
          </w14:textFill>
        </w:rPr>
        <w:t>SAP</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只传递通讯项目（预算明细中含有预算部门为【通讯】）。</w:t>
      </w:r>
    </w:p>
    <w:p/>
    <w:tbl>
      <w:tblPr>
        <w:tblStyle w:val="28"/>
        <w:tblW w:w="4242" w:type="dxa"/>
        <w:tblInd w:w="0" w:type="dxa"/>
        <w:tblLayout w:type="autofit"/>
        <w:tblCellMar>
          <w:top w:w="0" w:type="dxa"/>
          <w:left w:w="108" w:type="dxa"/>
          <w:bottom w:w="0" w:type="dxa"/>
          <w:right w:w="108" w:type="dxa"/>
        </w:tblCellMar>
      </w:tblPr>
      <w:tblGrid>
        <w:gridCol w:w="4242"/>
      </w:tblGrid>
      <w:tr>
        <w:tblPrEx>
          <w:tblCellMar>
            <w:top w:w="0" w:type="dxa"/>
            <w:left w:w="108" w:type="dxa"/>
            <w:bottom w:w="0" w:type="dxa"/>
            <w:right w:w="108" w:type="dxa"/>
          </w:tblCellMar>
        </w:tblPrEx>
        <w:trPr>
          <w:trHeight w:val="315" w:hRule="atLeast"/>
        </w:trPr>
        <w:tc>
          <w:tcPr>
            <w:tcW w:w="4242" w:type="dxa"/>
            <w:tcBorders>
              <w:top w:val="single" w:color="7F7F7F" w:sz="8" w:space="0"/>
              <w:left w:val="single" w:color="7F7F7F" w:sz="8" w:space="0"/>
              <w:bottom w:val="single" w:color="auto" w:sz="4" w:space="0"/>
              <w:right w:val="single" w:color="7F7F7F" w:sz="8" w:space="0"/>
            </w:tcBorders>
            <w:shd w:val="clear" w:color="000000" w:fill="D0CECE"/>
            <w:vAlign w:val="center"/>
          </w:tcPr>
          <w:p>
            <w:pPr>
              <w:keepNext w:val="0"/>
              <w:keepLines w:val="0"/>
              <w:widowControl/>
              <w:suppressLineNumbers w:val="0"/>
              <w:spacing w:before="0" w:beforeAutospacing="0" w:after="0" w:afterAutospacing="0"/>
              <w:ind w:left="0" w:right="0"/>
              <w:jc w:val="center"/>
              <w:rPr>
                <w:rFonts w:hint="eastAsia" w:ascii="微软雅黑" w:hAnsi="微软雅黑" w:eastAsia="微软雅黑" w:cs="宋体"/>
                <w:b/>
                <w:bCs/>
                <w:color w:val="000000"/>
                <w:kern w:val="0"/>
                <w:sz w:val="22"/>
                <w:szCs w:val="22"/>
              </w:rPr>
            </w:pPr>
            <w:r>
              <w:rPr>
                <w:rFonts w:hint="eastAsia" w:ascii="微软雅黑" w:hAnsi="微软雅黑" w:eastAsia="微软雅黑" w:cs="宋体"/>
                <w:b/>
                <w:bCs/>
                <w:color w:val="000000"/>
                <w:kern w:val="0"/>
                <w:sz w:val="22"/>
                <w:szCs w:val="22"/>
              </w:rPr>
              <w:t>对应的MPM字段</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项目代码</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r>
              <w:rPr>
                <w:rFonts w:hint="eastAsia" w:ascii="微软雅黑" w:hAnsi="微软雅黑" w:eastAsia="微软雅黑" w:cs="微软雅黑"/>
                <w:color w:val="000000" w:themeColor="text1"/>
                <w:kern w:val="0"/>
                <w:sz w:val="22"/>
                <w:szCs w:val="22"/>
                <w:lang w:val="en-US" w:eastAsia="zh-CN"/>
                <w14:textFill>
                  <w14:solidFill>
                    <w14:schemeClr w14:val="tx1"/>
                  </w14:solidFill>
                </w14:textFill>
              </w:rPr>
              <w:t>只传递M+后十一位数字</w:t>
            </w:r>
            <w:r>
              <w:rPr>
                <w:rFonts w:hint="eastAsia" w:ascii="微软雅黑" w:hAnsi="微软雅黑" w:eastAsia="微软雅黑" w:cs="微软雅黑"/>
                <w:color w:val="000000" w:themeColor="text1"/>
                <w:kern w:val="0"/>
                <w:sz w:val="22"/>
                <w:szCs w:val="22"/>
                <w:lang w:eastAsia="zh-CN"/>
                <w14:textFill>
                  <w14:solidFill>
                    <w14:schemeClr w14:val="tx1"/>
                  </w14:solidFill>
                </w14:textFill>
              </w:rPr>
              <w:t>）</w:t>
            </w:r>
          </w:p>
        </w:tc>
      </w:tr>
      <w:tr>
        <w:tblPrEx>
          <w:tblCellMar>
            <w:top w:w="0" w:type="dxa"/>
            <w:left w:w="108" w:type="dxa"/>
            <w:bottom w:w="0" w:type="dxa"/>
            <w:right w:w="108" w:type="dxa"/>
          </w:tblCellMar>
        </w:tblPrEx>
        <w:trPr>
          <w:trHeight w:val="345" w:hRule="atLeast"/>
        </w:trPr>
        <w:tc>
          <w:tcPr>
            <w:tcW w:w="424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kern w:val="0"/>
                <w:sz w:val="22"/>
                <w:szCs w:val="22"/>
                <w14:textFill>
                  <w14:solidFill>
                    <w14:schemeClr w14:val="tx1"/>
                  </w14:solidFill>
                </w14:textFill>
              </w:rPr>
            </w:pPr>
            <w:r>
              <w:rPr>
                <w:rFonts w:hint="eastAsia" w:ascii="微软雅黑" w:hAnsi="微软雅黑" w:eastAsia="微软雅黑" w:cs="微软雅黑"/>
                <w:color w:val="000000" w:themeColor="text1"/>
                <w:kern w:val="0"/>
                <w:sz w:val="22"/>
                <w:szCs w:val="22"/>
                <w14:textFill>
                  <w14:solidFill>
                    <w14:schemeClr w14:val="tx1"/>
                  </w14:solidFill>
                </w14:textFill>
              </w:rPr>
              <w:t>项目名称</w:t>
            </w:r>
          </w:p>
        </w:tc>
      </w:tr>
    </w:tbl>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66" w:name="_Toc138942056"/>
      <w:r>
        <w:rPr>
          <w:rFonts w:hint="eastAsia" w:ascii="微软雅黑" w:hAnsi="微软雅黑" w:eastAsia="微软雅黑" w:cs="微软雅黑"/>
          <w:color w:val="000000" w:themeColor="text1"/>
          <w14:textFill>
            <w14:solidFill>
              <w14:schemeClr w14:val="tx1"/>
            </w14:solidFill>
          </w14:textFill>
        </w:rPr>
        <w:t>数据看板</w:t>
      </w:r>
      <w:bookmarkEnd w:id="66"/>
    </w:p>
    <w:p>
      <w:pPr>
        <w:pStyle w:val="4"/>
        <w:rPr>
          <w:rFonts w:ascii="微软雅黑" w:hAnsi="微软雅黑" w:eastAsia="微软雅黑" w:cs="微软雅黑"/>
          <w:color w:val="000000" w:themeColor="text1"/>
          <w14:textFill>
            <w14:solidFill>
              <w14:schemeClr w14:val="tx1"/>
            </w14:solidFill>
          </w14:textFill>
        </w:rPr>
      </w:pPr>
      <w:bookmarkStart w:id="67" w:name="_Toc138942057"/>
      <w:r>
        <w:rPr>
          <w:rFonts w:hint="eastAsia" w:ascii="微软雅黑" w:hAnsi="微软雅黑" w:eastAsia="微软雅黑" w:cs="微软雅黑"/>
          <w:color w:val="000000" w:themeColor="text1"/>
          <w14:textFill>
            <w14:solidFill>
              <w14:schemeClr w14:val="tx1"/>
            </w14:solidFill>
          </w14:textFill>
        </w:rPr>
        <w:t>概述</w:t>
      </w:r>
      <w:bookmarkEnd w:id="67"/>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首页增加数据看板，看板模块包括：【品牌基金及推广费预算执行进度分布】，【项目状态分布】，【各项目类型/业务动因 - 项目分布、预算执行分布】，【各营销组织预算执行进度】和【各品类、各区域、各渠道 - 预算执行分布】</w:t>
      </w:r>
    </w:p>
    <w:p>
      <w:pPr>
        <w:pStyle w:val="4"/>
        <w:rPr>
          <w:rFonts w:ascii="微软雅黑" w:hAnsi="微软雅黑" w:eastAsia="微软雅黑" w:cs="微软雅黑"/>
          <w:color w:val="000000" w:themeColor="text1"/>
          <w14:textFill>
            <w14:solidFill>
              <w14:schemeClr w14:val="tx1"/>
            </w14:solidFill>
          </w14:textFill>
        </w:rPr>
      </w:pPr>
      <w:bookmarkStart w:id="68" w:name="_Toc138942058"/>
      <w:r>
        <w:rPr>
          <w:rFonts w:hint="eastAsia" w:ascii="微软雅黑" w:hAnsi="微软雅黑" w:eastAsia="微软雅黑" w:cs="微软雅黑"/>
          <w:color w:val="000000" w:themeColor="text1"/>
          <w14:textFill>
            <w14:solidFill>
              <w14:schemeClr w14:val="tx1"/>
            </w14:solidFill>
          </w14:textFill>
        </w:rPr>
        <w:t>功能入口</w:t>
      </w:r>
      <w:bookmarkEnd w:id="68"/>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数据看板</w:t>
      </w:r>
    </w:p>
    <w:p>
      <w:pPr>
        <w:pStyle w:val="4"/>
        <w:rPr>
          <w:rFonts w:ascii="微软雅黑" w:hAnsi="微软雅黑" w:eastAsia="微软雅黑" w:cs="微软雅黑"/>
          <w:color w:val="000000" w:themeColor="text1"/>
          <w14:textFill>
            <w14:solidFill>
              <w14:schemeClr w14:val="tx1"/>
            </w14:solidFill>
          </w14:textFill>
        </w:rPr>
      </w:pPr>
      <w:bookmarkStart w:id="69" w:name="_Toc138942059"/>
      <w:r>
        <w:rPr>
          <w:rFonts w:hint="eastAsia" w:ascii="微软雅黑" w:hAnsi="微软雅黑" w:eastAsia="微软雅黑" w:cs="微软雅黑"/>
          <w:color w:val="000000" w:themeColor="text1"/>
          <w14:textFill>
            <w14:solidFill>
              <w14:schemeClr w14:val="tx1"/>
            </w14:solidFill>
          </w14:textFill>
        </w:rPr>
        <w:t>用户界面</w:t>
      </w:r>
      <w:bookmarkEnd w:id="69"/>
    </w:p>
    <w:p>
      <w:r>
        <w:drawing>
          <wp:inline distT="0" distB="0" distL="0" distR="0">
            <wp:extent cx="5278120" cy="3263900"/>
            <wp:effectExtent l="0" t="0" r="0" b="0"/>
            <wp:docPr id="1806224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4585" name="图片 1"/>
                    <pic:cNvPicPr>
                      <a:picLocks noChangeAspect="1"/>
                    </pic:cNvPicPr>
                  </pic:nvPicPr>
                  <pic:blipFill>
                    <a:blip r:embed="rId15"/>
                    <a:stretch>
                      <a:fillRect/>
                    </a:stretch>
                  </pic:blipFill>
                  <pic:spPr>
                    <a:xfrm>
                      <a:off x="0" y="0"/>
                      <a:ext cx="5278120" cy="3263900"/>
                    </a:xfrm>
                    <a:prstGeom prst="rect">
                      <a:avLst/>
                    </a:prstGeom>
                  </pic:spPr>
                </pic:pic>
              </a:graphicData>
            </a:graphic>
          </wp:inline>
        </w:drawing>
      </w:r>
    </w:p>
    <w:p>
      <w:r>
        <w:drawing>
          <wp:inline distT="0" distB="0" distL="0" distR="0">
            <wp:extent cx="5278120" cy="3258185"/>
            <wp:effectExtent l="0" t="0" r="0" b="0"/>
            <wp:docPr id="1122412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12715" name="图片 1"/>
                    <pic:cNvPicPr>
                      <a:picLocks noChangeAspect="1"/>
                    </pic:cNvPicPr>
                  </pic:nvPicPr>
                  <pic:blipFill>
                    <a:blip r:embed="rId16"/>
                    <a:stretch>
                      <a:fillRect/>
                    </a:stretch>
                  </pic:blipFill>
                  <pic:spPr>
                    <a:xfrm>
                      <a:off x="0" y="0"/>
                      <a:ext cx="5278120" cy="3258185"/>
                    </a:xfrm>
                    <a:prstGeom prst="rect">
                      <a:avLst/>
                    </a:prstGeom>
                  </pic:spPr>
                </pic:pic>
              </a:graphicData>
            </a:graphic>
          </wp:inline>
        </w:drawing>
      </w:r>
    </w:p>
    <w:p>
      <w:r>
        <w:drawing>
          <wp:inline distT="0" distB="0" distL="114300" distR="114300">
            <wp:extent cx="5277485" cy="3232150"/>
            <wp:effectExtent l="0" t="0" r="18415"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5277485" cy="32321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【品牌基金及推广费预算执行进度分布】，【各营销组织预算执行进度】按年度进行统计，【项目状态分布】，【各项目类型/业务动因 - 项目分布、预算执行分布】和【品牌基金及推广费预算执行进度分布】按日期区间进行统计</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统计的数据范围仅包含当前用户所具备的数据权限范围</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在选择的时间范围内，做以下的统计：</w:t>
      </w: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品牌基金及推广费预算执行进度分布：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统计品牌基金项目的预算，以及实际执行的数额，进度条的百分比=实际已执行/预算。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统计推广费项目的预算，以及实际执行的数额，进度条的百分比=实际已执行/预算。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bookmarkStart w:id="70" w:name="_Hlk137474172"/>
      <w:r>
        <w:rPr>
          <w:rFonts w:hint="eastAsia" w:ascii="微软雅黑" w:hAnsi="微软雅黑" w:eastAsia="微软雅黑" w:cs="微软雅黑"/>
          <w:color w:val="000000" w:themeColor="text1"/>
          <w14:textFill>
            <w14:solidFill>
              <w14:schemeClr w14:val="tx1"/>
            </w14:solidFill>
          </w14:textFill>
        </w:rPr>
        <w:t>项目状态分布</w:t>
      </w:r>
      <w:bookmarkEnd w:id="70"/>
      <w:r>
        <w:rPr>
          <w:rFonts w:hint="eastAsia" w:ascii="微软雅黑" w:hAnsi="微软雅黑" w:eastAsia="微软雅黑" w:cs="微软雅黑"/>
          <w:color w:val="000000" w:themeColor="text1"/>
          <w14:textFill>
            <w14:solidFill>
              <w14:schemeClr w14:val="tx1"/>
            </w14:solidFill>
          </w14:textFill>
        </w:rPr>
        <w:t>：</w:t>
      </w:r>
    </w:p>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以饼状图的形式统计【已立项】【执行中】【已结项】【延期】</w:t>
      </w:r>
      <w:r>
        <w:rPr>
          <w:rFonts w:hint="eastAsia" w:ascii="微软雅黑" w:hAnsi="微软雅黑" w:eastAsia="微软雅黑" w:cs="微软雅黑"/>
          <w:color w:val="000000" w:themeColor="text1"/>
          <w:lang w:val="en-US" w:eastAsia="zh-CN"/>
          <w14:textFill>
            <w14:solidFill>
              <w14:schemeClr w14:val="tx1"/>
            </w14:solidFill>
          </w14:textFill>
        </w:rPr>
        <w:t>四</w:t>
      </w:r>
      <w:r>
        <w:rPr>
          <w:rFonts w:hint="eastAsia" w:ascii="微软雅黑" w:hAnsi="微软雅黑" w:eastAsia="微软雅黑" w:cs="微软雅黑"/>
          <w:color w:val="000000" w:themeColor="text1"/>
          <w14:textFill>
            <w14:solidFill>
              <w14:schemeClr w14:val="tx1"/>
            </w14:solidFill>
          </w14:textFill>
        </w:rPr>
        <w:t>种状态的项目在所有项目中的占比。</w:t>
      </w:r>
    </w:p>
    <w:tbl>
      <w:tblPr>
        <w:tblStyle w:val="29"/>
        <w:tblW w:w="0" w:type="auto"/>
        <w:tblInd w:w="44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16"/>
        <w:gridCol w:w="40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统计状态</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b/>
                <w:bCs/>
                <w:color w:val="000000" w:themeColor="text1"/>
                <w:vertAlign w:val="baseline"/>
                <w:lang w:val="en-US" w:eastAsia="zh-CN"/>
                <w14:textFill>
                  <w14:solidFill>
                    <w14:schemeClr w14:val="tx1"/>
                  </w14:solidFill>
                </w14:textFill>
              </w:rPr>
            </w:pPr>
            <w:r>
              <w:rPr>
                <w:rFonts w:hint="eastAsia" w:ascii="微软雅黑" w:hAnsi="微软雅黑" w:eastAsia="微软雅黑" w:cs="微软雅黑"/>
                <w:b/>
                <w:bCs/>
                <w:color w:val="000000" w:themeColor="text1"/>
                <w:vertAlign w:val="baseline"/>
                <w:lang w:val="en-US" w:eastAsia="zh-CN"/>
                <w14:textFill>
                  <w14:solidFill>
                    <w14:schemeClr w14:val="tx1"/>
                  </w14:solidFill>
                </w14:textFill>
              </w:rPr>
              <w:t>对应系统状态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已立项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立项审核中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执行中</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项目执行中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已结项</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项目已结项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81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延期</w:t>
            </w:r>
          </w:p>
        </w:tc>
        <w:tc>
          <w:tcPr>
            <w:tcW w:w="4076" w:type="dxa"/>
          </w:tcPr>
          <w:p>
            <w:pPr>
              <w:pStyle w:val="26"/>
              <w:keepNext w:val="0"/>
              <w:keepLines w:val="0"/>
              <w:suppressLineNumbers w:val="0"/>
              <w:spacing w:before="0" w:beforeAutospacing="0" w:after="30" w:afterAutospacing="0" w:line="400" w:lineRule="exact"/>
              <w:ind w:left="0" w:right="0"/>
              <w:rPr>
                <w:rFonts w:hint="default" w:ascii="微软雅黑" w:hAnsi="微软雅黑" w:eastAsia="微软雅黑" w:cs="微软雅黑"/>
                <w:color w:val="000000" w:themeColor="text1"/>
                <w:vertAlign w:val="baseline"/>
                <w:lang w:val="en-US" w:eastAsia="zh-CN"/>
                <w14:textFill>
                  <w14:solidFill>
                    <w14:schemeClr w14:val="tx1"/>
                  </w14:solidFill>
                </w14:textFill>
              </w:rPr>
            </w:pPr>
            <w:r>
              <w:rPr>
                <w:rFonts w:hint="eastAsia" w:ascii="微软雅黑" w:hAnsi="微软雅黑" w:eastAsia="微软雅黑" w:cs="微软雅黑"/>
                <w:color w:val="000000" w:themeColor="text1"/>
                <w:vertAlign w:val="baseline"/>
                <w:lang w:val="en-US" w:eastAsia="zh-CN"/>
                <w14:textFill>
                  <w14:solidFill>
                    <w14:schemeClr w14:val="tx1"/>
                  </w14:solidFill>
                </w14:textFill>
              </w:rPr>
              <w:t>项目超过计划结项时间未结项</w:t>
            </w:r>
          </w:p>
        </w:tc>
      </w:tr>
    </w:tbl>
    <w:p>
      <w:pPr>
        <w:pStyle w:val="26"/>
        <w:spacing w:before="0" w:beforeAutospacing="0" w:after="30" w:afterAutospacing="0" w:line="400" w:lineRule="exact"/>
        <w:ind w:left="360"/>
        <w:rPr>
          <w:rFonts w:hint="eastAsia" w:ascii="微软雅黑" w:hAnsi="微软雅黑" w:eastAsia="微软雅黑" w:cs="微软雅黑"/>
          <w:color w:val="000000" w:themeColor="text1"/>
          <w14:textFill>
            <w14:solidFill>
              <w14:schemeClr w14:val="tx1"/>
            </w14:solidFill>
          </w14:textFill>
        </w:rPr>
      </w:pP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各项目类型/业务动因 - 项目分布、预算执行分布：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以柱状图的形式统计各类业务动因项目的个数，以条形图的方式展示各类业务动因项目的占比.</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各营销组织预算执行进度：</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统计各部门的预算执行进度，展示【预算】数额，【实际已执行】数额。进度条的百分比=实际已执行/预算。</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p>
    <w:p>
      <w:pPr>
        <w:pStyle w:val="26"/>
        <w:numPr>
          <w:ilvl w:val="0"/>
          <w:numId w:val="9"/>
        </w:numPr>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各品类、各区域、各渠道 - 预算执行分布：</w:t>
      </w:r>
    </w:p>
    <w:p>
      <w:pPr>
        <w:pStyle w:val="26"/>
        <w:spacing w:before="0" w:beforeAutospacing="0" w:after="30" w:afterAutospacing="0" w:line="400" w:lineRule="exact"/>
        <w:ind w:left="360"/>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以柱状图的形式统计各品类，各区域，各渠道已执行的预算占比，分别以三个饼状图展示</w:t>
      </w:r>
      <w:r>
        <w:rPr>
          <w:rFonts w:hint="eastAsia" w:ascii="微软雅黑" w:hAnsi="微软雅黑" w:eastAsia="微软雅黑" w:cs="微软雅黑"/>
          <w:color w:val="ED7D31" w:themeColor="accent2"/>
          <w14:textFill>
            <w14:solidFill>
              <w14:schemeClr w14:val="accent2"/>
            </w14:solidFill>
          </w14:textFill>
        </w:rPr>
        <w:t>（区域和渠道目前没有数据可以统计）.</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统计年份</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年份选择器</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根据所选年份统计所有看板数据</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图表数据模块</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统计图</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鼠标移动到图表上的任何数据模块，显示出相应模块的数值。</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Pr>
        <w:pStyle w:val="26"/>
        <w:spacing w:before="0" w:beforeAutospacing="0" w:after="30" w:afterAutospacing="0" w:line="400" w:lineRule="exact"/>
        <w:rPr>
          <w:rFonts w:ascii="微软雅黑" w:hAnsi="微软雅黑" w:eastAsia="微软雅黑" w:cs="微软雅黑"/>
          <w:color w:val="000000" w:themeColor="text1"/>
          <w14:textFill>
            <w14:solidFill>
              <w14:schemeClr w14:val="tx1"/>
            </w14:solidFill>
          </w14:textFill>
        </w:rPr>
      </w:pPr>
    </w:p>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71" w:name="_Toc138942060"/>
      <w:r>
        <w:rPr>
          <w:rFonts w:hint="eastAsia" w:ascii="微软雅黑" w:hAnsi="微软雅黑" w:eastAsia="微软雅黑" w:cs="微软雅黑"/>
          <w:color w:val="000000" w:themeColor="text1"/>
          <w14:textFill>
            <w14:solidFill>
              <w14:schemeClr w14:val="tx1"/>
            </w14:solidFill>
          </w14:textFill>
        </w:rPr>
        <w:t>财务数据回传MPM</w:t>
      </w:r>
      <w:bookmarkEnd w:id="71"/>
    </w:p>
    <w:p>
      <w:pPr>
        <w:pStyle w:val="4"/>
        <w:rPr>
          <w:rFonts w:ascii="微软雅黑" w:hAnsi="微软雅黑" w:eastAsia="微软雅黑" w:cs="微软雅黑"/>
          <w:color w:val="000000" w:themeColor="text1"/>
          <w14:textFill>
            <w14:solidFill>
              <w14:schemeClr w14:val="tx1"/>
            </w14:solidFill>
          </w14:textFill>
        </w:rPr>
      </w:pPr>
      <w:bookmarkStart w:id="72" w:name="_Toc138942061"/>
      <w:r>
        <w:rPr>
          <w:rFonts w:hint="eastAsia" w:ascii="微软雅黑" w:hAnsi="微软雅黑" w:eastAsia="微软雅黑" w:cs="微软雅黑"/>
          <w:color w:val="000000" w:themeColor="text1"/>
          <w14:textFill>
            <w14:solidFill>
              <w14:schemeClr w14:val="tx1"/>
            </w14:solidFill>
          </w14:textFill>
        </w:rPr>
        <w:t>概述</w:t>
      </w:r>
      <w:bookmarkEnd w:id="7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Concur，CRM，FSSC申请单，报销单数据回传MPM，M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提供数据接口接收各系统的单据数据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单据状态为审批通过</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,各个系统每种单据的数据分别存放，申请单和报销单之间的关联关系需要保存下来</w:t>
      </w:r>
      <w:r>
        <w:rPr>
          <w:rFonts w:hint="eastAsia"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3" w:name="_Toc138942062"/>
      <w:r>
        <w:rPr>
          <w:rFonts w:hint="eastAsia" w:ascii="微软雅黑" w:hAnsi="微软雅黑" w:eastAsia="微软雅黑" w:cs="微软雅黑"/>
          <w:color w:val="000000" w:themeColor="text1"/>
          <w14:textFill>
            <w14:solidFill>
              <w14:schemeClr w14:val="tx1"/>
            </w14:solidFill>
          </w14:textFill>
        </w:rPr>
        <w:t>MPM所需字段</w:t>
      </w:r>
      <w:bookmarkEnd w:id="73"/>
      <w:bookmarkStart w:id="74" w:name="MPM所需字段"/>
    </w:p>
    <w:bookmarkEnd w:id="74"/>
    <w:tbl>
      <w:tblPr>
        <w:tblStyle w:val="28"/>
        <w:tblW w:w="8642" w:type="dxa"/>
        <w:tblInd w:w="0" w:type="dxa"/>
        <w:tblLayout w:type="autofit"/>
        <w:tblCellMar>
          <w:top w:w="0" w:type="dxa"/>
          <w:left w:w="108" w:type="dxa"/>
          <w:bottom w:w="0" w:type="dxa"/>
          <w:right w:w="108" w:type="dxa"/>
        </w:tblCellMar>
      </w:tblPr>
      <w:tblGrid>
        <w:gridCol w:w="1820"/>
        <w:gridCol w:w="2003"/>
        <w:gridCol w:w="2268"/>
        <w:gridCol w:w="2551"/>
      </w:tblGrid>
      <w:tr>
        <w:tblPrEx>
          <w:tblCellMar>
            <w:top w:w="0" w:type="dxa"/>
            <w:left w:w="108" w:type="dxa"/>
            <w:bottom w:w="0" w:type="dxa"/>
            <w:right w:w="108" w:type="dxa"/>
          </w:tblCellMar>
        </w:tblPrEx>
        <w:trPr>
          <w:trHeight w:val="285" w:hRule="atLeast"/>
        </w:trPr>
        <w:tc>
          <w:tcPr>
            <w:tcW w:w="1820" w:type="dxa"/>
            <w:tcBorders>
              <w:top w:val="single" w:color="auto" w:sz="4" w:space="0"/>
              <w:left w:val="single" w:color="auto" w:sz="4" w:space="0"/>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字段名</w:t>
            </w:r>
          </w:p>
        </w:tc>
        <w:tc>
          <w:tcPr>
            <w:tcW w:w="2003"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FSSC（1）</w:t>
            </w:r>
          </w:p>
        </w:tc>
        <w:tc>
          <w:tcPr>
            <w:tcW w:w="2268"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Concur（3）</w:t>
            </w:r>
          </w:p>
        </w:tc>
        <w:tc>
          <w:tcPr>
            <w:tcW w:w="2551" w:type="dxa"/>
            <w:tcBorders>
              <w:top w:val="single" w:color="auto" w:sz="4" w:space="0"/>
              <w:left w:val="nil"/>
              <w:bottom w:val="single" w:color="auto" w:sz="4" w:space="0"/>
              <w:right w:val="single" w:color="auto" w:sz="4" w:space="0"/>
            </w:tcBorders>
            <w:shd w:val="clear" w:color="000000" w:fill="E2EFDA"/>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通讯CRM（2）</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公司代码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申请单号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pStyle w:val="26"/>
              <w:keepNext w:val="0"/>
              <w:keepLines w:val="0"/>
              <w:widowControl/>
              <w:suppressLineNumbers w:val="0"/>
              <w:spacing w:before="0" w:beforeAutospacing="0" w:after="0" w:afterAutospacing="0" w:line="240" w:lineRule="auto"/>
              <w:ind w:left="0" w:right="0"/>
              <w:jc w:val="left"/>
              <w:rPr>
                <w:rFonts w:hint="eastAsia" w:ascii="等线" w:hAnsi="等线" w:eastAsia="等线" w:cs="宋体"/>
                <w:color w:val="000000"/>
                <w:kern w:val="0"/>
                <w:sz w:val="22"/>
                <w:szCs w:val="22"/>
              </w:rPr>
            </w:pPr>
            <w:r>
              <w:rPr>
                <w:rFonts w:hint="eastAsia" w:ascii="等线" w:hAnsi="等线" w:eastAsia="等线" w:cs="等线"/>
                <w:b w:val="0"/>
                <w:bCs w:val="0"/>
                <w:i w:val="0"/>
                <w:iCs w:val="0"/>
                <w:color w:val="000000"/>
                <w:spacing w:val="0"/>
                <w:w w:val="100"/>
                <w:sz w:val="22"/>
                <w:szCs w:val="22"/>
                <w:vertAlign w:val="baseline"/>
              </w:rPr>
              <w:t>报销单据号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leftChars="0" w:right="0" w:rightChars="0"/>
              <w:jc w:val="left"/>
              <w:rPr>
                <w:rFonts w:hint="eastAsia" w:ascii="等线" w:hAnsi="等线" w:eastAsia="等线" w:cs="宋体"/>
                <w:color w:val="000000"/>
                <w:kern w:val="0"/>
                <w:sz w:val="22"/>
                <w:szCs w:val="22"/>
                <w:lang w:val="en-US" w:eastAsia="zh-CN" w:bidi="ar-SA"/>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MPM项目代码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√待创建</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财务系统单据号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凭证号无法实时回写</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单据类型</w:t>
            </w:r>
          </w:p>
        </w:tc>
        <w:tc>
          <w:tcPr>
            <w:tcW w:w="2003"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nil"/>
              <w:right w:val="nil"/>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single" w:color="auto" w:sz="4" w:space="0"/>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单据年度</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单据月份</w:t>
            </w:r>
            <w:r>
              <w:rPr>
                <w:rFonts w:hint="eastAsia" w:ascii="等线" w:hAnsi="等线" w:eastAsia="等线" w:cs="宋体"/>
                <w:color w:val="000000"/>
                <w:kern w:val="0"/>
                <w:sz w:val="22"/>
                <w:szCs w:val="22"/>
                <w:lang w:val="en-US" w:eastAsia="zh-CN"/>
              </w:rPr>
              <w:t>(审批通过)</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预算部门编码</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162"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预算部门名称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行项目文本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√（明细区的摘要）</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301"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显示货币的金额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default" w:ascii="等线" w:hAnsi="等线" w:eastAsia="等线" w:cs="宋体"/>
                <w:color w:val="000000"/>
                <w:kern w:val="0"/>
                <w:sz w:val="22"/>
                <w:szCs w:val="22"/>
                <w:lang w:val="en-US" w:eastAsia="zh-CN"/>
              </w:rPr>
            </w:pPr>
            <w:r>
              <w:rPr>
                <w:rFonts w:hint="eastAsia" w:ascii="等线" w:hAnsi="等线" w:eastAsia="等线" w:cs="宋体"/>
                <w:color w:val="000000"/>
                <w:kern w:val="0"/>
                <w:sz w:val="22"/>
                <w:szCs w:val="22"/>
              </w:rPr>
              <w:t>√</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美元)</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本币金额</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本币</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nil"/>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该字段对私的单据存在,对公单据不存在</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摊销开始时间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single" w:color="auto" w:sz="4" w:space="0"/>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90"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摊销周期</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利润中心名称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lang w:eastAsia="zh-CN"/>
              </w:rPr>
            </w:pPr>
            <w:r>
              <w:rPr>
                <w:rFonts w:hint="eastAsia" w:ascii="等线" w:hAnsi="等线" w:eastAsia="等线" w:cs="宋体"/>
                <w:color w:val="000000"/>
                <w:kern w:val="0"/>
                <w:sz w:val="22"/>
                <w:szCs w:val="22"/>
              </w:rPr>
              <w:t>提单人</w:t>
            </w:r>
            <w:r>
              <w:rPr>
                <w:rFonts w:hint="eastAsia" w:ascii="等线" w:hAnsi="等线" w:eastAsia="等线" w:cs="宋体"/>
                <w:color w:val="000000"/>
                <w:kern w:val="0"/>
                <w:sz w:val="22"/>
                <w:szCs w:val="22"/>
                <w:lang w:eastAsia="zh-CN"/>
              </w:rPr>
              <w:t>（</w:t>
            </w:r>
            <w:r>
              <w:rPr>
                <w:rFonts w:hint="eastAsia" w:ascii="等线" w:hAnsi="等线" w:eastAsia="等线" w:cs="宋体"/>
                <w:color w:val="000000"/>
                <w:kern w:val="0"/>
                <w:sz w:val="22"/>
                <w:szCs w:val="22"/>
                <w:lang w:val="en-US" w:eastAsia="zh-CN"/>
              </w:rPr>
              <w:t>申请单要提单人</w:t>
            </w:r>
            <w:r>
              <w:rPr>
                <w:rFonts w:hint="eastAsia" w:ascii="等线" w:hAnsi="等线" w:eastAsia="等线" w:cs="宋体"/>
                <w:color w:val="000000"/>
                <w:kern w:val="0"/>
                <w:sz w:val="22"/>
                <w:szCs w:val="22"/>
                <w:lang w:eastAsia="zh-CN"/>
              </w:rPr>
              <w:t>）</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供应商编号</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供应商名称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3"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抬头文本</w:t>
            </w:r>
          </w:p>
        </w:tc>
        <w:tc>
          <w:tcPr>
            <w:tcW w:w="2003" w:type="dxa"/>
            <w:tcBorders>
              <w:top w:val="nil"/>
              <w:left w:val="nil"/>
              <w:bottom w:val="single" w:color="auto" w:sz="4" w:space="0"/>
              <w:right w:val="single" w:color="auto" w:sz="4" w:space="0"/>
            </w:tcBorders>
            <w:shd w:val="clear" w:color="auto" w:fill="FFE599" w:themeFill="accent4" w:themeFillTint="6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√（单据的申请标题）</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成本中心名称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科目名称</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功能范围</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000000" w:fill="FFFFFF"/>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产品线描述</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营销组织</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渠道</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费用细类</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品牌</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系列</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551"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业务动因1</w:t>
            </w:r>
          </w:p>
        </w:tc>
        <w:tc>
          <w:tcPr>
            <w:tcW w:w="2003"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业务动因2</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业务动因3</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r>
        <w:tblPrEx>
          <w:tblCellMar>
            <w:top w:w="0" w:type="dxa"/>
            <w:left w:w="108" w:type="dxa"/>
            <w:bottom w:w="0" w:type="dxa"/>
            <w:right w:w="108" w:type="dxa"/>
          </w:tblCellMar>
        </w:tblPrEx>
        <w:trPr>
          <w:trHeight w:val="285" w:hRule="atLeast"/>
        </w:trPr>
        <w:tc>
          <w:tcPr>
            <w:tcW w:w="1820" w:type="dxa"/>
            <w:tcBorders>
              <w:top w:val="nil"/>
              <w:left w:val="single" w:color="auto" w:sz="4" w:space="0"/>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业务动因4</w:t>
            </w:r>
          </w:p>
        </w:tc>
        <w:tc>
          <w:tcPr>
            <w:tcW w:w="2003" w:type="dxa"/>
            <w:tcBorders>
              <w:top w:val="nil"/>
              <w:left w:val="nil"/>
              <w:bottom w:val="single" w:color="auto" w:sz="4" w:space="0"/>
              <w:right w:val="single" w:color="auto" w:sz="4" w:space="0"/>
            </w:tcBorders>
            <w:shd w:val="clear" w:color="auto" w:fill="auto"/>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　</w:t>
            </w:r>
          </w:p>
        </w:tc>
        <w:tc>
          <w:tcPr>
            <w:tcW w:w="2268"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c>
          <w:tcPr>
            <w:tcW w:w="2551" w:type="dxa"/>
            <w:tcBorders>
              <w:top w:val="nil"/>
              <w:left w:val="nil"/>
              <w:bottom w:val="single" w:color="auto" w:sz="4" w:space="0"/>
              <w:right w:val="single" w:color="auto" w:sz="4" w:space="0"/>
            </w:tcBorders>
            <w:shd w:val="clear" w:color="000000" w:fill="FCE4D6"/>
            <w:noWrap/>
            <w:vAlign w:val="bottom"/>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w:t>
            </w:r>
          </w:p>
        </w:tc>
      </w:tr>
    </w:tbl>
    <w:p/>
    <w:p>
      <w:pPr>
        <w:pStyle w:val="4"/>
        <w:rPr>
          <w:rFonts w:ascii="微软雅黑" w:hAnsi="微软雅黑" w:eastAsia="微软雅黑" w:cs="微软雅黑"/>
          <w:color w:val="000000" w:themeColor="text1"/>
          <w14:textFill>
            <w14:solidFill>
              <w14:schemeClr w14:val="tx1"/>
            </w14:solidFill>
          </w14:textFill>
        </w:rPr>
      </w:pPr>
      <w:bookmarkStart w:id="75" w:name="_Toc138942063"/>
      <w:r>
        <w:rPr>
          <w:rFonts w:hint="eastAsia" w:ascii="微软雅黑" w:hAnsi="微软雅黑" w:eastAsia="微软雅黑" w:cs="微软雅黑"/>
          <w:color w:val="000000" w:themeColor="text1"/>
          <w14:textFill>
            <w14:solidFill>
              <w14:schemeClr w14:val="tx1"/>
            </w14:solidFill>
          </w14:textFill>
        </w:rPr>
        <w:t>C</w:t>
      </w:r>
      <w:r>
        <w:rPr>
          <w:rFonts w:ascii="微软雅黑" w:hAnsi="微软雅黑" w:eastAsia="微软雅黑" w:cs="微软雅黑"/>
          <w:color w:val="000000" w:themeColor="text1"/>
          <w14:textFill>
            <w14:solidFill>
              <w14:schemeClr w14:val="tx1"/>
            </w14:solidFill>
          </w14:textFill>
        </w:rPr>
        <w:t>RM</w:t>
      </w:r>
      <w:r>
        <w:rPr>
          <w:rFonts w:hint="eastAsia" w:ascii="微软雅黑" w:hAnsi="微软雅黑" w:eastAsia="微软雅黑" w:cs="微软雅黑"/>
          <w:color w:val="000000" w:themeColor="text1"/>
          <w14:textFill>
            <w14:solidFill>
              <w14:schemeClr w14:val="tx1"/>
            </w14:solidFill>
          </w14:textFill>
        </w:rPr>
        <w:t>返回财务数据</w:t>
      </w:r>
      <w:bookmarkEnd w:id="75"/>
    </w:p>
    <w:p>
      <w:pPr>
        <w:pStyle w:val="5"/>
        <w:rPr>
          <w:rFonts w:ascii="微软雅黑" w:hAnsi="微软雅黑" w:eastAsia="微软雅黑"/>
          <w:sz w:val="24"/>
          <w:szCs w:val="24"/>
        </w:rPr>
      </w:pPr>
      <w:bookmarkStart w:id="76" w:name="_Toc138942064"/>
      <w:r>
        <w:rPr>
          <w:rFonts w:hint="eastAsia" w:ascii="微软雅黑" w:hAnsi="微软雅黑" w:eastAsia="微软雅黑"/>
          <w:sz w:val="24"/>
          <w:szCs w:val="24"/>
        </w:rPr>
        <w:t>对接方式</w:t>
      </w:r>
      <w:bookmarkEnd w:id="76"/>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在单据审批完成之后，主动推送数据给M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，所需字段按M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所需</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字段一一对应，CRM传递的单据字段如有与上表不对应或者不存在与上表的字段先保存到MPM数据库中</w:t>
      </w:r>
      <w:r>
        <w:rPr>
          <w:rFonts w:ascii="微软雅黑" w:hAnsi="微软雅黑" w:eastAsia="微软雅黑" w:cs="微软雅黑"/>
          <w:color w:val="000000" w:themeColor="text1"/>
          <w:kern w:val="0"/>
          <w:sz w:val="24"/>
          <w14:textFill>
            <w14:solidFill>
              <w14:schemeClr w14:val="tx1"/>
            </w14:solidFill>
          </w14:textFill>
        </w:rPr>
        <w:t>.</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Purchase Request</w:t>
      </w:r>
      <w:r>
        <w:rPr>
          <w:rFonts w:hint="eastAsia" w:ascii="微软雅黑" w:hAnsi="微软雅黑" w:eastAsia="微软雅黑" w:cs="微软雅黑"/>
          <w:color w:val="000000" w:themeColor="text1"/>
          <w:sz w:val="24"/>
          <w14:textFill>
            <w14:solidFill>
              <w14:schemeClr w14:val="tx1"/>
            </w14:solidFill>
          </w14:textFill>
        </w:rPr>
        <w:t>（申请单）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Marketing Expense Claim</w:t>
      </w:r>
      <w:r>
        <w:rPr>
          <w:rFonts w:hint="eastAsia" w:ascii="微软雅黑" w:hAnsi="微软雅黑" w:eastAsia="微软雅黑" w:cs="微软雅黑"/>
          <w:color w:val="000000" w:themeColor="text1"/>
          <w:sz w:val="24"/>
          <w14:textFill>
            <w14:solidFill>
              <w14:schemeClr w14:val="tx1"/>
            </w14:solidFill>
          </w14:textFill>
        </w:rPr>
        <w:t>（报销单）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ascii="微软雅黑" w:hAnsi="微软雅黑" w:eastAsia="微软雅黑" w:cs="微软雅黑"/>
          <w:color w:val="000000" w:themeColor="text1"/>
          <w:sz w:val="24"/>
          <w14:textFill>
            <w14:solidFill>
              <w14:schemeClr w14:val="tx1"/>
            </w14:solidFill>
          </w14:textFill>
        </w:rPr>
        <w:t>Correction Invoice</w:t>
      </w:r>
      <w:r>
        <w:rPr>
          <w:rFonts w:hint="eastAsia" w:ascii="微软雅黑" w:hAnsi="微软雅黑" w:eastAsia="微软雅黑" w:cs="微软雅黑"/>
          <w:color w:val="000000" w:themeColor="text1"/>
          <w:sz w:val="24"/>
          <w14:textFill>
            <w14:solidFill>
              <w14:schemeClr w14:val="tx1"/>
            </w14:solidFill>
          </w14:textFill>
        </w:rPr>
        <w:t>（冲销单）</w:t>
      </w:r>
    </w:p>
    <w:p>
      <w:pPr>
        <w:pStyle w:val="58"/>
        <w:numPr>
          <w:ilvl w:val="0"/>
          <w:numId w:val="10"/>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Marketing DT(涉及推广费的单据)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单据数据与M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项目是一对一的关系，一条C</w:t>
      </w:r>
      <w:r>
        <w:rPr>
          <w:rFonts w:ascii="微软雅黑" w:hAnsi="微软雅黑" w:eastAsia="微软雅黑" w:cs="微软雅黑"/>
          <w:color w:val="000000" w:themeColor="text1"/>
          <w:kern w:val="0"/>
          <w:sz w:val="24"/>
          <w14:textFill>
            <w14:solidFill>
              <w14:schemeClr w14:val="tx1"/>
            </w14:solidFill>
          </w14:textFill>
        </w:rPr>
        <w:t>RM</w:t>
      </w:r>
      <w:r>
        <w:rPr>
          <w:rFonts w:hint="eastAsia" w:ascii="微软雅黑" w:hAnsi="微软雅黑" w:eastAsia="微软雅黑" w:cs="微软雅黑"/>
          <w:color w:val="000000" w:themeColor="text1"/>
          <w:kern w:val="0"/>
          <w:sz w:val="24"/>
          <w14:textFill>
            <w14:solidFill>
              <w14:schemeClr w14:val="tx1"/>
            </w14:solidFill>
          </w14:textFill>
        </w:rPr>
        <w:t>单据数据标识一个M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项目的财务申请记录</w:t>
      </w:r>
      <w:r>
        <w:rPr>
          <w:rFonts w:ascii="微软雅黑" w:hAnsi="微软雅黑" w:eastAsia="微软雅黑" w:cs="微软雅黑"/>
          <w:color w:val="000000" w:themeColor="text1"/>
          <w:kern w:val="0"/>
          <w:sz w:val="24"/>
          <w14:textFill>
            <w14:solidFill>
              <w14:schemeClr w14:val="tx1"/>
            </w14:solidFill>
          </w14:textFill>
        </w:rPr>
        <w:t>.</w:t>
      </w:r>
    </w:p>
    <w:p>
      <w:pPr>
        <w:pStyle w:val="4"/>
        <w:rPr>
          <w:rFonts w:ascii="微软雅黑" w:hAnsi="微软雅黑" w:eastAsia="微软雅黑" w:cs="微软雅黑"/>
          <w:color w:val="000000" w:themeColor="text1"/>
          <w14:textFill>
            <w14:solidFill>
              <w14:schemeClr w14:val="tx1"/>
            </w14:solidFill>
          </w14:textFill>
        </w:rPr>
      </w:pPr>
      <w:bookmarkStart w:id="77" w:name="_Toc138942065"/>
      <w:r>
        <w:rPr>
          <w:rFonts w:ascii="微软雅黑" w:hAnsi="微软雅黑" w:eastAsia="微软雅黑" w:cs="微软雅黑"/>
          <w:color w:val="000000" w:themeColor="text1"/>
          <w14:textFill>
            <w14:solidFill>
              <w14:schemeClr w14:val="tx1"/>
            </w14:solidFill>
          </w14:textFill>
        </w:rPr>
        <w:t>C</w:t>
      </w:r>
      <w:r>
        <w:rPr>
          <w:rFonts w:hint="eastAsia" w:ascii="微软雅黑" w:hAnsi="微软雅黑" w:eastAsia="微软雅黑" w:cs="微软雅黑"/>
          <w:color w:val="000000" w:themeColor="text1"/>
          <w14:textFill>
            <w14:solidFill>
              <w14:schemeClr w14:val="tx1"/>
            </w14:solidFill>
          </w14:textFill>
        </w:rPr>
        <w:t>on</w:t>
      </w:r>
      <w:r>
        <w:rPr>
          <w:rFonts w:ascii="微软雅黑" w:hAnsi="微软雅黑" w:eastAsia="微软雅黑" w:cs="微软雅黑"/>
          <w:color w:val="000000" w:themeColor="text1"/>
          <w14:textFill>
            <w14:solidFill>
              <w14:schemeClr w14:val="tx1"/>
            </w14:solidFill>
          </w14:textFill>
        </w:rPr>
        <w:t>cur</w:t>
      </w:r>
      <w:r>
        <w:rPr>
          <w:rFonts w:hint="eastAsia" w:ascii="微软雅黑" w:hAnsi="微软雅黑" w:eastAsia="微软雅黑" w:cs="微软雅黑"/>
          <w:color w:val="000000" w:themeColor="text1"/>
          <w14:textFill>
            <w14:solidFill>
              <w14:schemeClr w14:val="tx1"/>
            </w14:solidFill>
          </w14:textFill>
        </w:rPr>
        <w:t>返回财务数据</w:t>
      </w:r>
      <w:bookmarkEnd w:id="77"/>
    </w:p>
    <w:p>
      <w:pPr>
        <w:pStyle w:val="5"/>
        <w:rPr>
          <w:rFonts w:ascii="微软雅黑" w:hAnsi="微软雅黑" w:eastAsia="微软雅黑"/>
          <w:sz w:val="24"/>
          <w:szCs w:val="24"/>
        </w:rPr>
      </w:pPr>
      <w:bookmarkStart w:id="78" w:name="_Toc138942066"/>
      <w:r>
        <w:rPr>
          <w:rFonts w:hint="eastAsia" w:ascii="微软雅黑" w:hAnsi="微软雅黑" w:eastAsia="微软雅黑"/>
          <w:sz w:val="24"/>
          <w:szCs w:val="24"/>
        </w:rPr>
        <w:t>对接方式</w:t>
      </w:r>
      <w:bookmarkEnd w:id="78"/>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MPM每天</w:t>
      </w:r>
      <w:r>
        <w:rPr>
          <w:rFonts w:hint="eastAsia" w:ascii="微软雅黑" w:hAnsi="微软雅黑" w:eastAsia="微软雅黑" w:cs="微软雅黑"/>
          <w:color w:val="000000" w:themeColor="text1"/>
          <w:kern w:val="0"/>
          <w:sz w:val="24"/>
          <w:lang w:val="en-US" w:eastAsia="zh-CN"/>
          <w14:textFill>
            <w14:solidFill>
              <w14:schemeClr w14:val="tx1"/>
            </w14:solidFill>
          </w14:textFill>
        </w:rPr>
        <w:t>19</w:t>
      </w:r>
      <w:r>
        <w:rPr>
          <w:rFonts w:hint="eastAsia" w:ascii="微软雅黑" w:hAnsi="微软雅黑" w:eastAsia="微软雅黑" w:cs="微软雅黑"/>
          <w:color w:val="000000" w:themeColor="text1"/>
          <w:kern w:val="0"/>
          <w:sz w:val="24"/>
          <w14:textFill>
            <w14:solidFill>
              <w14:schemeClr w14:val="tx1"/>
            </w14:solidFill>
          </w14:textFill>
        </w:rPr>
        <w:t>点</w:t>
      </w:r>
      <w:r>
        <w:rPr>
          <w:rFonts w:hint="eastAsia" w:ascii="微软雅黑" w:hAnsi="微软雅黑" w:eastAsia="微软雅黑" w:cs="微软雅黑"/>
          <w:color w:val="000000" w:themeColor="text1"/>
          <w:kern w:val="0"/>
          <w:sz w:val="24"/>
          <w:lang w:val="en-US" w:eastAsia="zh-CN"/>
          <w14:textFill>
            <w14:solidFill>
              <w14:schemeClr w14:val="tx1"/>
            </w14:solidFill>
          </w14:textFill>
        </w:rPr>
        <w:t>主动拉取</w:t>
      </w:r>
      <w:r>
        <w:rPr>
          <w:rFonts w:hint="eastAsia" w:ascii="微软雅黑" w:hAnsi="微软雅黑" w:eastAsia="微软雅黑" w:cs="微软雅黑"/>
          <w:color w:val="000000" w:themeColor="text1"/>
          <w:kern w:val="0"/>
          <w:sz w:val="24"/>
          <w14:textFill>
            <w14:solidFill>
              <w14:schemeClr w14:val="tx1"/>
            </w14:solidFill>
          </w14:textFill>
        </w:rPr>
        <w:t>一次Concur的单据数据</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FTP</w:t>
      </w:r>
      <w:r>
        <w:rPr>
          <w:rFonts w:hint="eastAsia" w:ascii="微软雅黑" w:hAnsi="微软雅黑" w:eastAsia="微软雅黑" w:cs="微软雅黑"/>
          <w:color w:val="000000" w:themeColor="text1"/>
          <w:kern w:val="0"/>
          <w:sz w:val="24"/>
          <w:lang w:eastAsia="zh-CN"/>
          <w14:textFill>
            <w14:solidFill>
              <w14:schemeClr w14:val="tx1"/>
            </w14:solidFill>
          </w14:textFill>
        </w:rPr>
        <w:t>），</w:t>
      </w:r>
      <w:r>
        <w:rPr>
          <w:rFonts w:hint="eastAsia" w:ascii="微软雅黑" w:hAnsi="微软雅黑" w:eastAsia="微软雅黑" w:cs="微软雅黑"/>
          <w:color w:val="000000" w:themeColor="text1"/>
          <w:kern w:val="0"/>
          <w:sz w:val="24"/>
          <w:lang w:val="en-US" w:eastAsia="zh-CN"/>
          <w14:textFill>
            <w14:solidFill>
              <w14:schemeClr w14:val="tx1"/>
            </w14:solidFill>
          </w14:textFill>
        </w:rPr>
        <w:t>concur通过CSV报表形式提供所有MPM财务单据数据（数据截止当天18：00点，由于Concur每天18：00过账），随后</w:t>
      </w:r>
      <w:r>
        <w:rPr>
          <w:rFonts w:hint="eastAsia"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lang w:val="en-US" w:eastAsia="zh-CN"/>
          <w14:textFill>
            <w14:solidFill>
              <w14:schemeClr w14:val="tx1"/>
            </w14:solidFill>
          </w14:textFill>
        </w:rPr>
        <w:t>将当前最新的</w:t>
      </w:r>
      <w:r>
        <w:rPr>
          <w:rFonts w:hint="eastAsia" w:ascii="微软雅黑" w:hAnsi="微软雅黑" w:eastAsia="微软雅黑" w:cs="微软雅黑"/>
          <w:color w:val="000000" w:themeColor="text1"/>
          <w:kern w:val="0"/>
          <w:sz w:val="24"/>
          <w14:textFill>
            <w14:solidFill>
              <w14:schemeClr w14:val="tx1"/>
            </w14:solidFill>
          </w14:textFill>
        </w:rPr>
        <w:t>单据数据保存到MPM系统数据库中</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对私：</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request（对私申请单）</w:t>
      </w:r>
    </w:p>
    <w:p>
      <w:pPr>
        <w:pStyle w:val="58"/>
        <w:numPr>
          <w:ilvl w:val="0"/>
          <w:numId w:val="11"/>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expense report（对私报销单）</w:t>
      </w:r>
    </w:p>
    <w:p>
      <w:pPr>
        <w:ind w:left="420" w:leftChars="200"/>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对公：</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purchase order（对公申请单）</w:t>
      </w:r>
    </w:p>
    <w:p>
      <w:pPr>
        <w:pStyle w:val="58"/>
        <w:numPr>
          <w:ilvl w:val="0"/>
          <w:numId w:val="12"/>
        </w:numPr>
        <w:ind w:left="420" w:leftChars="20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invoice（对公报销单单）</w:t>
      </w:r>
      <w:r>
        <w:rPr>
          <w:rFonts w:ascii="微软雅黑" w:hAnsi="微软雅黑" w:eastAsia="微软雅黑" w:cs="微软雅黑"/>
          <w:color w:val="000000" w:themeColor="text1"/>
          <w:sz w:val="24"/>
          <w14:textFill>
            <w14:solidFill>
              <w14:schemeClr w14:val="tx1"/>
            </w14:solidFill>
          </w14:textFill>
        </w:rPr>
        <w:t xml:space="preserve"> </w:t>
      </w:r>
    </w:p>
    <w:p>
      <w:pPr>
        <w:rPr>
          <w:rFonts w:ascii="微软雅黑" w:hAnsi="微软雅黑" w:eastAsia="微软雅黑" w:cs="微软雅黑"/>
          <w:color w:val="000000" w:themeColor="text1"/>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79" w:name="_Toc138942067"/>
      <w:r>
        <w:rPr>
          <w:rFonts w:ascii="微软雅黑" w:hAnsi="微软雅黑" w:eastAsia="微软雅黑" w:cs="微软雅黑"/>
          <w:color w:val="000000" w:themeColor="text1"/>
          <w14:textFill>
            <w14:solidFill>
              <w14:schemeClr w14:val="tx1"/>
            </w14:solidFill>
          </w14:textFill>
        </w:rPr>
        <w:t>FSSC</w:t>
      </w:r>
      <w:r>
        <w:rPr>
          <w:rFonts w:hint="eastAsia" w:ascii="微软雅黑" w:hAnsi="微软雅黑" w:eastAsia="微软雅黑" w:cs="微软雅黑"/>
          <w:color w:val="000000" w:themeColor="text1"/>
          <w14:textFill>
            <w14:solidFill>
              <w14:schemeClr w14:val="tx1"/>
            </w14:solidFill>
          </w14:textFill>
        </w:rPr>
        <w:t>返回财务数据</w:t>
      </w:r>
      <w:bookmarkEnd w:id="79"/>
    </w:p>
    <w:p>
      <w:pPr>
        <w:pStyle w:val="5"/>
        <w:rPr>
          <w:rFonts w:ascii="微软雅黑" w:hAnsi="微软雅黑" w:eastAsia="微软雅黑"/>
          <w:sz w:val="24"/>
          <w:szCs w:val="24"/>
        </w:rPr>
      </w:pPr>
      <w:bookmarkStart w:id="80" w:name="_Toc138942068"/>
      <w:r>
        <w:rPr>
          <w:rFonts w:hint="eastAsia" w:ascii="微软雅黑" w:hAnsi="微软雅黑" w:eastAsia="微软雅黑"/>
          <w:sz w:val="24"/>
          <w:szCs w:val="24"/>
        </w:rPr>
        <w:t>对接方式</w:t>
      </w:r>
      <w:bookmarkEnd w:id="80"/>
    </w:p>
    <w:p>
      <w:pPr>
        <w:rPr>
          <w:rFonts w:hint="eastAsia" w:ascii="微软雅黑" w:hAnsi="微软雅黑" w:eastAsia="微软雅黑" w:cs="微软雅黑"/>
          <w:color w:val="000000" w:themeColor="text1"/>
          <w:kern w:val="0"/>
          <w:sz w:val="24"/>
          <w14:textFill>
            <w14:solidFill>
              <w14:schemeClr w14:val="tx1"/>
            </w14:solidFill>
          </w14:textFill>
        </w:rPr>
      </w:pPr>
      <w:r>
        <w:rPr>
          <w:rFonts w:ascii="微软雅黑" w:hAnsi="微软雅黑" w:eastAsia="微软雅黑" w:cs="微软雅黑"/>
          <w:color w:val="000000" w:themeColor="text1"/>
          <w:kern w:val="0"/>
          <w:sz w:val="24"/>
          <w14:textFill>
            <w14:solidFill>
              <w14:schemeClr w14:val="tx1"/>
            </w14:solidFill>
          </w14:textFill>
        </w:rPr>
        <w:t>MPM</w:t>
      </w:r>
      <w:r>
        <w:rPr>
          <w:rFonts w:hint="eastAsia" w:ascii="微软雅黑" w:hAnsi="微软雅黑" w:eastAsia="微软雅黑" w:cs="微软雅黑"/>
          <w:color w:val="000000" w:themeColor="text1"/>
          <w:kern w:val="0"/>
          <w:sz w:val="24"/>
          <w14:textFill>
            <w14:solidFill>
              <w14:schemeClr w14:val="tx1"/>
            </w14:solidFill>
          </w14:textFill>
        </w:rPr>
        <w:t>每天早上</w:t>
      </w:r>
      <w:r>
        <w:rPr>
          <w:rFonts w:ascii="微软雅黑" w:hAnsi="微软雅黑" w:eastAsia="微软雅黑" w:cs="微软雅黑"/>
          <w:color w:val="000000" w:themeColor="text1"/>
          <w:kern w:val="0"/>
          <w:sz w:val="24"/>
          <w14:textFill>
            <w14:solidFill>
              <w14:schemeClr w14:val="tx1"/>
            </w14:solidFill>
          </w14:textFill>
        </w:rPr>
        <w:t>9</w:t>
      </w:r>
      <w:r>
        <w:rPr>
          <w:rFonts w:hint="eastAsia" w:ascii="微软雅黑" w:hAnsi="微软雅黑" w:eastAsia="微软雅黑" w:cs="微软雅黑"/>
          <w:color w:val="000000" w:themeColor="text1"/>
          <w:kern w:val="0"/>
          <w:sz w:val="24"/>
          <w14:textFill>
            <w14:solidFill>
              <w14:schemeClr w14:val="tx1"/>
            </w14:solidFill>
          </w14:textFill>
        </w:rPr>
        <w:t>点，下午</w:t>
      </w:r>
      <w:r>
        <w:rPr>
          <w:rFonts w:ascii="微软雅黑" w:hAnsi="微软雅黑" w:eastAsia="微软雅黑" w:cs="微软雅黑"/>
          <w:color w:val="000000" w:themeColor="text1"/>
          <w:kern w:val="0"/>
          <w:sz w:val="24"/>
          <w14:textFill>
            <w14:solidFill>
              <w14:schemeClr w14:val="tx1"/>
            </w14:solidFill>
          </w14:textFill>
        </w:rPr>
        <w:t>18</w:t>
      </w:r>
      <w:r>
        <w:rPr>
          <w:rFonts w:hint="eastAsia" w:ascii="微软雅黑" w:hAnsi="微软雅黑" w:eastAsia="微软雅黑" w:cs="微软雅黑"/>
          <w:color w:val="000000" w:themeColor="text1"/>
          <w:kern w:val="0"/>
          <w:sz w:val="24"/>
          <w14:textFill>
            <w14:solidFill>
              <w14:schemeClr w14:val="tx1"/>
            </w14:solidFill>
          </w14:textFill>
        </w:rPr>
        <w:t>点主动拉取一次F</w:t>
      </w:r>
      <w:r>
        <w:rPr>
          <w:rFonts w:ascii="微软雅黑" w:hAnsi="微软雅黑" w:eastAsia="微软雅黑" w:cs="微软雅黑"/>
          <w:color w:val="000000" w:themeColor="text1"/>
          <w:kern w:val="0"/>
          <w:sz w:val="24"/>
          <w14:textFill>
            <w14:solidFill>
              <w14:schemeClr w14:val="tx1"/>
            </w14:solidFill>
          </w14:textFill>
        </w:rPr>
        <w:t>SSC</w:t>
      </w:r>
      <w:r>
        <w:rPr>
          <w:rFonts w:hint="eastAsia" w:ascii="微软雅黑" w:hAnsi="微软雅黑" w:eastAsia="微软雅黑" w:cs="微软雅黑"/>
          <w:color w:val="000000" w:themeColor="text1"/>
          <w:kern w:val="0"/>
          <w:sz w:val="24"/>
          <w14:textFill>
            <w14:solidFill>
              <w14:schemeClr w14:val="tx1"/>
            </w14:solidFill>
          </w14:textFill>
        </w:rPr>
        <w:t>的单据数据,将上次拉取后新产生的M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的单据数据保存到M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系统数据库中。</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传递所有项目编号（审批通过的项目，在审批通过之后的2年这个时间范围的项目），以及时间范围来获取新增的项目单据，时间范围为最近更新的时间节点的前2天，到当前时间，获取该时间范围内所有新增的单据数据。</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单据类型包括：</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促销活动事项申请单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门头展台事项申请单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媒体广告事项申请单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供应商预付款单</w:t>
      </w:r>
    </w:p>
    <w:p>
      <w:pPr>
        <w:numPr>
          <w:ilvl w:val="0"/>
          <w:numId w:val="13"/>
        </w:numPr>
        <w:ind w:left="420" w:leftChars="0" w:hanging="420" w:firstLineChars="0"/>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日常费用报销单</w:t>
      </w:r>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注：预留一个用户主动拉取数据的功能。</w:t>
      </w: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1" w:name="_Toc138942069"/>
      <w:r>
        <w:rPr>
          <w:rFonts w:hint="eastAsia" w:ascii="微软雅黑" w:hAnsi="微软雅黑" w:eastAsia="微软雅黑" w:cs="微软雅黑"/>
          <w:color w:val="000000" w:themeColor="text1"/>
          <w14:textFill>
            <w14:solidFill>
              <w14:schemeClr w14:val="tx1"/>
            </w14:solidFill>
          </w14:textFill>
        </w:rPr>
        <w:t>数据权限管理</w:t>
      </w:r>
      <w:bookmarkEnd w:id="81"/>
    </w:p>
    <w:p>
      <w:pPr>
        <w:pStyle w:val="4"/>
        <w:rPr>
          <w:rFonts w:ascii="微软雅黑" w:hAnsi="微软雅黑" w:eastAsia="微软雅黑" w:cs="微软雅黑"/>
          <w:color w:val="000000" w:themeColor="text1"/>
          <w14:textFill>
            <w14:solidFill>
              <w14:schemeClr w14:val="tx1"/>
            </w14:solidFill>
          </w14:textFill>
        </w:rPr>
      </w:pPr>
      <w:bookmarkStart w:id="82" w:name="_Toc138942070"/>
      <w:r>
        <w:rPr>
          <w:rFonts w:hint="eastAsia" w:ascii="微软雅黑" w:hAnsi="微软雅黑" w:eastAsia="微软雅黑" w:cs="微软雅黑"/>
          <w:color w:val="000000" w:themeColor="text1"/>
          <w14:textFill>
            <w14:solidFill>
              <w14:schemeClr w14:val="tx1"/>
            </w14:solidFill>
          </w14:textFill>
        </w:rPr>
        <w:t>概述</w:t>
      </w:r>
      <w:bookmarkEnd w:id="82"/>
    </w:p>
    <w:p>
      <w:pPr>
        <w:rPr>
          <w:rFonts w:ascii="微软雅黑" w:hAnsi="微软雅黑" w:eastAsia="微软雅黑" w:cs="微软雅黑"/>
          <w:color w:val="000000" w:themeColor="text1"/>
          <w:kern w:val="0"/>
          <w:sz w:val="24"/>
          <w14:textFill>
            <w14:solidFill>
              <w14:schemeClr w14:val="tx1"/>
            </w14:solidFill>
          </w14:textFill>
        </w:rPr>
      </w:pPr>
      <w:r>
        <w:rPr>
          <w:rFonts w:hint="eastAsia" w:ascii="微软雅黑" w:hAnsi="微软雅黑" w:eastAsia="微软雅黑" w:cs="微软雅黑"/>
          <w:color w:val="000000" w:themeColor="text1"/>
          <w:kern w:val="0"/>
          <w:sz w:val="24"/>
          <w14:textFill>
            <w14:solidFill>
              <w14:schemeClr w14:val="tx1"/>
            </w14:solidFill>
          </w14:textFill>
        </w:rPr>
        <w:t>通过数据权限管理，可以配置部门或者人员可查看的数据内容范围，比如用户A只能看到A部门的数据或是同时能看到A部门和B部门的数据，目前主要体现在B</w:t>
      </w:r>
      <w:r>
        <w:rPr>
          <w:rFonts w:ascii="微软雅黑" w:hAnsi="微软雅黑" w:eastAsia="微软雅黑" w:cs="微软雅黑"/>
          <w:color w:val="000000" w:themeColor="text1"/>
          <w:kern w:val="0"/>
          <w:sz w:val="24"/>
          <w14:textFill>
            <w14:solidFill>
              <w14:schemeClr w14:val="tx1"/>
            </w14:solidFill>
          </w14:textFill>
        </w:rPr>
        <w:t>PC</w:t>
      </w:r>
      <w:r>
        <w:rPr>
          <w:rFonts w:hint="eastAsia" w:ascii="微软雅黑" w:hAnsi="微软雅黑" w:eastAsia="微软雅黑" w:cs="微软雅黑"/>
          <w:color w:val="000000" w:themeColor="text1"/>
          <w:kern w:val="0"/>
          <w:sz w:val="24"/>
          <w14:textFill>
            <w14:solidFill>
              <w14:schemeClr w14:val="tx1"/>
            </w14:solidFill>
          </w14:textFill>
        </w:rPr>
        <w:t>的预算项目列表和M</w:t>
      </w:r>
      <w:r>
        <w:rPr>
          <w:rFonts w:ascii="微软雅黑" w:hAnsi="微软雅黑" w:eastAsia="微软雅黑" w:cs="微软雅黑"/>
          <w:color w:val="000000" w:themeColor="text1"/>
          <w:kern w:val="0"/>
          <w:sz w:val="24"/>
          <w14:textFill>
            <w14:solidFill>
              <w14:schemeClr w14:val="tx1"/>
            </w14:solidFill>
          </w14:textFill>
        </w:rPr>
        <w:t>PM</w:t>
      </w:r>
      <w:r>
        <w:rPr>
          <w:rFonts w:hint="eastAsia" w:ascii="微软雅黑" w:hAnsi="微软雅黑" w:eastAsia="微软雅黑" w:cs="微软雅黑"/>
          <w:color w:val="000000" w:themeColor="text1"/>
          <w:kern w:val="0"/>
          <w:sz w:val="24"/>
          <w14:textFill>
            <w14:solidFill>
              <w14:schemeClr w14:val="tx1"/>
            </w14:solidFill>
          </w14:textFill>
        </w:rPr>
        <w:t>上已发起立项的项目列表上。</w:t>
      </w:r>
    </w:p>
    <w:p>
      <w:pPr>
        <w:rPr>
          <w:rFonts w:ascii="微软雅黑" w:hAnsi="微软雅黑" w:eastAsia="微软雅黑" w:cs="微软雅黑"/>
          <w:color w:val="000000" w:themeColor="text1"/>
          <w:kern w:val="0"/>
          <w:sz w:val="24"/>
          <w14:textFill>
            <w14:solidFill>
              <w14:schemeClr w14:val="tx1"/>
            </w14:solidFill>
          </w14:textFill>
        </w:rPr>
      </w:pPr>
    </w:p>
    <w:p>
      <w:pPr>
        <w:pStyle w:val="4"/>
        <w:rPr>
          <w:rFonts w:ascii="微软雅黑" w:hAnsi="微软雅黑" w:eastAsia="微软雅黑" w:cs="微软雅黑"/>
          <w:color w:val="000000" w:themeColor="text1"/>
          <w14:textFill>
            <w14:solidFill>
              <w14:schemeClr w14:val="tx1"/>
            </w14:solidFill>
          </w14:textFill>
        </w:rPr>
      </w:pPr>
      <w:bookmarkStart w:id="83" w:name="_Toc138942071"/>
      <w:r>
        <w:rPr>
          <w:rFonts w:hint="eastAsia" w:ascii="微软雅黑" w:hAnsi="微软雅黑" w:eastAsia="微软雅黑" w:cs="微软雅黑"/>
          <w:color w:val="000000" w:themeColor="text1"/>
          <w14:textFill>
            <w14:solidFill>
              <w14:schemeClr w14:val="tx1"/>
            </w14:solidFill>
          </w14:textFill>
        </w:rPr>
        <w:t>用户界面</w:t>
      </w:r>
      <w:bookmarkEnd w:id="83"/>
    </w:p>
    <w:p>
      <w:pPr>
        <w:rPr>
          <w:rFonts w:ascii="微软雅黑" w:hAnsi="微软雅黑" w:eastAsia="微软雅黑" w:cs="微软雅黑"/>
          <w:b/>
          <w:bCs/>
          <w:color w:val="000000" w:themeColor="text1"/>
          <w:kern w:val="0"/>
          <w:sz w:val="24"/>
          <w14:textFill>
            <w14:solidFill>
              <w14:schemeClr w14:val="tx1"/>
            </w14:solidFill>
          </w14:textFill>
        </w:rPr>
      </w:pPr>
      <w:r>
        <w:drawing>
          <wp:inline distT="0" distB="0" distL="0" distR="0">
            <wp:extent cx="5278120" cy="3285490"/>
            <wp:effectExtent l="0" t="0" r="0" b="0"/>
            <wp:docPr id="571279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79163" name="图片 1"/>
                    <pic:cNvPicPr>
                      <a:picLocks noChangeAspect="1"/>
                    </pic:cNvPicPr>
                  </pic:nvPicPr>
                  <pic:blipFill>
                    <a:blip r:embed="rId18"/>
                    <a:stretch>
                      <a:fillRect/>
                    </a:stretch>
                  </pic:blipFill>
                  <pic:spPr>
                    <a:xfrm>
                      <a:off x="0" y="0"/>
                      <a:ext cx="5278120" cy="3285490"/>
                    </a:xfrm>
                    <a:prstGeom prst="rect">
                      <a:avLst/>
                    </a:prstGeom>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【业务规则】</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【预算项目列表】和【项目列表】中的项目主要根据【预算部门】来判定数据的归属范围，数据权限以【预算部门】来界定数据归属</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部门和用户都可配置数据权限，若部门配置了数据权限则影响部门下的所有用户。</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部门和用户同时配置了数据权限，则用户的数据权限则为部门和用户的数据权限的叠加。例如部门A配置了A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三个部门的数据权限（部门A下的用户A就具有A</w:t>
      </w:r>
      <w:r>
        <w:rPr>
          <w:rFonts w:ascii="微软雅黑" w:hAnsi="微软雅黑" w:eastAsia="微软雅黑" w:cs="微软雅黑"/>
          <w:color w:val="000000" w:themeColor="text1"/>
          <w:sz w:val="24"/>
          <w14:textFill>
            <w14:solidFill>
              <w14:schemeClr w14:val="tx1"/>
            </w14:solidFill>
          </w14:textFill>
        </w:rPr>
        <w:t>BC</w:t>
      </w:r>
      <w:r>
        <w:rPr>
          <w:rFonts w:hint="eastAsia" w:ascii="微软雅黑" w:hAnsi="微软雅黑" w:eastAsia="微软雅黑" w:cs="微软雅黑"/>
          <w:color w:val="000000" w:themeColor="text1"/>
          <w:sz w:val="24"/>
          <w14:textFill>
            <w14:solidFill>
              <w14:schemeClr w14:val="tx1"/>
            </w14:solidFill>
          </w14:textFill>
        </w:rPr>
        <w:t>的数据权限，</w:t>
      </w:r>
      <w:r>
        <w:rPr>
          <w:rFonts w:hint="eastAsia" w:ascii="微软雅黑" w:hAnsi="微软雅黑" w:eastAsia="微软雅黑" w:cs="微软雅黑"/>
          <w:strike/>
          <w:dstrike w:val="0"/>
          <w:color w:val="000000" w:themeColor="text1"/>
          <w:sz w:val="24"/>
          <w14:textFill>
            <w14:solidFill>
              <w14:schemeClr w14:val="tx1"/>
            </w14:solidFill>
          </w14:textFill>
        </w:rPr>
        <w:t>页面上体现为A</w:t>
      </w:r>
      <w:r>
        <w:rPr>
          <w:rFonts w:ascii="微软雅黑" w:hAnsi="微软雅黑" w:eastAsia="微软雅黑" w:cs="微软雅黑"/>
          <w:strike/>
          <w:dstrike w:val="0"/>
          <w:color w:val="000000" w:themeColor="text1"/>
          <w:sz w:val="24"/>
          <w14:textFill>
            <w14:solidFill>
              <w14:schemeClr w14:val="tx1"/>
            </w14:solidFill>
          </w14:textFill>
        </w:rPr>
        <w:t>BC</w:t>
      </w:r>
      <w:r>
        <w:rPr>
          <w:rFonts w:hint="eastAsia" w:ascii="微软雅黑" w:hAnsi="微软雅黑" w:eastAsia="微软雅黑" w:cs="微软雅黑"/>
          <w:strike/>
          <w:dstrike w:val="0"/>
          <w:color w:val="000000" w:themeColor="text1"/>
          <w:sz w:val="24"/>
          <w14:textFill>
            <w14:solidFill>
              <w14:schemeClr w14:val="tx1"/>
            </w14:solidFill>
          </w14:textFill>
        </w:rPr>
        <w:t>三个部门处于勾选状态</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strike/>
          <w:dstrike w:val="0"/>
          <w:color w:val="000000" w:themeColor="text1"/>
          <w:sz w:val="24"/>
          <w14:textFill>
            <w14:solidFill>
              <w14:schemeClr w14:val="tx1"/>
            </w14:solidFill>
          </w14:textFill>
        </w:rPr>
        <w:t>用户A勾选</w:t>
      </w:r>
      <w:r>
        <w:rPr>
          <w:rFonts w:ascii="微软雅黑" w:hAnsi="微软雅黑" w:eastAsia="微软雅黑" w:cs="微软雅黑"/>
          <w:strike/>
          <w:dstrike w:val="0"/>
          <w:color w:val="000000" w:themeColor="text1"/>
          <w:sz w:val="24"/>
          <w14:textFill>
            <w14:solidFill>
              <w14:schemeClr w14:val="tx1"/>
            </w14:solidFill>
          </w14:textFill>
        </w:rPr>
        <w:t>D</w:t>
      </w:r>
      <w:r>
        <w:rPr>
          <w:rFonts w:hint="eastAsia" w:ascii="微软雅黑" w:hAnsi="微软雅黑" w:eastAsia="微软雅黑" w:cs="微软雅黑"/>
          <w:strike/>
          <w:dstrike w:val="0"/>
          <w:color w:val="000000" w:themeColor="text1"/>
          <w:sz w:val="24"/>
          <w14:textFill>
            <w14:solidFill>
              <w14:schemeClr w14:val="tx1"/>
            </w14:solidFill>
          </w14:textFill>
        </w:rPr>
        <w:t>部门，取消勾选A部门，则此时用户A具有</w:t>
      </w:r>
      <w:r>
        <w:rPr>
          <w:rFonts w:ascii="微软雅黑" w:hAnsi="微软雅黑" w:eastAsia="微软雅黑" w:cs="微软雅黑"/>
          <w:strike/>
          <w:dstrike w:val="0"/>
          <w:color w:val="000000" w:themeColor="text1"/>
          <w:sz w:val="24"/>
          <w14:textFill>
            <w14:solidFill>
              <w14:schemeClr w14:val="tx1"/>
            </w14:solidFill>
          </w14:textFill>
        </w:rPr>
        <w:t>BCD</w:t>
      </w:r>
      <w:r>
        <w:rPr>
          <w:rFonts w:hint="eastAsia" w:ascii="微软雅黑" w:hAnsi="微软雅黑" w:eastAsia="微软雅黑" w:cs="微软雅黑"/>
          <w:strike/>
          <w:dstrike w:val="0"/>
          <w:color w:val="000000" w:themeColor="text1"/>
          <w:sz w:val="24"/>
          <w14:textFill>
            <w14:solidFill>
              <w14:schemeClr w14:val="tx1"/>
            </w14:solidFill>
          </w14:textFill>
        </w:rPr>
        <w:t>三个部门的数据权限</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rPr>
        <w:t>初始时，所有用户仅具有自己的数据权限</w:t>
      </w:r>
    </w:p>
    <w:p>
      <w:pPr>
        <w:pStyle w:val="58"/>
        <w:numPr>
          <w:ilvl w:val="0"/>
          <w:numId w:val="8"/>
        </w:numPr>
        <w:ind w:firstLineChars="0"/>
        <w:rPr>
          <w:rFonts w:ascii="微软雅黑" w:hAnsi="微软雅黑" w:eastAsia="微软雅黑" w:cs="微软雅黑"/>
          <w:sz w:val="24"/>
        </w:rPr>
      </w:pPr>
      <w:r>
        <w:rPr>
          <w:rFonts w:hint="eastAsia" w:ascii="微软雅黑" w:hAnsi="微软雅黑" w:eastAsia="微软雅黑" w:cs="微软雅黑"/>
          <w:sz w:val="24"/>
          <w:lang w:val="en-US" w:eastAsia="zh-CN"/>
        </w:rPr>
        <w:t>点击数据权限配置对象，则展开可查阅数据范围中的预算部门，已配置的显示勾选状态</w:t>
      </w:r>
    </w:p>
    <w:p>
      <w:pPr>
        <w:pStyle w:val="58"/>
        <w:numPr>
          <w:ilvl w:val="0"/>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项目列表的数据权限，原来逻辑为：</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该项目的成员（负责人，成员）</w:t>
      </w:r>
    </w:p>
    <w:p>
      <w:pPr>
        <w:pStyle w:val="58"/>
        <w:numPr>
          <w:ilvl w:val="1"/>
          <w:numId w:val="8"/>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该项目的审批人</w:t>
      </w:r>
    </w:p>
    <w:p>
      <w:pPr>
        <w:ind w:left="44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即可查看，与当前数据权限管理所配置的数据权限形成并集关系，也就是具备两者之一的条件都有对应项目的数据权限。</w:t>
      </w:r>
    </w:p>
    <w:p>
      <w:pPr>
        <w:numPr>
          <w:ilvl w:val="0"/>
          <w:numId w:val="14"/>
        </w:numPr>
        <w:ind w:left="420" w:leftChars="0" w:hanging="420"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模糊搜索数据配置对象时，部门和用户平级显示，用户名后面（）显示用户账号，如：用户A（用户A账号）</w:t>
      </w:r>
    </w:p>
    <w:p>
      <w:pPr>
        <w:pStyle w:val="26"/>
        <w:keepNext w:val="0"/>
        <w:keepLines w:val="0"/>
        <w:widowControl/>
        <w:numPr>
          <w:ilvl w:val="0"/>
          <w:numId w:val="14"/>
        </w:numPr>
        <w:suppressLineNumbers w:val="0"/>
        <w:spacing w:before="0" w:beforeAutospacing="0" w:after="0" w:afterAutospacing="0" w:line="240" w:lineRule="auto"/>
        <w:ind w:left="420" w:leftChars="0" w:right="0" w:rightChars="0" w:hanging="420" w:firstLineChars="0"/>
        <w:jc w:val="both"/>
      </w:pPr>
      <w:r>
        <w:rPr>
          <w:rFonts w:hint="eastAsia" w:ascii="微软雅黑" w:hAnsi="微软雅黑" w:eastAsia="微软雅黑" w:cs="微软雅黑"/>
          <w:b w:val="0"/>
          <w:bCs w:val="0"/>
          <w:i w:val="0"/>
          <w:iCs w:val="0"/>
          <w:color w:val="000000"/>
          <w:spacing w:val="0"/>
          <w:w w:val="100"/>
          <w:sz w:val="24"/>
          <w:szCs w:val="24"/>
          <w:vertAlign w:val="baseline"/>
          <w:lang w:val="en-US" w:eastAsia="zh-CN"/>
        </w:rPr>
        <w:t>可查阅的数据范围（</w:t>
      </w:r>
      <w:r>
        <w:rPr>
          <w:rFonts w:ascii="微软雅黑" w:hAnsi="微软雅黑" w:eastAsia="微软雅黑" w:cs="微软雅黑"/>
          <w:b w:val="0"/>
          <w:bCs w:val="0"/>
          <w:i w:val="0"/>
          <w:iCs w:val="0"/>
          <w:color w:val="000000"/>
          <w:spacing w:val="0"/>
          <w:w w:val="100"/>
          <w:sz w:val="24"/>
          <w:szCs w:val="24"/>
          <w:vertAlign w:val="baseline"/>
        </w:rPr>
        <w:t>预算部门</w:t>
      </w:r>
      <w:r>
        <w:rPr>
          <w:rFonts w:hint="eastAsia" w:ascii="微软雅黑" w:hAnsi="微软雅黑" w:eastAsia="微软雅黑" w:cs="微软雅黑"/>
          <w:b w:val="0"/>
          <w:bCs w:val="0"/>
          <w:i w:val="0"/>
          <w:iCs w:val="0"/>
          <w:color w:val="000000"/>
          <w:spacing w:val="0"/>
          <w:w w:val="100"/>
          <w:sz w:val="24"/>
          <w:szCs w:val="24"/>
          <w:vertAlign w:val="baseline"/>
          <w:lang w:eastAsia="zh-CN"/>
        </w:rPr>
        <w:t>）</w:t>
      </w:r>
      <w:r>
        <w:rPr>
          <w:rFonts w:ascii="微软雅黑" w:hAnsi="微软雅黑" w:eastAsia="微软雅黑" w:cs="微软雅黑"/>
          <w:b w:val="0"/>
          <w:bCs w:val="0"/>
          <w:i w:val="0"/>
          <w:iCs w:val="0"/>
          <w:color w:val="000000"/>
          <w:spacing w:val="0"/>
          <w:w w:val="100"/>
          <w:sz w:val="24"/>
          <w:szCs w:val="24"/>
          <w:vertAlign w:val="baseline"/>
        </w:rPr>
        <w:t>搜索效果为：</w:t>
      </w:r>
      <w:r>
        <w:rPr>
          <w:rFonts w:hint="eastAsia" w:ascii="微软雅黑" w:hAnsi="微软雅黑" w:eastAsia="微软雅黑" w:cs="微软雅黑"/>
          <w:b w:val="0"/>
          <w:bCs w:val="0"/>
          <w:i w:val="0"/>
          <w:iCs w:val="0"/>
          <w:color w:val="000000"/>
          <w:spacing w:val="0"/>
          <w:w w:val="100"/>
          <w:sz w:val="24"/>
          <w:szCs w:val="24"/>
          <w:vertAlign w:val="baseline"/>
        </w:rPr>
        <w:t>搜索之后符合条件的直接高亮显示，不符合搜索条件的保持原样式。</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点击【对象名】所在的复选框，即为选中配置数据权限的对象</w:t>
            </w:r>
            <w:r>
              <w:rPr>
                <w:rFonts w:hint="eastAsia" w:ascii="微软雅黑" w:hAnsi="微软雅黑" w:eastAsia="微软雅黑" w:cs="微软雅黑"/>
                <w:color w:val="000000" w:themeColor="text1"/>
                <w:szCs w:val="21"/>
                <w:lang w:eastAsia="zh-CN"/>
                <w14:textFill>
                  <w14:solidFill>
                    <w14:schemeClr w14:val="tx1"/>
                  </w14:solidFill>
                </w14:textFill>
              </w:rPr>
              <w:t>，</w:t>
            </w:r>
            <w:r>
              <w:rPr>
                <w:rFonts w:hint="eastAsia" w:ascii="微软雅黑" w:hAnsi="微软雅黑" w:eastAsia="微软雅黑" w:cs="微软雅黑"/>
                <w:color w:val="000000" w:themeColor="text1"/>
                <w:szCs w:val="21"/>
                <w14:textFill>
                  <w14:solidFill>
                    <w14:schemeClr w14:val="tx1"/>
                  </w14:solidFill>
                </w14:textFill>
              </w:rPr>
              <w:t>可查阅数据范围</w:t>
            </w:r>
            <w:r>
              <w:rPr>
                <w:rFonts w:hint="eastAsia" w:ascii="微软雅黑" w:hAnsi="微软雅黑" w:eastAsia="微软雅黑" w:cs="微软雅黑"/>
                <w:color w:val="000000" w:themeColor="text1"/>
                <w:szCs w:val="21"/>
                <w:lang w:val="en-US" w:eastAsia="zh-CN"/>
                <w14:textFill>
                  <w14:solidFill>
                    <w14:schemeClr w14:val="tx1"/>
                  </w14:solidFill>
                </w14:textFill>
              </w:rPr>
              <w:t>相应展示已经配置的预算部门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复选框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点击【范围名】所在的复选框，即为选中的【数据权限配置对象】配置数据范围</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数据权限配置对象搜索框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输入对象名后自动对组织结构进行搜索，模糊查询相应对象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可查阅数据范围搜索框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输入预算部门名后自动对预算部门进行搜索，模糊查询相应对象</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rPr>
          <w:rFonts w:ascii="微软雅黑" w:hAnsi="微软雅黑" w:eastAsia="微软雅黑" w:cs="微软雅黑"/>
          <w:color w:val="000000" w:themeColor="text1"/>
          <w:kern w:val="0"/>
          <w:sz w:val="24"/>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bookmarkStart w:id="84" w:name="_Toc138942072"/>
      <w:r>
        <w:rPr>
          <w:rFonts w:hint="eastAsia" w:ascii="微软雅黑" w:hAnsi="微软雅黑" w:eastAsia="微软雅黑" w:cs="微软雅黑"/>
          <w:color w:val="000000" w:themeColor="text1"/>
          <w14:textFill>
            <w14:solidFill>
              <w14:schemeClr w14:val="tx1"/>
            </w14:solidFill>
          </w14:textFill>
        </w:rPr>
        <w:t>营销项目管理平台功能优化</w:t>
      </w:r>
      <w:bookmarkEnd w:id="84"/>
    </w:p>
    <w:p>
      <w:pPr>
        <w:pStyle w:val="4"/>
        <w:rPr>
          <w:rFonts w:ascii="微软雅黑" w:hAnsi="微软雅黑" w:eastAsia="微软雅黑" w:cs="微软雅黑"/>
          <w:color w:val="000000" w:themeColor="text1"/>
          <w14:textFill>
            <w14:solidFill>
              <w14:schemeClr w14:val="tx1"/>
            </w14:solidFill>
          </w14:textFill>
        </w:rPr>
      </w:pPr>
      <w:bookmarkStart w:id="85" w:name="_Toc138942073"/>
      <w:r>
        <w:rPr>
          <w:rFonts w:hint="eastAsia" w:ascii="微软雅黑" w:hAnsi="微软雅黑" w:eastAsia="微软雅黑" w:cs="微软雅黑"/>
          <w:color w:val="000000" w:themeColor="text1"/>
          <w14:textFill>
            <w14:solidFill>
              <w14:schemeClr w14:val="tx1"/>
            </w14:solidFill>
          </w14:textFill>
        </w:rPr>
        <w:t>概述</w:t>
      </w:r>
      <w:bookmarkEnd w:id="85"/>
    </w:p>
    <w:p>
      <w:pPr>
        <w:pStyle w:val="58"/>
        <w:numPr>
          <w:ilvl w:val="0"/>
          <w:numId w:val="15"/>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项目信息页面，保存项目信息时，弹出弹窗显示</w:t>
      </w:r>
      <w:bookmarkStart w:id="86" w:name="_Hlk135733403"/>
      <w:r>
        <w:rPr>
          <w:rFonts w:hint="eastAsia" w:ascii="微软雅黑" w:hAnsi="微软雅黑" w:eastAsia="微软雅黑" w:cs="微软雅黑"/>
          <w:color w:val="000000" w:themeColor="text1"/>
          <w:sz w:val="24"/>
          <w14:textFill>
            <w14:solidFill>
              <w14:schemeClr w14:val="tx1"/>
            </w14:solidFill>
          </w14:textFill>
        </w:rPr>
        <w:t>审批流程</w:t>
      </w:r>
      <w:bookmarkEnd w:id="86"/>
      <w:r>
        <w:rPr>
          <w:rFonts w:hint="eastAsia" w:ascii="微软雅黑" w:hAnsi="微软雅黑" w:eastAsia="微软雅黑" w:cs="微软雅黑"/>
          <w:color w:val="000000" w:themeColor="text1"/>
          <w:sz w:val="24"/>
          <w14:textFill>
            <w14:solidFill>
              <w14:schemeClr w14:val="tx1"/>
            </w14:solidFill>
          </w14:textFill>
        </w:rPr>
        <w:t>，并且将【加签】功能移至此处。.</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【项目代码】的编码规则优化。</w:t>
      </w:r>
    </w:p>
    <w:p>
      <w:pPr>
        <w:pStyle w:val="58"/>
        <w:numPr>
          <w:ilvl w:val="0"/>
          <w:numId w:val="15"/>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其他优化点</w:t>
      </w:r>
    </w:p>
    <w:p>
      <w:pPr>
        <w:pStyle w:val="4"/>
        <w:rPr>
          <w:rFonts w:ascii="微软雅黑" w:hAnsi="微软雅黑" w:eastAsia="微软雅黑" w:cs="微软雅黑"/>
          <w:color w:val="000000" w:themeColor="text1"/>
          <w14:textFill>
            <w14:solidFill>
              <w14:schemeClr w14:val="tx1"/>
            </w14:solidFill>
          </w14:textFill>
        </w:rPr>
      </w:pPr>
      <w:bookmarkStart w:id="87" w:name="_Toc138942074"/>
      <w:r>
        <w:rPr>
          <w:rFonts w:hint="eastAsia" w:ascii="微软雅黑" w:hAnsi="微软雅黑" w:eastAsia="微软雅黑" w:cs="微软雅黑"/>
          <w:color w:val="000000" w:themeColor="text1"/>
          <w14:textFill>
            <w14:solidFill>
              <w14:schemeClr w14:val="tx1"/>
            </w14:solidFill>
          </w14:textFill>
        </w:rPr>
        <w:t>具体优化点</w:t>
      </w:r>
      <w:bookmarkEnd w:id="87"/>
    </w:p>
    <w:p/>
    <w:p/>
    <w:p>
      <w:pPr>
        <w:pStyle w:val="5"/>
        <w:rPr>
          <w:rFonts w:ascii="微软雅黑" w:hAnsi="微软雅黑" w:eastAsia="微软雅黑"/>
        </w:rPr>
      </w:pPr>
      <w:bookmarkStart w:id="88" w:name="_Toc138942075"/>
      <w:r>
        <w:rPr>
          <w:rFonts w:hint="eastAsia" w:ascii="微软雅黑" w:hAnsi="微软雅黑" w:eastAsia="微软雅黑"/>
        </w:rPr>
        <w:t>审批优化</w:t>
      </w:r>
      <w:bookmarkEnd w:id="88"/>
    </w:p>
    <w:p>
      <w:r>
        <w:drawing>
          <wp:inline distT="0" distB="0" distL="114300" distR="114300">
            <wp:extent cx="5277485" cy="3253740"/>
            <wp:effectExtent l="0" t="0" r="1841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5277485" cy="3253740"/>
                    </a:xfrm>
                    <a:prstGeom prst="rect">
                      <a:avLst/>
                    </a:prstGeom>
                    <a:noFill/>
                    <a:ln>
                      <a:noFill/>
                    </a:ln>
                  </pic:spPr>
                </pic:pic>
              </a:graphicData>
            </a:graphic>
          </wp:inline>
        </w:drawing>
      </w:r>
    </w:p>
    <w:p>
      <w:r>
        <w:drawing>
          <wp:inline distT="0" distB="0" distL="114300" distR="114300">
            <wp:extent cx="5266690" cy="3242945"/>
            <wp:effectExtent l="0" t="0" r="10160" b="1460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0"/>
                    <a:stretch>
                      <a:fillRect/>
                    </a:stretch>
                  </pic:blipFill>
                  <pic:spPr>
                    <a:xfrm>
                      <a:off x="0" y="0"/>
                      <a:ext cx="5266690" cy="3242945"/>
                    </a:xfrm>
                    <a:prstGeom prst="rect">
                      <a:avLst/>
                    </a:prstGeom>
                    <a:noFill/>
                    <a:ln>
                      <a:noFill/>
                    </a:ln>
                  </pic:spPr>
                </pic:pic>
              </a:graphicData>
            </a:graphic>
          </wp:inline>
        </w:drawing>
      </w:r>
    </w:p>
    <w:p>
      <w:pPr>
        <w:rPr>
          <w:rFonts w:ascii="微软雅黑" w:hAnsi="微软雅黑" w:eastAsia="微软雅黑" w:cs="微软雅黑"/>
          <w:color w:val="000000" w:themeColor="text1"/>
          <w:kern w:val="0"/>
          <w:sz w:val="24"/>
          <w:szCs w:val="21"/>
          <w14:textFill>
            <w14:solidFill>
              <w14:schemeClr w14:val="tx1"/>
            </w14:solidFill>
          </w14:textFill>
        </w:rPr>
      </w:pP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6"/>
        </w:numPr>
        <w:ind w:firstLineChars="0"/>
      </w:pPr>
      <w:r>
        <w:rPr>
          <w:rFonts w:hint="eastAsia" w:ascii="微软雅黑" w:hAnsi="微软雅黑" w:eastAsia="微软雅黑" w:cs="微软雅黑"/>
          <w:color w:val="000000" w:themeColor="text1"/>
          <w:sz w:val="24"/>
          <w14:textFill>
            <w14:solidFill>
              <w14:schemeClr w14:val="tx1"/>
            </w14:solidFill>
          </w14:textFill>
        </w:rPr>
        <w:t>项目信息页面，</w:t>
      </w:r>
      <w:r>
        <w:rPr>
          <w:rFonts w:hint="eastAsia" w:ascii="微软雅黑" w:hAnsi="微软雅黑" w:eastAsia="微软雅黑" w:cs="微软雅黑"/>
          <w:color w:val="000000" w:themeColor="text1"/>
          <w:sz w:val="24"/>
          <w:lang w:val="en-US" w:eastAsia="zh-CN"/>
          <w14:textFill>
            <w14:solidFill>
              <w14:schemeClr w14:val="tx1"/>
            </w14:solidFill>
          </w14:textFill>
        </w:rPr>
        <w:t>每次提交审批</w:t>
      </w:r>
      <w:r>
        <w:rPr>
          <w:rFonts w:hint="eastAsia" w:ascii="微软雅黑" w:hAnsi="微软雅黑" w:eastAsia="微软雅黑" w:cs="微软雅黑"/>
          <w:color w:val="000000" w:themeColor="text1"/>
          <w:sz w:val="24"/>
          <w14:textFill>
            <w14:solidFill>
              <w14:schemeClr w14:val="tx1"/>
            </w14:solidFill>
          </w14:textFill>
        </w:rPr>
        <w:t>项目信息时，弹出弹窗显示审批流程，并且将【加签】功能移至此处。.</w:t>
      </w:r>
    </w:p>
    <w:p>
      <w:pPr>
        <w:pStyle w:val="58"/>
        <w:numPr>
          <w:ilvl w:val="0"/>
          <w:numId w:val="16"/>
        </w:numPr>
        <w:ind w:firstLineChars="0"/>
        <w:rPr>
          <w:rFonts w:hint="eastAsia" w:ascii="微软雅黑" w:hAnsi="微软雅黑" w:eastAsia="微软雅黑" w:cs="微软雅黑"/>
          <w:color w:val="000000" w:themeColor="text1"/>
          <w:sz w:val="24"/>
          <w:lang w:val="en-US" w:eastAsia="zh-CN"/>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起草人指数领导，直接显示成【直属领导】</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搜索框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输入部门名进行模糊搜索筛选出匹配部门</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加签选择框</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输入框</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点击时弹出弹窗【人员选择】，选择加签人</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p>
        </w:tc>
      </w:tr>
    </w:tbl>
    <w:p/>
    <w:p/>
    <w:p>
      <w:pPr>
        <w:pStyle w:val="5"/>
        <w:rPr>
          <w:rFonts w:ascii="微软雅黑" w:hAnsi="微软雅黑" w:eastAsia="微软雅黑"/>
          <w:color w:val="C00000"/>
        </w:rPr>
      </w:pPr>
      <w:bookmarkStart w:id="89" w:name="_Toc138942076"/>
      <w:bookmarkStart w:id="90" w:name="_项目代码编码规则优化"/>
      <w:r>
        <w:rPr>
          <w:rFonts w:hint="eastAsia" w:ascii="微软雅黑" w:hAnsi="微软雅黑" w:eastAsia="微软雅黑"/>
          <w:color w:val="C00000"/>
          <w:lang w:val="en-US" w:eastAsia="zh-CN"/>
        </w:rPr>
        <w:t>预算</w:t>
      </w:r>
      <w:r>
        <w:rPr>
          <w:rFonts w:hint="eastAsia" w:ascii="微软雅黑" w:hAnsi="微软雅黑" w:eastAsia="微软雅黑"/>
          <w:color w:val="C00000"/>
        </w:rPr>
        <w:t>项目代码编码规则优化</w:t>
      </w:r>
      <w:bookmarkEnd w:id="89"/>
    </w:p>
    <w:p>
      <w:p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MPM项目基本信息中的【项目代码】规则不变，此处的项目编码规则是针对预算明细列表中的项目来生成项目代码。</w:t>
      </w:r>
    </w:p>
    <w:bookmarkEnd w:id="90"/>
    <w:p>
      <w:pPr>
        <w:rPr>
          <w:rFonts w:ascii="微软雅黑" w:hAnsi="微软雅黑" w:eastAsia="微软雅黑" w:cs="微软雅黑"/>
          <w:color w:val="000000" w:themeColor="text1"/>
          <w:kern w:val="0"/>
          <w:sz w:val="24"/>
          <w:szCs w:val="21"/>
          <w14:textFill>
            <w14:solidFill>
              <w14:schemeClr w14:val="tx1"/>
            </w14:solidFill>
          </w14:textFill>
        </w:rPr>
      </w:pPr>
      <w:r>
        <w:drawing>
          <wp:inline distT="0" distB="0" distL="114300" distR="114300">
            <wp:extent cx="5267325" cy="2193925"/>
            <wp:effectExtent l="0" t="0" r="9525" b="1587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67325" cy="2193925"/>
                    </a:xfrm>
                    <a:prstGeom prst="rect">
                      <a:avLst/>
                    </a:prstGeom>
                    <a:noFill/>
                    <a:ln>
                      <a:noFill/>
                    </a:ln>
                  </pic:spPr>
                </pic:pic>
              </a:graphicData>
            </a:graphic>
          </wp:inline>
        </w:drawing>
      </w:r>
      <w:r>
        <w:br w:type="textWrapping"/>
      </w:r>
      <w:r>
        <w:rPr>
          <w:rFonts w:hint="eastAsia" w:ascii="微软雅黑" w:hAnsi="微软雅黑" w:eastAsia="微软雅黑" w:cs="微软雅黑"/>
          <w:color w:val="000000" w:themeColor="text1"/>
          <w:kern w:val="0"/>
          <w:sz w:val="24"/>
          <w:szCs w:val="21"/>
          <w14:textFill>
            <w14:solidFill>
              <w14:schemeClr w14:val="tx1"/>
            </w14:solidFill>
          </w14:textFill>
        </w:rPr>
        <w:t>【业务规则】</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lang w:val="en-US" w:eastAsia="zh-CN"/>
          <w14:textFill>
            <w14:solidFill>
              <w14:schemeClr w14:val="tx1"/>
            </w14:solidFill>
          </w14:textFill>
        </w:rPr>
        <w:t>项目编码的分为项目信息编码和预算分配明细编码，MPM根据BPC传递的【项目年度】，【项目大类】，【组织】，生成项目编码，对应关系如上图所示，预算分配明细编码在</w:t>
      </w:r>
      <w:r>
        <w:rPr>
          <w:rFonts w:hint="eastAsia" w:ascii="微软雅黑" w:hAnsi="微软雅黑" w:eastAsia="微软雅黑" w:cs="微软雅黑"/>
          <w:color w:val="FF0000"/>
          <w:sz w:val="24"/>
          <w:lang w:val="en-US" w:eastAsia="zh-CN"/>
        </w:rPr>
        <w:t>项目提交立项时</w:t>
      </w:r>
      <w:r>
        <w:rPr>
          <w:rFonts w:hint="eastAsia" w:ascii="微软雅黑" w:hAnsi="微软雅黑" w:eastAsia="微软雅黑" w:cs="微软雅黑"/>
          <w:color w:val="000000" w:themeColor="text1"/>
          <w:sz w:val="24"/>
          <w:lang w:val="en-US" w:eastAsia="zh-CN"/>
          <w14:textFill>
            <w14:solidFill>
              <w14:schemeClr w14:val="tx1"/>
            </w14:solidFill>
          </w14:textFill>
        </w:rPr>
        <w:t>生成</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1，2位为立项年份代号，取年份后两位</w:t>
      </w:r>
    </w:p>
    <w:p>
      <w:pPr>
        <w:pStyle w:val="58"/>
        <w:numPr>
          <w:ilvl w:val="0"/>
          <w:numId w:val="17"/>
        </w:numPr>
        <w:ind w:firstLineChars="0"/>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3，4</w:t>
      </w:r>
      <w:r>
        <w:rPr>
          <w:rFonts w:hint="eastAsia" w:ascii="微软雅黑" w:hAnsi="微软雅黑" w:eastAsia="微软雅黑" w:cs="微软雅黑"/>
          <w:color w:val="ED7D31" w:themeColor="accent2"/>
          <w:sz w:val="24"/>
          <w14:textFill>
            <w14:solidFill>
              <w14:schemeClr w14:val="accent2"/>
            </w14:solidFill>
          </w14:textFill>
        </w:rPr>
        <w:t>位为BG/BU/事业部代号</w:t>
      </w:r>
      <w:r>
        <w:rPr>
          <w:rFonts w:hint="eastAsia" w:ascii="微软雅黑" w:hAnsi="微软雅黑" w:eastAsia="微软雅黑" w:cs="微软雅黑"/>
          <w:color w:val="ED7D31" w:themeColor="accent2"/>
          <w:sz w:val="24"/>
          <w:lang w:eastAsia="zh-CN"/>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根据预算部门来生成</w:t>
      </w:r>
      <w:r>
        <w:rPr>
          <w:rFonts w:hint="eastAsia" w:ascii="微软雅黑" w:hAnsi="微软雅黑" w:eastAsia="微软雅黑" w:cs="微软雅黑"/>
          <w:color w:val="ED7D31" w:themeColor="accent2"/>
          <w:sz w:val="24"/>
          <w14:textFill>
            <w14:solidFill>
              <w14:schemeClr w14:val="accent2"/>
            </w14:solidFill>
          </w14:textFill>
        </w:rPr>
        <w:t>，</w:t>
      </w:r>
      <w:r>
        <w:rPr>
          <w:rFonts w:hint="eastAsia" w:ascii="微软雅黑" w:hAnsi="微软雅黑" w:eastAsia="微软雅黑" w:cs="微软雅黑"/>
          <w:color w:val="ED7D31" w:themeColor="accent2"/>
          <w:sz w:val="24"/>
          <w:lang w:val="en-US" w:eastAsia="zh-CN"/>
          <w14:textFill>
            <w14:solidFill>
              <w14:schemeClr w14:val="accent2"/>
            </w14:solidFill>
          </w14:textFill>
        </w:rPr>
        <w:t>对照关系如上表。</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ED7D31" w:themeColor="accent2"/>
          <w:sz w:val="24"/>
          <w14:textFill>
            <w14:solidFill>
              <w14:schemeClr w14:val="accent2"/>
            </w14:solidFill>
          </w14:textFill>
        </w:rPr>
        <w:t>第</w:t>
      </w:r>
      <w:r>
        <w:rPr>
          <w:rFonts w:hint="eastAsia" w:ascii="微软雅黑" w:hAnsi="微软雅黑" w:eastAsia="微软雅黑" w:cs="微软雅黑"/>
          <w:color w:val="ED7D31" w:themeColor="accent2"/>
          <w:sz w:val="24"/>
          <w:lang w:val="en-US" w:eastAsia="zh-CN"/>
          <w14:textFill>
            <w14:solidFill>
              <w14:schemeClr w14:val="accent2"/>
            </w14:solidFill>
          </w14:textFill>
        </w:rPr>
        <w:t>5</w:t>
      </w:r>
      <w:r>
        <w:rPr>
          <w:rFonts w:hint="eastAsia" w:ascii="微软雅黑" w:hAnsi="微软雅黑" w:eastAsia="微软雅黑" w:cs="微软雅黑"/>
          <w:color w:val="ED7D31" w:themeColor="accent2"/>
          <w:sz w:val="24"/>
          <w14:textFill>
            <w14:solidFill>
              <w14:schemeClr w14:val="accent2"/>
            </w14:solidFill>
          </w14:textFill>
        </w:rPr>
        <w:t>位为预算来源代号，</w:t>
      </w:r>
      <w:r>
        <w:rPr>
          <w:rFonts w:hint="eastAsia" w:ascii="微软雅黑" w:hAnsi="微软雅黑" w:eastAsia="微软雅黑" w:cs="微软雅黑"/>
          <w:color w:val="ED7D31" w:themeColor="accent2"/>
          <w:sz w:val="24"/>
          <w:lang w:val="en-US" w:eastAsia="zh-CN"/>
          <w14:textFill>
            <w14:solidFill>
              <w14:schemeClr w14:val="accent2"/>
            </w14:solidFill>
          </w14:textFill>
        </w:rPr>
        <w:t>推广费则为A（BPC的项目只有推广费项目），品牌基金则为B，不同预算来源的明细为不同项目。</w:t>
      </w:r>
    </w:p>
    <w:p>
      <w:pPr>
        <w:pStyle w:val="58"/>
        <w:numPr>
          <w:ilvl w:val="0"/>
          <w:numId w:val="17"/>
        </w:numPr>
        <w:ind w:firstLineChars="0"/>
        <w:rPr>
          <w:rFonts w:ascii="微软雅黑" w:hAnsi="微软雅黑" w:eastAsia="微软雅黑" w:cs="微软雅黑"/>
          <w:color w:val="ED7D31" w:themeColor="accent2"/>
          <w:sz w:val="24"/>
          <w14:textFill>
            <w14:solidFill>
              <w14:schemeClr w14:val="accent2"/>
            </w14:solidFill>
          </w14:textFill>
        </w:rPr>
      </w:pPr>
      <w:r>
        <w:rPr>
          <w:rFonts w:hint="eastAsia" w:ascii="微软雅黑" w:hAnsi="微软雅黑" w:eastAsia="微软雅黑" w:cs="微软雅黑"/>
          <w:color w:val="000000" w:themeColor="text1"/>
          <w:sz w:val="24"/>
          <w14:textFill>
            <w14:solidFill>
              <w14:schemeClr w14:val="tx1"/>
            </w14:solidFill>
          </w14:textFill>
        </w:rPr>
        <w:t>第</w:t>
      </w:r>
      <w:r>
        <w:rPr>
          <w:rFonts w:ascii="微软雅黑" w:hAnsi="微软雅黑" w:eastAsia="微软雅黑" w:cs="微软雅黑"/>
          <w:color w:val="000000" w:themeColor="text1"/>
          <w:sz w:val="24"/>
          <w14:textFill>
            <w14:solidFill>
              <w14:schemeClr w14:val="tx1"/>
            </w14:solidFill>
          </w14:textFill>
        </w:rPr>
        <w:t>6</w:t>
      </w:r>
      <w:r>
        <w:rPr>
          <w:rFonts w:hint="eastAsia" w:ascii="微软雅黑" w:hAnsi="微软雅黑" w:eastAsia="微软雅黑" w:cs="微软雅黑"/>
          <w:color w:val="000000" w:themeColor="text1"/>
          <w:sz w:val="24"/>
          <w14:textFill>
            <w14:solidFill>
              <w14:schemeClr w14:val="tx1"/>
            </w14:solidFill>
          </w14:textFill>
        </w:rPr>
        <w:t>，7</w:t>
      </w:r>
      <w:r>
        <w:rPr>
          <w:rFonts w:hint="eastAsia" w:ascii="微软雅黑" w:hAnsi="微软雅黑" w:eastAsia="微软雅黑" w:cs="微软雅黑"/>
          <w:color w:val="000000" w:themeColor="text1"/>
          <w:sz w:val="24"/>
          <w:lang w:eastAsia="zh-CN"/>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8</w:t>
      </w:r>
      <w:r>
        <w:rPr>
          <w:rFonts w:hint="eastAsia" w:ascii="微软雅黑" w:hAnsi="微软雅黑" w:eastAsia="微软雅黑" w:cs="微软雅黑"/>
          <w:color w:val="000000" w:themeColor="text1"/>
          <w:sz w:val="24"/>
          <w14:textFill>
            <w14:solidFill>
              <w14:schemeClr w14:val="tx1"/>
            </w14:solidFill>
          </w14:textFill>
        </w:rPr>
        <w:t>，</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位为流水号，从0</w:t>
      </w:r>
      <w:r>
        <w:rPr>
          <w:rFonts w:hint="eastAsia" w:ascii="微软雅黑" w:hAnsi="微软雅黑" w:eastAsia="微软雅黑" w:cs="微软雅黑"/>
          <w:color w:val="000000" w:themeColor="text1"/>
          <w:sz w:val="24"/>
          <w:lang w:val="en-US" w:eastAsia="zh-CN"/>
          <w14:textFill>
            <w14:solidFill>
              <w14:schemeClr w14:val="tx1"/>
            </w14:solidFill>
          </w14:textFill>
        </w:rPr>
        <w:t>0</w:t>
      </w:r>
      <w:r>
        <w:rPr>
          <w:rFonts w:ascii="微软雅黑" w:hAnsi="微软雅黑" w:eastAsia="微软雅黑" w:cs="微软雅黑"/>
          <w:color w:val="000000" w:themeColor="text1"/>
          <w:sz w:val="24"/>
          <w14:textFill>
            <w14:solidFill>
              <w14:schemeClr w14:val="tx1"/>
            </w14:solidFill>
          </w14:textFill>
        </w:rPr>
        <w:t>01</w:t>
      </w:r>
      <w:r>
        <w:rPr>
          <w:rFonts w:hint="eastAsia" w:ascii="微软雅黑" w:hAnsi="微软雅黑" w:eastAsia="微软雅黑" w:cs="微软雅黑"/>
          <w:color w:val="000000" w:themeColor="text1"/>
          <w:sz w:val="24"/>
          <w14:textFill>
            <w14:solidFill>
              <w14:schemeClr w14:val="tx1"/>
            </w14:solidFill>
          </w14:textFill>
        </w:rPr>
        <w:t>开始到</w:t>
      </w:r>
      <w:r>
        <w:rPr>
          <w:rFonts w:hint="eastAsia" w:ascii="微软雅黑" w:hAnsi="微软雅黑" w:eastAsia="微软雅黑" w:cs="微软雅黑"/>
          <w:color w:val="000000" w:themeColor="text1"/>
          <w:sz w:val="24"/>
          <w:lang w:val="en-US" w:eastAsia="zh-CN"/>
          <w14:textFill>
            <w14:solidFill>
              <w14:schemeClr w14:val="tx1"/>
            </w14:solidFill>
          </w14:textFill>
        </w:rPr>
        <w:t>9</w:t>
      </w:r>
      <w:r>
        <w:rPr>
          <w:rFonts w:hint="eastAsia" w:ascii="微软雅黑" w:hAnsi="微软雅黑" w:eastAsia="微软雅黑" w:cs="微软雅黑"/>
          <w:color w:val="000000" w:themeColor="text1"/>
          <w:sz w:val="24"/>
          <w14:textFill>
            <w14:solidFill>
              <w14:schemeClr w14:val="tx1"/>
            </w14:solidFill>
          </w14:textFill>
        </w:rPr>
        <w:t>9</w:t>
      </w:r>
      <w:r>
        <w:rPr>
          <w:rFonts w:ascii="微软雅黑" w:hAnsi="微软雅黑" w:eastAsia="微软雅黑" w:cs="微软雅黑"/>
          <w:color w:val="000000" w:themeColor="text1"/>
          <w:sz w:val="24"/>
          <w14:textFill>
            <w14:solidFill>
              <w14:schemeClr w14:val="tx1"/>
            </w14:solidFill>
          </w14:textFill>
        </w:rPr>
        <w:t>99</w:t>
      </w:r>
      <w:r>
        <w:rPr>
          <w:rFonts w:hint="eastAsia" w:ascii="微软雅黑" w:hAnsi="微软雅黑" w:eastAsia="微软雅黑" w:cs="微软雅黑"/>
          <w:color w:val="000000" w:themeColor="text1"/>
          <w:sz w:val="24"/>
          <w14:textFill>
            <w14:solidFill>
              <w14:schemeClr w14:val="tx1"/>
            </w14:solidFill>
          </w14:textFill>
        </w:rPr>
        <w:t>。</w:t>
      </w:r>
    </w:p>
    <w:p>
      <w:pPr>
        <w:pStyle w:val="58"/>
        <w:numPr>
          <w:ilvl w:val="0"/>
          <w:numId w:val="17"/>
        </w:numPr>
        <w:ind w:firstLineChars="0"/>
        <w:rPr>
          <w:rFonts w:ascii="微软雅黑" w:hAnsi="微软雅黑" w:eastAsia="微软雅黑" w:cs="微软雅黑"/>
          <w:color w:val="auto"/>
          <w:sz w:val="24"/>
        </w:rPr>
      </w:pPr>
      <w:r>
        <w:rPr>
          <w:rFonts w:hint="eastAsia" w:ascii="微软雅黑" w:hAnsi="微软雅黑" w:eastAsia="微软雅黑" w:cs="微软雅黑"/>
          <w:color w:val="auto"/>
          <w:sz w:val="24"/>
        </w:rPr>
        <w:t>同个部门</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rPr>
        <w:t>同个项目</w:t>
      </w:r>
      <w:r>
        <w:rPr>
          <w:rFonts w:hint="eastAsia" w:ascii="微软雅黑" w:hAnsi="微软雅黑" w:eastAsia="微软雅黑" w:cs="微软雅黑"/>
          <w:color w:val="auto"/>
          <w:sz w:val="24"/>
          <w:lang w:eastAsia="zh-CN"/>
        </w:rPr>
        <w:t>，</w:t>
      </w:r>
      <w:r>
        <w:rPr>
          <w:rFonts w:hint="eastAsia" w:ascii="微软雅黑" w:hAnsi="微软雅黑" w:eastAsia="微软雅黑" w:cs="微软雅黑"/>
          <w:color w:val="auto"/>
          <w:sz w:val="24"/>
          <w:lang w:val="en-US" w:eastAsia="zh-CN"/>
        </w:rPr>
        <w:t>相同</w:t>
      </w:r>
      <w:r>
        <w:rPr>
          <w:rFonts w:hint="eastAsia" w:ascii="微软雅黑" w:hAnsi="微软雅黑" w:eastAsia="微软雅黑" w:cs="微软雅黑"/>
          <w:color w:val="auto"/>
          <w:sz w:val="24"/>
        </w:rPr>
        <w:t>预算</w:t>
      </w:r>
      <w:r>
        <w:rPr>
          <w:rFonts w:hint="eastAsia" w:ascii="微软雅黑" w:hAnsi="微软雅黑" w:eastAsia="微软雅黑" w:cs="微软雅黑"/>
          <w:color w:val="auto"/>
          <w:sz w:val="24"/>
          <w:lang w:val="en-US" w:eastAsia="zh-CN"/>
        </w:rPr>
        <w:t>来源</w:t>
      </w:r>
      <w:r>
        <w:rPr>
          <w:rFonts w:hint="eastAsia" w:ascii="微软雅黑" w:hAnsi="微软雅黑" w:eastAsia="微软雅黑" w:cs="微软雅黑"/>
          <w:color w:val="auto"/>
          <w:sz w:val="24"/>
        </w:rPr>
        <w:t>的</w:t>
      </w:r>
      <w:r>
        <w:rPr>
          <w:rFonts w:hint="eastAsia" w:ascii="微软雅黑" w:hAnsi="微软雅黑" w:eastAsia="微软雅黑" w:cs="微软雅黑"/>
          <w:color w:val="auto"/>
          <w:sz w:val="24"/>
          <w:lang w:val="en-US" w:eastAsia="zh-CN"/>
        </w:rPr>
        <w:t>预算明细的预算项目代码相同</w:t>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例一：以下四条项目明细的预算项目代码都为：23GMA0006</w:t>
      </w:r>
    </w:p>
    <w:p>
      <w:pPr>
        <w:pStyle w:val="58"/>
        <w:numPr>
          <w:ilvl w:val="0"/>
          <w:numId w:val="0"/>
        </w:numPr>
        <w:ind w:leftChars="0" w:firstLine="420" w:firstLineChars="0"/>
      </w:pPr>
      <w:r>
        <w:drawing>
          <wp:inline distT="0" distB="0" distL="114300" distR="114300">
            <wp:extent cx="5265420" cy="1506855"/>
            <wp:effectExtent l="0" t="0" r="11430" b="1714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22"/>
                    <a:stretch>
                      <a:fillRect/>
                    </a:stretch>
                  </pic:blipFill>
                  <pic:spPr>
                    <a:xfrm>
                      <a:off x="0" y="0"/>
                      <a:ext cx="5265420" cy="1506855"/>
                    </a:xfrm>
                    <a:prstGeom prst="rect">
                      <a:avLst/>
                    </a:prstGeom>
                    <a:noFill/>
                    <a:ln>
                      <a:noFill/>
                    </a:ln>
                  </pic:spPr>
                </pic:pic>
              </a:graphicData>
            </a:graphic>
          </wp:inline>
        </w:drawing>
      </w:r>
    </w:p>
    <w:p>
      <w:pPr>
        <w:pStyle w:val="58"/>
        <w:numPr>
          <w:ilvl w:val="0"/>
          <w:numId w:val="0"/>
        </w:numPr>
        <w:ind w:leftChars="0" w:firstLine="420" w:firstLineChars="0"/>
        <w:rPr>
          <w:rFonts w:hint="default" w:ascii="微软雅黑" w:hAnsi="微软雅黑" w:eastAsia="微软雅黑" w:cs="微软雅黑"/>
          <w:color w:val="auto"/>
          <w:sz w:val="24"/>
          <w:lang w:val="en-US" w:eastAsia="zh-CN"/>
        </w:rPr>
      </w:pPr>
      <w:r>
        <w:rPr>
          <w:rFonts w:hint="eastAsia" w:ascii="微软雅黑" w:hAnsi="微软雅黑" w:eastAsia="微软雅黑" w:cs="微软雅黑"/>
          <w:color w:val="auto"/>
          <w:sz w:val="24"/>
          <w:lang w:val="en-US" w:eastAsia="zh-CN"/>
        </w:rPr>
        <w:t>例二：以下十条项目明细生成两条预算项目代码为：23GMA0007和23GMB0008</w:t>
      </w:r>
    </w:p>
    <w:p>
      <w:pPr>
        <w:pStyle w:val="58"/>
        <w:numPr>
          <w:ilvl w:val="0"/>
          <w:numId w:val="0"/>
        </w:numPr>
        <w:ind w:leftChars="0" w:firstLine="420" w:firstLineChars="0"/>
        <w:rPr>
          <w:rFonts w:hint="default"/>
          <w:lang w:val="en-US" w:eastAsia="zh-CN"/>
        </w:rPr>
      </w:pPr>
      <w:r>
        <w:drawing>
          <wp:inline distT="0" distB="0" distL="114300" distR="114300">
            <wp:extent cx="5268595" cy="2604135"/>
            <wp:effectExtent l="0" t="0" r="825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3"/>
                    <a:stretch>
                      <a:fillRect/>
                    </a:stretch>
                  </pic:blipFill>
                  <pic:spPr>
                    <a:xfrm>
                      <a:off x="0" y="0"/>
                      <a:ext cx="5268595" cy="2604135"/>
                    </a:xfrm>
                    <a:prstGeom prst="rect">
                      <a:avLst/>
                    </a:prstGeom>
                    <a:noFill/>
                    <a:ln>
                      <a:noFill/>
                    </a:ln>
                  </pic:spPr>
                </pic:pic>
              </a:graphicData>
            </a:graphic>
          </wp:inline>
        </w:drawing>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同个部门</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lang w:val="en-US" w:eastAsia="zh-CN"/>
        </w:rPr>
        <w:t>并非预算项目</w:t>
      </w:r>
      <w:r>
        <w:rPr>
          <w:rFonts w:hint="eastAsia" w:ascii="微软雅黑" w:hAnsi="微软雅黑" w:eastAsia="微软雅黑" w:cs="微软雅黑"/>
          <w:sz w:val="24"/>
          <w:lang w:eastAsia="zh-CN"/>
        </w:rPr>
        <w:t>），</w:t>
      </w:r>
      <w:r>
        <w:rPr>
          <w:rFonts w:hint="eastAsia" w:ascii="微软雅黑" w:hAnsi="微软雅黑" w:eastAsia="微软雅黑" w:cs="微软雅黑"/>
          <w:sz w:val="24"/>
        </w:rPr>
        <w:t>同个预算</w:t>
      </w:r>
      <w:r>
        <w:rPr>
          <w:rFonts w:hint="eastAsia" w:ascii="微软雅黑" w:hAnsi="微软雅黑" w:eastAsia="微软雅黑" w:cs="微软雅黑"/>
          <w:sz w:val="24"/>
          <w:lang w:val="en-US" w:eastAsia="zh-CN"/>
        </w:rPr>
        <w:t>来源</w:t>
      </w:r>
      <w:r>
        <w:rPr>
          <w:rFonts w:hint="eastAsia" w:ascii="微软雅黑" w:hAnsi="微软雅黑" w:eastAsia="微软雅黑" w:cs="微软雅黑"/>
          <w:sz w:val="24"/>
        </w:rPr>
        <w:t>的</w:t>
      </w:r>
      <w:r>
        <w:rPr>
          <w:rFonts w:hint="eastAsia" w:ascii="微软雅黑" w:hAnsi="微软雅黑" w:eastAsia="微软雅黑" w:cs="微软雅黑"/>
          <w:sz w:val="24"/>
          <w:lang w:val="en-US" w:eastAsia="zh-CN"/>
        </w:rPr>
        <w:t>预算明细</w:t>
      </w:r>
      <w:r>
        <w:rPr>
          <w:rFonts w:hint="eastAsia" w:ascii="微软雅黑" w:hAnsi="微软雅黑" w:eastAsia="微软雅黑" w:cs="微软雅黑"/>
          <w:sz w:val="24"/>
        </w:rPr>
        <w:t>合成一条</w:t>
      </w:r>
      <w:r>
        <w:rPr>
          <w:rFonts w:hint="eastAsia" w:ascii="微软雅黑" w:hAnsi="微软雅黑" w:eastAsia="微软雅黑" w:cs="微软雅黑"/>
          <w:sz w:val="24"/>
          <w:lang w:val="en-US" w:eastAsia="zh-CN"/>
        </w:rPr>
        <w:t>项目</w:t>
      </w:r>
      <w:r>
        <w:rPr>
          <w:rFonts w:hint="eastAsia" w:ascii="微软雅黑" w:hAnsi="微软雅黑" w:eastAsia="微软雅黑" w:cs="微软雅黑"/>
          <w:sz w:val="24"/>
        </w:rPr>
        <w:t>数据传递给SAP</w:t>
      </w:r>
      <w:r>
        <w:rPr>
          <w:rFonts w:hint="eastAsia" w:ascii="微软雅黑" w:hAnsi="微软雅黑" w:eastAsia="微软雅黑" w:cs="微软雅黑"/>
          <w:sz w:val="24"/>
          <w:lang w:val="en-US" w:eastAsia="zh-CN"/>
        </w:rPr>
        <w:t>和其他外部系统</w:t>
      </w:r>
      <w:r>
        <w:rPr>
          <w:rFonts w:hint="eastAsia" w:ascii="微软雅黑" w:hAnsi="微软雅黑" w:eastAsia="微软雅黑" w:cs="微软雅黑"/>
          <w:sz w:val="24"/>
        </w:rPr>
        <w:t>，不同部门</w:t>
      </w:r>
      <w:r>
        <w:rPr>
          <w:rFonts w:hint="eastAsia" w:ascii="微软雅黑" w:hAnsi="微软雅黑" w:eastAsia="微软雅黑" w:cs="微软雅黑"/>
          <w:sz w:val="24"/>
          <w:lang w:val="en-US" w:eastAsia="zh-CN"/>
        </w:rPr>
        <w:t>或者不同预算来源(即不同项目)</w:t>
      </w:r>
      <w:r>
        <w:rPr>
          <w:rFonts w:hint="eastAsia" w:ascii="微软雅黑" w:hAnsi="微软雅黑" w:eastAsia="微软雅黑" w:cs="微软雅黑"/>
          <w:sz w:val="24"/>
        </w:rPr>
        <w:t>的数据分开传</w:t>
      </w:r>
      <w:r>
        <w:rPr>
          <w:rFonts w:hint="eastAsia" w:ascii="微软雅黑" w:hAnsi="微软雅黑" w:eastAsia="微软雅黑" w:cs="微软雅黑"/>
          <w:sz w:val="24"/>
          <w:lang w:eastAsia="zh-CN"/>
        </w:rPr>
        <w:t>。</w:t>
      </w:r>
      <w:r>
        <w:rPr>
          <w:rFonts w:hint="eastAsia" w:ascii="微软雅黑" w:hAnsi="微软雅黑" w:eastAsia="微软雅黑" w:cs="微软雅黑"/>
          <w:color w:val="auto"/>
          <w:sz w:val="24"/>
          <w:lang w:val="en-US" w:eastAsia="zh-CN"/>
        </w:rPr>
        <w:t>后续传递给SAP的项目编码只传递推广费类型的项目.</w:t>
      </w:r>
    </w:p>
    <w:p>
      <w:pPr>
        <w:pStyle w:val="58"/>
        <w:numPr>
          <w:ilvl w:val="0"/>
          <w:numId w:val="17"/>
        </w:numPr>
        <w:ind w:firstLineChars="0"/>
        <w:rPr>
          <w:rFonts w:ascii="微软雅黑" w:hAnsi="微软雅黑" w:eastAsia="微软雅黑" w:cs="微软雅黑"/>
          <w:sz w:val="24"/>
        </w:rPr>
      </w:pPr>
      <w:r>
        <w:rPr>
          <w:rFonts w:hint="eastAsia" w:ascii="微软雅黑" w:hAnsi="微软雅黑" w:eastAsia="微软雅黑" w:cs="微软雅黑"/>
          <w:sz w:val="24"/>
        </w:rPr>
        <w:tab/>
      </w:r>
      <w:r>
        <w:rPr>
          <w:rFonts w:hint="eastAsia" w:ascii="微软雅黑" w:hAnsi="微软雅黑" w:eastAsia="微软雅黑"/>
          <w:color w:val="C00000"/>
          <w:lang w:val="en-US" w:eastAsia="zh-CN"/>
        </w:rPr>
        <w:t>通讯项目的编码规则为M+代码规则的前十一位（通讯项目不由BPC提供预算项目信息，而由MPM系统导入）</w:t>
      </w:r>
    </w:p>
    <w:p>
      <w:pPr>
        <w:rPr>
          <w:rFonts w:hint="default" w:eastAsia="微软雅黑"/>
          <w:lang w:val="en-US" w:eastAsia="zh-CN"/>
        </w:rPr>
      </w:pPr>
      <w:r>
        <w:rPr>
          <w:rFonts w:hint="eastAsia" w:ascii="等线" w:hAnsi="等线" w:eastAsia="等线" w:cs="宋体"/>
          <w:color w:val="1F497D"/>
          <w:sz w:val="21"/>
          <w:szCs w:val="21"/>
          <w:lang w:val="en-US" w:eastAsia="zh-CN" w:bidi="ar"/>
        </w:rPr>
        <w:drawing>
          <wp:inline distT="0" distB="0" distL="114300" distR="114300">
            <wp:extent cx="6235700" cy="1389380"/>
            <wp:effectExtent l="0" t="0" r="1270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4" r:link="rId25"/>
                    <a:stretch>
                      <a:fillRect/>
                    </a:stretch>
                  </pic:blipFill>
                  <pic:spPr>
                    <a:xfrm>
                      <a:off x="0" y="0"/>
                      <a:ext cx="6235700" cy="1389380"/>
                    </a:xfrm>
                    <a:prstGeom prst="rect">
                      <a:avLst/>
                    </a:prstGeom>
                    <a:noFill/>
                    <a:ln>
                      <a:noFill/>
                    </a:ln>
                  </pic:spPr>
                </pic:pic>
              </a:graphicData>
            </a:graphic>
          </wp:inline>
        </w:drawing>
      </w:r>
    </w:p>
    <w:p>
      <w:pPr>
        <w:pStyle w:val="58"/>
        <w:numPr>
          <w:ilvl w:val="0"/>
          <w:numId w:val="0"/>
        </w:numPr>
        <w:ind w:leftChars="0"/>
        <w:rPr>
          <w:rFonts w:ascii="微软雅黑" w:hAnsi="微软雅黑" w:eastAsia="微软雅黑" w:cs="微软雅黑"/>
          <w:sz w:val="24"/>
        </w:rPr>
      </w:pPr>
    </w:p>
    <w:p>
      <w:pPr>
        <w:pStyle w:val="58"/>
        <w:numPr>
          <w:ilvl w:val="0"/>
          <w:numId w:val="0"/>
        </w:numPr>
        <w:ind w:leftChars="0"/>
        <w:rPr>
          <w:rFonts w:ascii="微软雅黑" w:hAnsi="微软雅黑" w:eastAsia="微软雅黑" w:cs="微软雅黑"/>
          <w:sz w:val="24"/>
        </w:rPr>
      </w:pPr>
    </w:p>
    <w:p>
      <w:pPr>
        <w:pStyle w:val="5"/>
        <w:rPr>
          <w:rFonts w:ascii="微软雅黑" w:hAnsi="微软雅黑" w:eastAsia="微软雅黑"/>
          <w:sz w:val="24"/>
          <w:szCs w:val="24"/>
        </w:rPr>
      </w:pPr>
      <w:bookmarkStart w:id="91" w:name="_Toc138942077"/>
      <w:r>
        <w:rPr>
          <w:rFonts w:hint="eastAsia" w:ascii="微软雅黑" w:hAnsi="微软雅黑" w:eastAsia="微软雅黑"/>
          <w:sz w:val="24"/>
          <w:szCs w:val="24"/>
        </w:rPr>
        <w:t>项目状态</w:t>
      </w:r>
      <w:bookmarkEnd w:id="91"/>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54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状态</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b/>
                <w:bCs/>
                <w:color w:val="000000"/>
                <w:kern w:val="0"/>
                <w:sz w:val="22"/>
                <w:szCs w:val="22"/>
              </w:rPr>
            </w:pPr>
            <w:r>
              <w:rPr>
                <w:rFonts w:hint="eastAsia" w:ascii="等线" w:hAnsi="等线" w:eastAsia="等线" w:cs="宋体"/>
                <w:b/>
                <w:bCs/>
                <w:color w:val="000000"/>
                <w:kern w:val="0"/>
                <w:sz w:val="22"/>
                <w:szCs w:val="22"/>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立项审核中</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default" w:ascii="等线" w:hAnsi="等线" w:eastAsia="等线" w:cs="宋体"/>
                <w:color w:val="AFABAB" w:themeColor="background2" w:themeShade="BF"/>
                <w:kern w:val="0"/>
                <w:sz w:val="22"/>
                <w:szCs w:val="22"/>
                <w:lang w:val="en-US" w:eastAsia="zh-CN"/>
              </w:rPr>
            </w:pPr>
            <w:r>
              <w:rPr>
                <w:rFonts w:hint="eastAsia" w:ascii="等线" w:hAnsi="等线" w:eastAsia="等线" w:cs="宋体"/>
                <w:color w:val="auto"/>
                <w:kern w:val="0"/>
                <w:sz w:val="22"/>
                <w:szCs w:val="22"/>
                <w:lang w:val="en-US" w:eastAsia="zh-CN"/>
              </w:rPr>
              <w:t>草稿</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项目执行中立项已驳回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待提交(审核中-撤回)</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项目已结项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AFABAB" w:themeColor="background2" w:themeShade="BF"/>
                <w:kern w:val="0"/>
                <w:sz w:val="22"/>
                <w:szCs w:val="22"/>
              </w:rPr>
            </w:pPr>
            <w:r>
              <w:rPr>
                <w:rFonts w:hint="eastAsia" w:ascii="等线" w:hAnsi="等线" w:eastAsia="等线" w:cs="宋体"/>
                <w:color w:val="AFABAB" w:themeColor="background2" w:themeShade="BF"/>
                <w:kern w:val="0"/>
                <w:sz w:val="22"/>
                <w:szCs w:val="22"/>
              </w:rPr>
              <w:t>待提交(审核中-废弃)</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已延期</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超过计划完成时间未结项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0"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未立项</w:t>
            </w:r>
          </w:p>
        </w:tc>
        <w:tc>
          <w:tcPr>
            <w:tcW w:w="5472" w:type="dxa"/>
          </w:tcPr>
          <w:p>
            <w:pPr>
              <w:keepNext w:val="0"/>
              <w:keepLines w:val="0"/>
              <w:widowControl/>
              <w:suppressLineNumbers w:val="0"/>
              <w:spacing w:before="0" w:beforeAutospacing="0" w:after="0" w:afterAutospacing="0"/>
              <w:ind w:left="0" w:right="0"/>
              <w:jc w:val="left"/>
              <w:rPr>
                <w:rFonts w:hint="eastAsia" w:ascii="等线" w:hAnsi="等线" w:eastAsia="等线" w:cs="宋体"/>
                <w:color w:val="000000"/>
                <w:kern w:val="0"/>
                <w:sz w:val="22"/>
                <w:szCs w:val="22"/>
              </w:rPr>
            </w:pPr>
            <w:r>
              <w:rPr>
                <w:rFonts w:hint="eastAsia" w:ascii="等线" w:hAnsi="等线" w:eastAsia="等线" w:cs="宋体"/>
                <w:color w:val="000000"/>
                <w:kern w:val="0"/>
                <w:sz w:val="22"/>
                <w:szCs w:val="22"/>
              </w:rPr>
              <w:t>预算项目在BPC中未发起立项</w:t>
            </w:r>
          </w:p>
        </w:tc>
      </w:tr>
    </w:tbl>
    <w:p/>
    <w:p>
      <w:pPr>
        <w:rPr>
          <w:color w:val="FF0000"/>
        </w:rPr>
      </w:pPr>
      <w:r>
        <w:rPr>
          <w:color w:val="FF0000"/>
        </w:rPr>
        <w:drawing>
          <wp:inline distT="0" distB="0" distL="114300" distR="114300">
            <wp:extent cx="3257550" cy="3733800"/>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6"/>
                    <a:stretch>
                      <a:fillRect/>
                    </a:stretch>
                  </pic:blipFill>
                  <pic:spPr>
                    <a:xfrm>
                      <a:off x="0" y="0"/>
                      <a:ext cx="3257550" cy="3733800"/>
                    </a:xfrm>
                    <a:prstGeom prst="rect">
                      <a:avLst/>
                    </a:prstGeom>
                    <a:noFill/>
                    <a:ln>
                      <a:noFill/>
                    </a:ln>
                  </pic:spPr>
                </pic:pic>
              </a:graphicData>
            </a:graphic>
          </wp:inline>
        </w:drawing>
      </w:r>
    </w:p>
    <w:p>
      <w:pPr>
        <w:rPr>
          <w:rFonts w:hint="default" w:eastAsia="宋体"/>
          <w:color w:val="FF0000"/>
          <w:lang w:val="en-US" w:eastAsia="zh-CN"/>
        </w:rPr>
      </w:pPr>
      <w:r>
        <w:rPr>
          <w:rFonts w:hint="eastAsia"/>
          <w:color w:val="FF0000"/>
          <w:lang w:val="en-US" w:eastAsia="zh-CN"/>
        </w:rPr>
        <w:t>状态颜色</w:t>
      </w:r>
    </w:p>
    <w:p>
      <w:pPr>
        <w:pStyle w:val="5"/>
        <w:rPr>
          <w:rFonts w:ascii="微软雅黑" w:hAnsi="微软雅黑" w:eastAsia="微软雅黑"/>
          <w:sz w:val="24"/>
          <w:szCs w:val="24"/>
        </w:rPr>
      </w:pPr>
      <w:bookmarkStart w:id="92" w:name="_Toc138942078"/>
      <w:r>
        <w:rPr>
          <w:rFonts w:hint="eastAsia" w:ascii="微软雅黑" w:hAnsi="微软雅黑" w:eastAsia="微软雅黑"/>
          <w:sz w:val="24"/>
          <w:szCs w:val="24"/>
        </w:rPr>
        <w:t>项目角色</w:t>
      </w:r>
      <w:bookmarkEnd w:id="92"/>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为项目的创建人，增加一个项目角色【创建人】，该角色和【</w:t>
      </w:r>
      <w:r>
        <w:rPr>
          <w:rFonts w:ascii="微软雅黑" w:hAnsi="微软雅黑" w:eastAsia="微软雅黑" w:cs="微软雅黑"/>
          <w:kern w:val="0"/>
          <w:sz w:val="24"/>
          <w:szCs w:val="21"/>
        </w:rPr>
        <w:t>项目管理员</w:t>
      </w:r>
      <w:r>
        <w:rPr>
          <w:rFonts w:hint="eastAsia" w:ascii="微软雅黑" w:hAnsi="微软雅黑" w:eastAsia="微软雅黑" w:cs="微软雅黑"/>
          <w:kern w:val="0"/>
          <w:sz w:val="24"/>
          <w:szCs w:val="21"/>
        </w:rPr>
        <w:t>】具有一样的性质和权限。</w:t>
      </w:r>
    </w:p>
    <w:p>
      <w:pPr>
        <w:pStyle w:val="26"/>
        <w:keepNext w:val="0"/>
        <w:keepLines w:val="0"/>
        <w:widowControl/>
        <w:suppressLineNumbers w:val="0"/>
        <w:spacing w:before="0" w:beforeAutospacing="0" w:after="0" w:afterAutospacing="0" w:line="240" w:lineRule="auto"/>
        <w:ind w:left="0" w:right="0"/>
        <w:jc w:val="both"/>
      </w:pPr>
      <w:r>
        <w:rPr>
          <w:rFonts w:ascii="微软雅黑" w:hAnsi="微软雅黑" w:eastAsia="微软雅黑" w:cs="微软雅黑"/>
          <w:b w:val="0"/>
          <w:bCs w:val="0"/>
          <w:i w:val="0"/>
          <w:iCs w:val="0"/>
          <w:color w:val="000000"/>
          <w:spacing w:val="0"/>
          <w:w w:val="100"/>
          <w:sz w:val="24"/>
          <w:szCs w:val="24"/>
          <w:vertAlign w:val="baseline"/>
        </w:rPr>
        <w:t>创建人在新增项目之后，【项目信息】-&gt;【项目成员】中新增一个项目成员为创建人，角色为【创建人】。若创建人和项目负责人不是同一个人，则再新增一个项目成员为该项目的负责人，角色为【项目管理员】。</w:t>
      </w:r>
    </w:p>
    <w:p>
      <w:pPr>
        <w:rPr>
          <w:rFonts w:hint="eastAsia" w:ascii="微软雅黑" w:hAnsi="微软雅黑" w:eastAsia="微软雅黑" w:cs="微软雅黑"/>
          <w:kern w:val="0"/>
          <w:sz w:val="24"/>
          <w:szCs w:val="21"/>
        </w:rPr>
      </w:pPr>
    </w:p>
    <w:p>
      <w:pPr>
        <w:rPr>
          <w:rFonts w:ascii="微软雅黑" w:hAnsi="微软雅黑" w:eastAsia="微软雅黑" w:cs="微软雅黑"/>
          <w:kern w:val="0"/>
          <w:sz w:val="24"/>
          <w:szCs w:val="21"/>
        </w:rPr>
      </w:pPr>
      <w:r>
        <w:drawing>
          <wp:inline distT="0" distB="0" distL="0" distR="0">
            <wp:extent cx="5278120" cy="2421890"/>
            <wp:effectExtent l="0" t="0" r="0" b="0"/>
            <wp:docPr id="9900719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71985" name="图片 1"/>
                    <pic:cNvPicPr>
                      <a:picLocks noChangeAspect="1"/>
                    </pic:cNvPicPr>
                  </pic:nvPicPr>
                  <pic:blipFill>
                    <a:blip r:embed="rId27"/>
                    <a:stretch>
                      <a:fillRect/>
                    </a:stretch>
                  </pic:blipFill>
                  <pic:spPr>
                    <a:xfrm>
                      <a:off x="0" y="0"/>
                      <a:ext cx="5278120" cy="2421890"/>
                    </a:xfrm>
                    <a:prstGeom prst="rect">
                      <a:avLst/>
                    </a:prstGeom>
                  </pic:spPr>
                </pic:pic>
              </a:graphicData>
            </a:graphic>
          </wp:inline>
        </w:drawing>
      </w:r>
    </w:p>
    <w:p>
      <w:pPr>
        <w:pStyle w:val="5"/>
        <w:rPr>
          <w:rFonts w:ascii="微软雅黑" w:hAnsi="微软雅黑" w:eastAsia="微软雅黑"/>
          <w:sz w:val="24"/>
          <w:szCs w:val="24"/>
        </w:rPr>
      </w:pPr>
      <w:bookmarkStart w:id="93" w:name="_Toc138942079"/>
      <w:r>
        <w:rPr>
          <w:rFonts w:hint="eastAsia" w:ascii="微软雅黑" w:hAnsi="微软雅黑" w:eastAsia="微软雅黑"/>
          <w:sz w:val="24"/>
          <w:szCs w:val="24"/>
        </w:rPr>
        <w:t>海外部署</w:t>
      </w:r>
      <w:bookmarkEnd w:id="93"/>
    </w:p>
    <w:p>
      <w:pPr>
        <w:rPr>
          <w:rFonts w:hint="eastAsia" w:ascii="微软雅黑" w:hAnsi="微软雅黑" w:eastAsia="微软雅黑" w:cs="微软雅黑"/>
          <w:kern w:val="0"/>
          <w:sz w:val="24"/>
          <w:szCs w:val="21"/>
        </w:rPr>
      </w:pPr>
      <w:r>
        <w:rPr>
          <w:rFonts w:hint="eastAsia" w:ascii="微软雅黑" w:hAnsi="微软雅黑" w:eastAsia="微软雅黑" w:cs="微软雅黑"/>
          <w:kern w:val="0"/>
          <w:sz w:val="24"/>
          <w:szCs w:val="21"/>
        </w:rPr>
        <w:t>部署一条海外的线，实现国外访问M</w:t>
      </w:r>
      <w:r>
        <w:rPr>
          <w:rFonts w:ascii="微软雅黑" w:hAnsi="微软雅黑" w:eastAsia="微软雅黑" w:cs="微软雅黑"/>
          <w:kern w:val="0"/>
          <w:sz w:val="24"/>
          <w:szCs w:val="21"/>
        </w:rPr>
        <w:t>PM</w:t>
      </w:r>
      <w:r>
        <w:rPr>
          <w:rFonts w:hint="eastAsia" w:ascii="微软雅黑" w:hAnsi="微软雅黑" w:eastAsia="微软雅黑" w:cs="微软雅黑"/>
          <w:kern w:val="0"/>
          <w:sz w:val="24"/>
          <w:szCs w:val="21"/>
        </w:rPr>
        <w:t>系统，国内外访问的都是同一系统。</w:t>
      </w:r>
    </w:p>
    <w:p>
      <w:pPr>
        <w:rPr>
          <w:rFonts w:hint="default" w:ascii="微软雅黑" w:hAnsi="微软雅黑" w:eastAsia="微软雅黑" w:cs="微软雅黑"/>
          <w:kern w:val="0"/>
          <w:sz w:val="24"/>
          <w:szCs w:val="21"/>
          <w:lang w:val="en-US" w:eastAsia="zh-CN"/>
        </w:rPr>
      </w:pPr>
      <w:r>
        <w:rPr>
          <w:rFonts w:hint="eastAsia" w:ascii="微软雅黑" w:hAnsi="微软雅黑" w:eastAsia="微软雅黑" w:cs="微软雅黑"/>
          <w:kern w:val="0"/>
          <w:sz w:val="24"/>
          <w:szCs w:val="21"/>
          <w:lang w:val="en-US" w:eastAsia="zh-CN"/>
        </w:rPr>
        <w:t>提供需使用</w:t>
      </w:r>
    </w:p>
    <w:p>
      <w:pPr>
        <w:rPr>
          <w:rFonts w:hint="eastAsia" w:ascii="微软雅黑" w:hAnsi="微软雅黑" w:eastAsia="微软雅黑" w:cs="微软雅黑"/>
          <w:color w:val="FF0000"/>
          <w:kern w:val="0"/>
          <w:sz w:val="24"/>
          <w:szCs w:val="21"/>
        </w:rPr>
      </w:pPr>
      <w:r>
        <w:rPr>
          <w:rFonts w:hint="eastAsia" w:ascii="微软雅黑" w:hAnsi="微软雅黑" w:eastAsia="微软雅黑" w:cs="微软雅黑"/>
          <w:color w:val="FF0000"/>
          <w:kern w:val="0"/>
          <w:sz w:val="24"/>
          <w:szCs w:val="21"/>
        </w:rPr>
        <w:t>（海外账户问题确定</w:t>
      </w:r>
      <w:r>
        <w:rPr>
          <w:rFonts w:hint="eastAsia" w:ascii="微软雅黑" w:hAnsi="微软雅黑" w:eastAsia="微软雅黑" w:cs="微软雅黑"/>
          <w:color w:val="FF0000"/>
          <w:kern w:val="0"/>
          <w:sz w:val="24"/>
          <w:szCs w:val="21"/>
          <w:lang w:eastAsia="zh-CN"/>
        </w:rPr>
        <w:t>，</w:t>
      </w:r>
      <w:r>
        <w:rPr>
          <w:rFonts w:hint="eastAsia" w:ascii="微软雅黑" w:hAnsi="微软雅黑" w:eastAsia="微软雅黑" w:cs="微软雅黑"/>
          <w:color w:val="FF0000"/>
          <w:kern w:val="0"/>
          <w:sz w:val="24"/>
          <w:szCs w:val="21"/>
          <w:lang w:val="en-US" w:eastAsia="zh-CN"/>
        </w:rPr>
        <w:t>国际化</w:t>
      </w:r>
      <w:r>
        <w:rPr>
          <w:rFonts w:hint="eastAsia" w:ascii="微软雅黑" w:hAnsi="微软雅黑" w:eastAsia="微软雅黑" w:cs="微软雅黑"/>
          <w:color w:val="FF0000"/>
          <w:kern w:val="0"/>
          <w:sz w:val="24"/>
          <w:szCs w:val="21"/>
        </w:rPr>
        <w:t>）</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FF0000"/>
          <w:kern w:val="0"/>
          <w:sz w:val="24"/>
          <w:szCs w:val="21"/>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default" w:ascii="微软雅黑" w:hAnsi="微软雅黑" w:eastAsia="微软雅黑" w:cs="微软雅黑"/>
          <w:color w:val="000000" w:themeColor="text1"/>
          <w:kern w:val="0"/>
          <w:sz w:val="24"/>
          <w:lang w:val="en-US" w:eastAsia="zh-CN"/>
          <w14:textFill>
            <w14:solidFill>
              <w14:schemeClr w14:val="tx1"/>
            </w14:solidFill>
          </w14:textFill>
        </w:rPr>
        <w:t>营销知识库</w:t>
      </w:r>
      <w:r>
        <w:rPr>
          <w:rFonts w:hint="eastAsia" w:ascii="微软雅黑" w:hAnsi="微软雅黑" w:eastAsia="微软雅黑" w:cs="微软雅黑"/>
          <w:color w:val="000000" w:themeColor="text1"/>
          <w:kern w:val="0"/>
          <w:sz w:val="24"/>
          <w:lang w:val="en-US" w:eastAsia="zh-CN"/>
          <w14:textFill>
            <w14:solidFill>
              <w14:schemeClr w14:val="tx1"/>
            </w14:solidFill>
          </w14:textFill>
        </w:rPr>
        <w:t>用来实现营销类流程规范在线化归档与展示，文档来源于TPROS中的【品牌与营销】分类中的文件。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营销知识库</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按照Tpros中【品牌与营销】中的文件及文件所属子分类，获取数据展示到MPM中</w:t>
      </w:r>
    </w:p>
    <w:p>
      <w:pPr>
        <w:numPr>
          <w:ilvl w:val="0"/>
          <w:numId w:val="18"/>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搜索框只能搜索文件名，支持模糊和精确搜索。</w:t>
      </w:r>
    </w:p>
    <w:p>
      <w:pPr>
        <w:pStyle w:val="26"/>
        <w:spacing w:before="0" w:beforeAutospacing="0" w:after="30" w:afterAutospacing="0" w:line="360" w:lineRule="auto"/>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【事件】</w:t>
      </w:r>
    </w:p>
    <w:tbl>
      <w:tblPr>
        <w:tblStyle w:val="29"/>
        <w:tblW w:w="86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4"/>
        <w:gridCol w:w="1620"/>
        <w:gridCol w:w="3345"/>
        <w:gridCol w:w="2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654"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触发控件</w:t>
            </w:r>
          </w:p>
        </w:tc>
        <w:tc>
          <w:tcPr>
            <w:tcW w:w="162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334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事件</w:t>
            </w:r>
          </w:p>
        </w:tc>
        <w:tc>
          <w:tcPr>
            <w:tcW w:w="2010"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eastAsia" w:ascii="微软雅黑" w:hAnsi="微软雅黑" w:eastAsia="微软雅黑" w:cs="微软雅黑"/>
                <w:strike/>
                <w:dstrike w:val="0"/>
                <w:color w:val="000000" w:themeColor="text1"/>
                <w:szCs w:val="21"/>
                <w:lang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点击【置顶】后，文档置于最前面（后点击置顶的置于先前置顶的文档），【置顶】变为【取消置顶】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取消置顶</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按钮</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点击【取消置顶】，文档回归默认排序，【取消置顶】变为【置顶】</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654" w:type="dxa"/>
            <w:shd w:val="clear" w:color="auto" w:fill="FFFFFF" w:themeFill="background1"/>
          </w:tcPr>
          <w:p>
            <w:pPr>
              <w:keepNext w:val="0"/>
              <w:keepLines w:val="0"/>
              <w:suppressLineNumbers w:val="0"/>
              <w:spacing w:before="0" w:beforeAutospacing="0" w:after="0" w:afterAutospacing="0"/>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列表文件名</w:t>
            </w:r>
          </w:p>
        </w:tc>
        <w:tc>
          <w:tcPr>
            <w:tcW w:w="1620" w:type="dxa"/>
            <w:shd w:val="clear" w:color="auto" w:fill="FFFFFF" w:themeFill="background1"/>
          </w:tcPr>
          <w:p>
            <w:pPr>
              <w:keepNext w:val="0"/>
              <w:keepLines w:val="0"/>
              <w:suppressLineNumbers w:val="0"/>
              <w:spacing w:before="0" w:beforeAutospacing="0" w:after="0" w:afterAutospacing="0" w:line="400" w:lineRule="exact"/>
              <w:ind w:left="0" w:right="0"/>
              <w:jc w:val="left"/>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链接</w:t>
            </w:r>
          </w:p>
        </w:tc>
        <w:tc>
          <w:tcPr>
            <w:tcW w:w="3345" w:type="dxa"/>
            <w:shd w:val="clear" w:color="auto" w:fill="FFFFFF" w:themeFill="background1"/>
          </w:tcPr>
          <w:p>
            <w:pPr>
              <w:keepNext w:val="0"/>
              <w:keepLines w:val="0"/>
              <w:suppressLineNumbers w:val="0"/>
              <w:spacing w:before="0" w:beforeAutospacing="0" w:after="0" w:afterAutospacing="0" w:line="400" w:lineRule="exact"/>
              <w:ind w:left="0" w:right="0"/>
              <w:rPr>
                <w:rFonts w:hint="default" w:ascii="微软雅黑" w:hAnsi="微软雅黑" w:eastAsia="微软雅黑" w:cs="微软雅黑"/>
                <w:strike/>
                <w:dstrike w:val="0"/>
                <w:color w:val="000000" w:themeColor="text1"/>
                <w:szCs w:val="21"/>
                <w:lang w:val="en-US" w:eastAsia="zh-CN"/>
                <w14:textFill>
                  <w14:solidFill>
                    <w14:schemeClr w14:val="tx1"/>
                  </w14:solidFill>
                </w14:textFill>
              </w:rPr>
            </w:pPr>
            <w:r>
              <w:rPr>
                <w:rFonts w:hint="eastAsia" w:ascii="微软雅黑" w:hAnsi="微软雅黑" w:eastAsia="微软雅黑" w:cs="微软雅黑"/>
                <w:strike/>
                <w:dstrike w:val="0"/>
                <w:color w:val="000000" w:themeColor="text1"/>
                <w:szCs w:val="21"/>
                <w:lang w:val="en-US" w:eastAsia="zh-CN"/>
                <w14:textFill>
                  <w14:solidFill>
                    <w14:schemeClr w14:val="tx1"/>
                  </w14:solidFill>
                </w14:textFill>
              </w:rPr>
              <w:t>点击文档名称可以查阅文档的具体内容</w:t>
            </w:r>
          </w:p>
        </w:tc>
        <w:tc>
          <w:tcPr>
            <w:tcW w:w="2010" w:type="dxa"/>
            <w:shd w:val="clear" w:color="auto" w:fill="FFFFFF" w:themeFill="background1"/>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strike/>
                <w:dstrike w:val="0"/>
                <w:color w:val="000000" w:themeColor="text1"/>
                <w:szCs w:val="21"/>
                <w14:textFill>
                  <w14:solidFill>
                    <w14:schemeClr w14:val="tx1"/>
                  </w14:solidFill>
                </w14:textFill>
              </w:rPr>
            </w:pPr>
          </w:p>
        </w:tc>
      </w:tr>
    </w:tbl>
    <w:p>
      <w:pPr>
        <w:bidi w:val="0"/>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MPM首页用来放置各种功能的快捷模块，目前包含【发文公告】，【待办任务】和【便捷工具】。</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eastAsia"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首页</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pPr>
        <w:rPr>
          <w:rFonts w:hint="eastAsia" w:ascii="微软雅黑" w:hAnsi="微软雅黑" w:eastAsia="微软雅黑" w:cs="微软雅黑"/>
          <w:color w:val="FF0000"/>
          <w:kern w:val="0"/>
          <w:sz w:val="24"/>
          <w:szCs w:val="21"/>
        </w:rPr>
      </w:pP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发文公告的数据来自【营销知识库】，包含在【营销知识库】中被置顶的，未被置顶的数据按照上传日期新到旧的顺序排序</w:t>
      </w:r>
    </w:p>
    <w:p>
      <w:pPr>
        <w:numPr>
          <w:ilvl w:val="0"/>
          <w:numId w:val="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项目类型规范配置</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为项目详情中【预算分配明细】不同的项目类型的相关流程规范的文件，用于在用户选择不同的项目类型时，显示相应的项目规范描述，展示相应的规范文件。</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基础配置-&gt;项目规范</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66690" cy="3295650"/>
            <wp:effectExtent l="0" t="0" r="1016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8"/>
                    <a:stretch>
                      <a:fillRect/>
                    </a:stretch>
                  </pic:blipFill>
                  <pic:spPr>
                    <a:xfrm>
                      <a:off x="0" y="0"/>
                      <a:ext cx="5266690" cy="329565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【输入数据】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shd w:val="clear" w:color="auto" w:fill="F1F1F1" w:themeFill="background1" w:themeFillShade="F2"/>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读取所有预算明细的项目类型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4515" w:type="dxa"/>
            <w:shd w:val="clear" w:color="auto" w:fill="FFFFFF" w:themeFill="background1"/>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选项：全部、启用、禁用</w:t>
            </w:r>
          </w:p>
        </w:tc>
      </w:tr>
    </w:tbl>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出</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943"/>
        <w:gridCol w:w="45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943"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4515" w:type="dxa"/>
            <w:tcBorders>
              <w:top w:val="single" w:color="auto" w:sz="4" w:space="0"/>
              <w:left w:val="single" w:color="auto" w:sz="4" w:space="0"/>
              <w:bottom w:val="single" w:color="auto" w:sz="4" w:space="0"/>
              <w:right w:val="single" w:color="auto" w:sz="4"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序号</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文本</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操作</w:t>
            </w:r>
          </w:p>
        </w:tc>
        <w:tc>
          <w:tcPr>
            <w:tcW w:w="1943"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按钮</w:t>
            </w:r>
          </w:p>
        </w:tc>
        <w:tc>
          <w:tcPr>
            <w:tcW w:w="4515" w:type="dxa"/>
            <w:tcBorders>
              <w:top w:val="single" w:color="auto" w:sz="4" w:space="0"/>
              <w:left w:val="single" w:color="auto" w:sz="4" w:space="0"/>
              <w:bottom w:val="single" w:color="auto" w:sz="4" w:space="0"/>
              <w:right w:val="single" w:color="auto" w:sz="4"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编辑，删除，禁用/启用</w:t>
            </w:r>
          </w:p>
        </w:tc>
      </w:tr>
    </w:tbl>
    <w:p/>
    <w:p>
      <w:pPr>
        <w:rPr>
          <w:rFonts w:hint="eastAsia"/>
        </w:rPr>
      </w:pPr>
      <w:r>
        <w:drawing>
          <wp:inline distT="0" distB="0" distL="114300" distR="114300">
            <wp:extent cx="5270500" cy="3299460"/>
            <wp:effectExtent l="0" t="0" r="6350" b="152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9"/>
                    <a:stretch>
                      <a:fillRect/>
                    </a:stretch>
                  </pic:blipFill>
                  <pic:spPr>
                    <a:xfrm>
                      <a:off x="0" y="0"/>
                      <a:ext cx="5270500" cy="3299460"/>
                    </a:xfrm>
                    <a:prstGeom prst="rect">
                      <a:avLst/>
                    </a:prstGeom>
                    <a:noFill/>
                    <a:ln>
                      <a:noFill/>
                    </a:ln>
                  </pic:spPr>
                </pic:pic>
              </a:graphicData>
            </a:graphic>
          </wp:inline>
        </w:drawing>
      </w:r>
    </w:p>
    <w:p>
      <w:pPr>
        <w:rPr>
          <w:rFonts w:ascii="微软雅黑" w:hAnsi="微软雅黑" w:eastAsia="微软雅黑" w:cs="微软雅黑"/>
          <w:color w:val="000000" w:themeColor="text1"/>
          <w:sz w:val="24"/>
          <w14:textFill>
            <w14:solidFill>
              <w14:schemeClr w14:val="tx1"/>
            </w14:solidFill>
          </w14:textFill>
        </w:rPr>
      </w:pPr>
      <w:r>
        <w:rPr>
          <w:rFonts w:hint="eastAsia" w:ascii="微软雅黑" w:hAnsi="微软雅黑" w:eastAsia="微软雅黑" w:cs="微软雅黑"/>
          <w:color w:val="000000" w:themeColor="text1"/>
          <w:sz w:val="24"/>
          <w14:textFill>
            <w14:solidFill>
              <w14:schemeClr w14:val="tx1"/>
            </w14:solidFill>
          </w14:textFill>
        </w:rPr>
        <w:t>【输</w:t>
      </w:r>
      <w:r>
        <w:rPr>
          <w:rFonts w:hint="eastAsia" w:ascii="微软雅黑" w:hAnsi="微软雅黑" w:eastAsia="微软雅黑" w:cs="微软雅黑"/>
          <w:color w:val="000000" w:themeColor="text1"/>
          <w:sz w:val="24"/>
          <w:lang w:val="en-US" w:eastAsia="zh-CN"/>
          <w14:textFill>
            <w14:solidFill>
              <w14:schemeClr w14:val="tx1"/>
            </w14:solidFill>
          </w14:textFill>
        </w:rPr>
        <w:t>入</w:t>
      </w:r>
      <w:r>
        <w:rPr>
          <w:rFonts w:hint="eastAsia" w:ascii="微软雅黑" w:hAnsi="微软雅黑" w:eastAsia="微软雅黑" w:cs="微软雅黑"/>
          <w:color w:val="000000" w:themeColor="text1"/>
          <w:sz w:val="24"/>
          <w14:textFill>
            <w14:solidFill>
              <w14:schemeClr w14:val="tx1"/>
            </w14:solidFill>
          </w14:textFill>
        </w:rPr>
        <w:t>数据】</w:t>
      </w:r>
    </w:p>
    <w:tbl>
      <w:tblPr>
        <w:tblStyle w:val="29"/>
        <w:tblW w:w="832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6"/>
        <w:gridCol w:w="1313"/>
        <w:gridCol w:w="1385"/>
        <w:gridCol w:w="3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数据项</w:t>
            </w:r>
          </w:p>
        </w:tc>
        <w:tc>
          <w:tcPr>
            <w:tcW w:w="131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必填</w:t>
            </w:r>
          </w:p>
        </w:tc>
        <w:tc>
          <w:tcPr>
            <w:tcW w:w="3773" w:type="dxa"/>
            <w:tcBorders>
              <w:top w:val="single" w:color="000000" w:sz="8" w:space="0"/>
              <w:left w:val="single" w:color="000000" w:sz="8" w:space="0"/>
              <w:bottom w:val="single" w:color="000000" w:sz="8" w:space="0"/>
              <w:right w:val="single" w:color="000000" w:sz="8" w:space="0"/>
            </w:tcBorders>
            <w:shd w:val="clear" w:color="auto" w:fill="FFFFFF"/>
          </w:tcPr>
          <w:p>
            <w:pPr>
              <w:keepNext w:val="0"/>
              <w:keepLines w:val="0"/>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项目类型</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下拉框</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选择要配置的项目类型（数据来源【业务动因】中的项目类型）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项目规范描述</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14:textFill>
                  <w14:solidFill>
                    <w14:schemeClr w14:val="tx1"/>
                  </w14:solidFill>
                </w14:textFill>
              </w:rPr>
              <w:t>文本</w:t>
            </w:r>
            <w:r>
              <w:rPr>
                <w:rFonts w:hint="eastAsia" w:ascii="微软雅黑" w:hAnsi="微软雅黑" w:eastAsia="微软雅黑" w:cs="微软雅黑"/>
                <w:color w:val="000000" w:themeColor="text1"/>
                <w:szCs w:val="21"/>
                <w:lang w:val="en-US" w:eastAsia="zh-CN"/>
                <w14:textFill>
                  <w14:solidFill>
                    <w14:schemeClr w14:val="tx1"/>
                  </w14:solidFill>
                </w14:textFill>
              </w:rPr>
              <w:t>域</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在新增或者编辑项目时预算分配明细表上展示的对应项目类型的提示内容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规范文件</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文件类型</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否</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在新增或者编辑项目时预算分配明细表上展示的对应项目类型的规范文件。</w:t>
            </w:r>
            <w:r>
              <w:rPr>
                <w:rFonts w:hint="eastAsia" w:ascii="微软雅黑" w:hAnsi="微软雅黑" w:eastAsia="微软雅黑" w:cs="微软雅黑"/>
                <w:color w:val="000000" w:themeColor="text1"/>
                <w:szCs w:val="21"/>
                <w:lang w:val="en-US" w:eastAsia="zh-CN"/>
                <w14:textFill>
                  <w14:solidFill>
                    <w14:schemeClr w14:val="tx1"/>
                  </w14:solidFill>
                </w14:textFill>
              </w:rPr>
              <w:br w:type="textWrapping"/>
            </w:r>
            <w:r>
              <w:rPr>
                <w:rFonts w:hint="eastAsia" w:ascii="微软雅黑" w:hAnsi="微软雅黑" w:eastAsia="微软雅黑" w:cs="微软雅黑"/>
                <w:color w:val="000000" w:themeColor="text1"/>
                <w:szCs w:val="21"/>
                <w:lang w:val="en-US" w:eastAsia="zh-CN"/>
                <w14:textFill>
                  <w14:solidFill>
                    <w14:schemeClr w14:val="tx1"/>
                  </w14:solidFill>
                </w14:textFill>
              </w:rPr>
              <w:t>文件可上传0~n个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1856"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状态</w:t>
            </w:r>
          </w:p>
        </w:tc>
        <w:tc>
          <w:tcPr>
            <w:tcW w:w="131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单选按钮</w:t>
            </w:r>
          </w:p>
        </w:tc>
        <w:tc>
          <w:tcPr>
            <w:tcW w:w="1385"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eastAsia"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是</w:t>
            </w:r>
          </w:p>
        </w:tc>
        <w:tc>
          <w:tcPr>
            <w:tcW w:w="3773" w:type="dxa"/>
            <w:tcBorders>
              <w:top w:val="single" w:color="000000" w:sz="8" w:space="0"/>
              <w:left w:val="single" w:color="000000" w:sz="8" w:space="0"/>
              <w:bottom w:val="single" w:color="000000" w:sz="8" w:space="0"/>
              <w:right w:val="single" w:color="000000" w:sz="8" w:space="0"/>
            </w:tcBorders>
            <w:shd w:val="clear" w:color="auto" w:fill="FFFFFF"/>
            <w:vAlign w:val="center"/>
          </w:tcPr>
          <w:p>
            <w:pPr>
              <w:keepNext w:val="0"/>
              <w:keepLines w:val="0"/>
              <w:widowControl/>
              <w:suppressLineNumbers w:val="0"/>
              <w:spacing w:before="0" w:beforeAutospacing="0" w:after="0" w:afterAutospacing="0" w:line="400" w:lineRule="exact"/>
              <w:ind w:left="0" w:right="0"/>
              <w:rPr>
                <w:rFonts w:hint="default" w:ascii="微软雅黑" w:hAnsi="微软雅黑" w:eastAsia="微软雅黑" w:cs="微软雅黑"/>
                <w:color w:val="000000" w:themeColor="text1"/>
                <w:szCs w:val="21"/>
                <w:lang w:val="en-US" w:eastAsia="zh-CN"/>
                <w14:textFill>
                  <w14:solidFill>
                    <w14:schemeClr w14:val="tx1"/>
                  </w14:solidFill>
                </w14:textFill>
              </w:rPr>
            </w:pPr>
            <w:r>
              <w:rPr>
                <w:rFonts w:hint="eastAsia" w:ascii="微软雅黑" w:hAnsi="微软雅黑" w:eastAsia="微软雅黑" w:cs="微软雅黑"/>
                <w:color w:val="000000" w:themeColor="text1"/>
                <w:szCs w:val="21"/>
                <w:lang w:val="en-US" w:eastAsia="zh-CN"/>
                <w14:textFill>
                  <w14:solidFill>
                    <w14:schemeClr w14:val="tx1"/>
                  </w14:solidFill>
                </w14:textFill>
              </w:rPr>
              <w:t>启用/禁用</w:t>
            </w:r>
          </w:p>
        </w:tc>
      </w:tr>
    </w:tbl>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0"/>
        </w:numPr>
        <w:rPr>
          <w:rFonts w:hint="default" w:ascii="微软雅黑" w:hAnsi="微软雅黑" w:eastAsia="微软雅黑" w:cs="微软雅黑"/>
          <w:color w:val="auto"/>
          <w:kern w:val="0"/>
          <w:sz w:val="24"/>
          <w:szCs w:val="21"/>
          <w:lang w:val="en-US" w:eastAsia="zh-CN" w:bidi="ar-SA"/>
        </w:rPr>
      </w:pPr>
      <w:r>
        <w:rPr>
          <w:rFonts w:hint="eastAsia" w:ascii="微软雅黑" w:hAnsi="微软雅黑" w:eastAsia="微软雅黑" w:cs="微软雅黑"/>
          <w:color w:val="auto"/>
          <w:kern w:val="0"/>
          <w:sz w:val="24"/>
          <w:szCs w:val="21"/>
          <w:lang w:val="en-US" w:eastAsia="zh-CN" w:bidi="ar-SA"/>
        </w:rPr>
        <w:t>列表初始时为空，新增项目规范配置才展示数据，排序方式为新配置的在前，以往配置的在后。</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配置时可以配置项目规范描述+规范文件（0~N个）</w:t>
      </w:r>
    </w:p>
    <w:p>
      <w:pPr>
        <w:numPr>
          <w:ilvl w:val="0"/>
          <w:numId w:val="20"/>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规范文件的来源为</w:t>
      </w:r>
      <w:r>
        <w:rPr>
          <w:rFonts w:hint="eastAsia" w:ascii="微软雅黑" w:hAnsi="微软雅黑" w:eastAsia="微软雅黑" w:cs="微软雅黑"/>
          <w:color w:val="C00000"/>
          <w:kern w:val="0"/>
          <w:sz w:val="24"/>
          <w:szCs w:val="21"/>
          <w:lang w:val="en-US" w:eastAsia="zh-CN" w:bidi="ar-SA"/>
        </w:rPr>
        <w:t>Tpros文件（待定）</w:t>
      </w: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和用户上传的文件</w:t>
      </w:r>
    </w:p>
    <w:p>
      <w:pPr>
        <w:widowControl w:val="0"/>
        <w:numPr>
          <w:ilvl w:val="0"/>
          <w:numId w:val="0"/>
        </w:numPr>
        <w:jc w:val="both"/>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pStyle w:val="3"/>
        <w:tabs>
          <w:tab w:val="clear" w:pos="425"/>
        </w:tabs>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项目类型规范提示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概述</w:t>
      </w:r>
    </w:p>
    <w:p>
      <w:pPr>
        <w:rPr>
          <w:rFonts w:hint="default" w:ascii="微软雅黑" w:hAnsi="微软雅黑" w:eastAsia="微软雅黑" w:cs="微软雅黑"/>
          <w:color w:val="000000" w:themeColor="text1"/>
          <w:kern w:val="0"/>
          <w:sz w:val="24"/>
          <w:lang w:val="en-US" w:eastAsia="zh-CN"/>
          <w14:textFill>
            <w14:solidFill>
              <w14:schemeClr w14:val="tx1"/>
            </w14:solidFill>
          </w14:textFill>
        </w:rPr>
      </w:pPr>
      <w:r>
        <w:rPr>
          <w:rFonts w:hint="eastAsia" w:ascii="微软雅黑" w:hAnsi="微软雅黑" w:eastAsia="微软雅黑" w:cs="微软雅黑"/>
          <w:color w:val="000000" w:themeColor="text1"/>
          <w:kern w:val="0"/>
          <w:sz w:val="24"/>
          <w:lang w:val="en-US" w:eastAsia="zh-CN"/>
          <w14:textFill>
            <w14:solidFill>
              <w14:schemeClr w14:val="tx1"/>
            </w14:solidFill>
          </w14:textFill>
        </w:rPr>
        <w:t>立项或编辑项目信息时，在预算明细区域选择不同的项目类型，会有不同的提示语和相关流程规范的文件提示。</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功能入口</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项目管理-&gt;项目列表-&gt;新增</w:t>
      </w:r>
    </w:p>
    <w:p>
      <w:pPr>
        <w:pStyle w:val="26"/>
        <w:spacing w:before="0" w:beforeAutospacing="0" w:after="30" w:afterAutospacing="0" w:line="400" w:lineRule="exact"/>
        <w:rPr>
          <w:rFonts w:hint="default" w:ascii="微软雅黑" w:hAnsi="微软雅黑" w:eastAsia="微软雅黑" w:cs="微软雅黑"/>
          <w:color w:val="000000" w:themeColor="text1"/>
          <w:lang w:val="en-US" w:eastAsia="zh-CN"/>
          <w14:textFill>
            <w14:solidFill>
              <w14:schemeClr w14:val="tx1"/>
            </w14:solidFill>
          </w14:textFill>
        </w:rPr>
      </w:pPr>
      <w:r>
        <w:rPr>
          <w:rFonts w:hint="eastAsia" w:ascii="微软雅黑" w:hAnsi="微软雅黑" w:eastAsia="微软雅黑" w:cs="微软雅黑"/>
          <w:color w:val="000000" w:themeColor="text1"/>
          <w:lang w:val="en-US" w:eastAsia="zh-CN"/>
          <w14:textFill>
            <w14:solidFill>
              <w14:schemeClr w14:val="tx1"/>
            </w14:solidFill>
          </w14:textFill>
        </w:rPr>
        <w:t>项目管理-&gt;项目列表-&gt;项目编辑</w:t>
      </w:r>
    </w:p>
    <w:p>
      <w:pPr>
        <w:pStyle w:val="4"/>
        <w:rPr>
          <w:rFonts w:ascii="微软雅黑" w:hAnsi="微软雅黑" w:eastAsia="微软雅黑" w:cs="微软雅黑"/>
          <w:color w:val="000000" w:themeColor="text1"/>
          <w14:textFill>
            <w14:solidFill>
              <w14:schemeClr w14:val="tx1"/>
            </w14:solidFill>
          </w14:textFill>
        </w:rPr>
      </w:pPr>
      <w:r>
        <w:rPr>
          <w:rFonts w:hint="eastAsia" w:ascii="微软雅黑" w:hAnsi="微软雅黑" w:eastAsia="微软雅黑" w:cs="微软雅黑"/>
          <w:color w:val="000000" w:themeColor="text1"/>
          <w14:textFill>
            <w14:solidFill>
              <w14:schemeClr w14:val="tx1"/>
            </w14:solidFill>
          </w14:textFill>
        </w:rPr>
        <w:t>用户界面</w:t>
      </w:r>
    </w:p>
    <w:p>
      <w:r>
        <w:drawing>
          <wp:inline distT="0" distB="0" distL="114300" distR="114300">
            <wp:extent cx="5277485" cy="3261360"/>
            <wp:effectExtent l="0" t="0" r="18415" b="152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0"/>
                    <a:stretch>
                      <a:fillRect/>
                    </a:stretch>
                  </pic:blipFill>
                  <pic:spPr>
                    <a:xfrm>
                      <a:off x="0" y="0"/>
                      <a:ext cx="5277485" cy="3261360"/>
                    </a:xfrm>
                    <a:prstGeom prst="rect">
                      <a:avLst/>
                    </a:prstGeom>
                    <a:noFill/>
                    <a:ln>
                      <a:noFill/>
                    </a:ln>
                  </pic:spPr>
                </pic:pic>
              </a:graphicData>
            </a:graphic>
          </wp:inline>
        </w:drawing>
      </w:r>
    </w:p>
    <w:p>
      <w:pPr>
        <w:rPr>
          <w:rFonts w:hint="eastAsia"/>
        </w:rPr>
      </w:pPr>
      <w:r>
        <w:drawing>
          <wp:inline distT="0" distB="0" distL="114300" distR="114300">
            <wp:extent cx="5266690" cy="3261360"/>
            <wp:effectExtent l="0" t="0" r="10160" b="152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31"/>
                    <a:stretch>
                      <a:fillRect/>
                    </a:stretch>
                  </pic:blipFill>
                  <pic:spPr>
                    <a:xfrm>
                      <a:off x="0" y="0"/>
                      <a:ext cx="5266690" cy="3261360"/>
                    </a:xfrm>
                    <a:prstGeom prst="rect">
                      <a:avLst/>
                    </a:prstGeom>
                    <a:noFill/>
                    <a:ln>
                      <a:noFill/>
                    </a:ln>
                  </pic:spPr>
                </pic:pic>
              </a:graphicData>
            </a:graphic>
          </wp:inline>
        </w:drawing>
      </w:r>
    </w:p>
    <w:p>
      <w:pP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pPr>
    </w:p>
    <w:p>
      <w:pPr>
        <w:rPr>
          <w:rFonts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【业务规则】</w:t>
      </w:r>
    </w:p>
    <w:p>
      <w:pPr>
        <w:numPr>
          <w:ilvl w:val="0"/>
          <w:numId w:val="21"/>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用户每添加一个预算明细选择完项目类型之后，根据【项目类型规范配置】为该项目类型配置的文本和文件提示在【预算明细列表】下方，多明细多项目类型的情况下，展示为规范提示列表。</w:t>
      </w:r>
    </w:p>
    <w:p>
      <w:pPr>
        <w:numPr>
          <w:ilvl w:val="0"/>
          <w:numId w:val="19"/>
        </w:numPr>
        <w:rPr>
          <w:rFonts w:hint="default" w:ascii="微软雅黑" w:hAnsi="微软雅黑" w:eastAsia="微软雅黑" w:cs="微软雅黑"/>
          <w:color w:val="000000" w:themeColor="text1"/>
          <w:kern w:val="0"/>
          <w:sz w:val="24"/>
          <w:szCs w:val="21"/>
          <w:lang w:val="en-US" w:eastAsia="zh-CN" w:bidi="ar-SA"/>
          <w14:textFill>
            <w14:solidFill>
              <w14:schemeClr w14:val="tx1"/>
            </w14:solidFill>
          </w14:textFill>
        </w:rPr>
      </w:pPr>
      <w:r>
        <w:rPr>
          <w:rFonts w:hint="eastAsia" w:ascii="微软雅黑" w:hAnsi="微软雅黑" w:eastAsia="微软雅黑" w:cs="微软雅黑"/>
          <w:color w:val="000000" w:themeColor="text1"/>
          <w:kern w:val="0"/>
          <w:sz w:val="24"/>
          <w:szCs w:val="21"/>
          <w:lang w:val="en-US" w:eastAsia="zh-CN" w:bidi="ar-SA"/>
          <w14:textFill>
            <w14:solidFill>
              <w14:schemeClr w14:val="tx1"/>
            </w14:solidFill>
          </w14:textFill>
        </w:rPr>
        <w:t>点击【点击查看具体文件要求】则展开弹出显示所有文件，点击文件名则下载文件</w:t>
      </w:r>
    </w:p>
    <w:p>
      <w:pPr>
        <w:numPr>
          <w:ilvl w:val="0"/>
          <w:numId w:val="0"/>
        </w:numPr>
        <w:rPr>
          <w:rFonts w:hint="default" w:ascii="微软雅黑" w:hAnsi="微软雅黑" w:eastAsia="微软雅黑" w:cs="微软雅黑"/>
          <w:color w:val="FF0000"/>
          <w:kern w:val="0"/>
          <w:sz w:val="24"/>
          <w:szCs w:val="21"/>
          <w:lang w:val="en-US" w:eastAsia="zh-CN"/>
        </w:rPr>
      </w:pPr>
    </w:p>
    <w:bookmarkEnd w:id="52"/>
    <w:bookmarkEnd w:id="53"/>
    <w:bookmarkEnd w:id="54"/>
    <w:bookmarkEnd w:id="56"/>
    <w:p>
      <w:pPr>
        <w:pStyle w:val="2"/>
        <w:rPr>
          <w:rFonts w:ascii="微软雅黑" w:hAnsi="微软雅黑" w:eastAsia="微软雅黑" w:cs="微软雅黑"/>
          <w:color w:val="000000" w:themeColor="text1"/>
          <w14:textFill>
            <w14:solidFill>
              <w14:schemeClr w14:val="tx1"/>
            </w14:solidFill>
          </w14:textFill>
        </w:rPr>
      </w:pPr>
      <w:bookmarkStart w:id="94" w:name="_Toc138942080"/>
      <w:r>
        <w:rPr>
          <w:rFonts w:hint="eastAsia" w:ascii="微软雅黑" w:hAnsi="微软雅黑" w:eastAsia="微软雅黑" w:cs="微软雅黑"/>
          <w:color w:val="000000" w:themeColor="text1"/>
          <w14:textFill>
            <w14:solidFill>
              <w14:schemeClr w14:val="tx1"/>
            </w14:solidFill>
          </w14:textFill>
        </w:rPr>
        <w:t>原型地址</w:t>
      </w:r>
      <w:bookmarkEnd w:id="94"/>
    </w:p>
    <w:p>
      <w:pPr>
        <w:pStyle w:val="26"/>
        <w:keepNext w:val="0"/>
        <w:keepLines w:val="0"/>
        <w:widowControl/>
        <w:suppressLineNumbers w:val="0"/>
        <w:spacing w:before="0" w:beforeAutospacing="0" w:after="0" w:afterAutospacing="0" w:line="240" w:lineRule="auto"/>
        <w:ind w:left="0" w:right="0"/>
        <w:jc w:val="both"/>
      </w:pPr>
      <w:r>
        <w:fldChar w:fldCharType="begin"/>
      </w:r>
      <w:r>
        <w:instrText xml:space="preserve"> HYPERLINK "https://87onm1.axshare.com/" </w:instrText>
      </w:r>
      <w:r>
        <w:fldChar w:fldCharType="separate"/>
      </w:r>
      <w:r>
        <w:rPr>
          <w:rStyle w:val="32"/>
          <w:rFonts w:ascii="微软雅黑" w:hAnsi="微软雅黑" w:eastAsia="微软雅黑" w:cs="微软雅黑"/>
          <w:b w:val="0"/>
          <w:bCs w:val="0"/>
          <w:i w:val="0"/>
          <w:iCs w:val="0"/>
          <w:color w:val="0000FF"/>
          <w:spacing w:val="0"/>
          <w:w w:val="100"/>
          <w:sz w:val="24"/>
          <w:szCs w:val="24"/>
          <w:u w:val="single"/>
          <w:vertAlign w:val="baseline"/>
        </w:rPr>
        <w:t>https://87onm1.axshare.com/</w:t>
      </w:r>
      <w:r>
        <w:fldChar w:fldCharType="end"/>
      </w:r>
    </w:p>
    <w:p/>
    <w:p/>
    <w:p>
      <w:bookmarkStart w:id="95" w:name="_GoBack"/>
      <w:bookmarkEnd w:id="95"/>
    </w:p>
    <w:sectPr>
      <w:headerReference r:id="rId4" w:type="first"/>
      <w:footerReference r:id="rId6" w:type="first"/>
      <w:headerReference r:id="rId3" w:type="default"/>
      <w:footerReference r:id="rId5" w:type="default"/>
      <w:pgSz w:w="11906" w:h="16838"/>
      <w:pgMar w:top="1440" w:right="1797" w:bottom="1440" w:left="1797" w:header="851" w:footer="992" w:gutter="0"/>
      <w:pgBorders w:display="firstPage" w:offsetFrom="page">
        <w:top w:val="threeDEngrave" w:color="auto" w:sz="24" w:space="24"/>
        <w:left w:val="threeDEngrave" w:color="auto" w:sz="24" w:space="24"/>
        <w:bottom w:val="threeDEmboss" w:color="auto" w:sz="24" w:space="24"/>
        <w:right w:val="threeDEmboss" w:color="auto" w:sz="24" w:space="24"/>
      </w:pgBorders>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等线 Light">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i/>
        <w:sz w:val="21"/>
        <w:szCs w:val="21"/>
      </w:rPr>
    </w:pPr>
    <w:r>
      <w:rPr>
        <w:rFonts w:ascii="微软雅黑" w:hAnsi="微软雅黑" w:eastAsia="微软雅黑"/>
      </w:rPr>
      <mc:AlternateContent>
        <mc:Choice Requires="wps">
          <w:drawing>
            <wp:anchor distT="0" distB="0" distL="114300" distR="114300" simplePos="0" relativeHeight="251660288" behindDoc="0" locked="0" layoutInCell="1" allowOverlap="1">
              <wp:simplePos x="0" y="0"/>
              <wp:positionH relativeFrom="column">
                <wp:posOffset>4914900</wp:posOffset>
              </wp:positionH>
              <wp:positionV relativeFrom="paragraph">
                <wp:posOffset>53340</wp:posOffset>
              </wp:positionV>
              <wp:extent cx="611505" cy="297180"/>
              <wp:effectExtent l="0" t="0" r="0" b="0"/>
              <wp:wrapNone/>
              <wp:docPr id="2089479656"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4.2pt;height:23.4pt;width:48.15pt;z-index:251660288;mso-width-relative:page;mso-height-relative:page;" fillcolor="#FFFFFF" filled="t" stroked="f" coordsize="21600,21600" o:gfxdata="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DEA0K&#10;1wAAAAgBAAAPAAAAAAAAAAEAIAAAACIAAABkcnMvZG93bnJldi54bWxQSwECFAAUAAAACACHTuJA&#10;C51vai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149</w:t>
                    </w:r>
                    <w:r>
                      <w:rPr>
                        <w:szCs w:val="21"/>
                      </w:rPr>
                      <w:fldChar w:fldCharType="end"/>
                    </w:r>
                    <w:r>
                      <w:rPr>
                        <w:szCs w:val="21"/>
                      </w:rPr>
                      <w:t>/</w:t>
                    </w:r>
                    <w:r>
                      <w:fldChar w:fldCharType="begin"/>
                    </w:r>
                    <w:r>
                      <w:instrText xml:space="preserve"> NUMPAGES   \* MERGEFORMAT </w:instrText>
                    </w:r>
                    <w:r>
                      <w:fldChar w:fldCharType="separate"/>
                    </w:r>
                    <w:r>
                      <w:rPr>
                        <w:iCs/>
                      </w:rPr>
                      <w:t>160</w:t>
                    </w:r>
                    <w:r>
                      <w:rPr>
                        <w:iCs/>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rPr>
        <w:szCs w:val="21"/>
      </w:rPr>
    </w:pPr>
    <w:r>
      <w:rPr>
        <w:rFonts w:ascii="微软雅黑" w:hAnsi="微软雅黑" w:eastAsia="微软雅黑"/>
      </w:rPr>
      <mc:AlternateContent>
        <mc:Choice Requires="wps">
          <w:drawing>
            <wp:anchor distT="0" distB="0" distL="114300" distR="114300" simplePos="0" relativeHeight="251659264" behindDoc="0" locked="0" layoutInCell="1" allowOverlap="1">
              <wp:simplePos x="0" y="0"/>
              <wp:positionH relativeFrom="column">
                <wp:posOffset>4914900</wp:posOffset>
              </wp:positionH>
              <wp:positionV relativeFrom="paragraph">
                <wp:posOffset>180340</wp:posOffset>
              </wp:positionV>
              <wp:extent cx="611505" cy="297180"/>
              <wp:effectExtent l="0" t="0" r="0" b="0"/>
              <wp:wrapNone/>
              <wp:docPr id="1623158278" name="Text Box 8"/>
              <wp:cNvGraphicFramePr/>
              <a:graphic xmlns:a="http://schemas.openxmlformats.org/drawingml/2006/main">
                <a:graphicData uri="http://schemas.microsoft.com/office/word/2010/wordprocessingShape">
                  <wps:wsp>
                    <wps:cNvSpPr txBox="1">
                      <a:spLocks noChangeArrowheads="1"/>
                    </wps:cNvSpPr>
                    <wps:spPr bwMode="auto">
                      <a:xfrm>
                        <a:off x="0" y="0"/>
                        <a:ext cx="611505" cy="297180"/>
                      </a:xfrm>
                      <a:prstGeom prst="rect">
                        <a:avLst/>
                      </a:prstGeom>
                      <a:solidFill>
                        <a:srgbClr val="FFFFFF"/>
                      </a:solidFill>
                      <a:ln>
                        <a:noFill/>
                      </a:ln>
                    </wps:spPr>
                    <wps:txb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wps:txbx>
                    <wps:bodyPr rot="0" vert="horz" wrap="square" lIns="91440" tIns="45720" rIns="91440" bIns="45720" anchor="t" anchorCtr="0" upright="1">
                      <a:noAutofit/>
                    </wps:bodyPr>
                  </wps:wsp>
                </a:graphicData>
              </a:graphic>
            </wp:anchor>
          </w:drawing>
        </mc:Choice>
        <mc:Fallback>
          <w:pict>
            <v:shape id="Text Box 8" o:spid="_x0000_s1026" o:spt="202" type="#_x0000_t202" style="position:absolute;left:0pt;margin-left:387pt;margin-top:14.2pt;height:23.4pt;width:48.15pt;z-index:251659264;mso-width-relative:page;mso-height-relative:page;" fillcolor="#FFFFFF" filled="t" stroked="f" coordsize="21600,21600" o:gfxdata="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nqK1Y&#10;1wAAAAkBAAAPAAAAAAAAAAEAIAAAACIAAABkcnMvZG93bnJldi54bWxQSwECFAAUAAAACACHTuJA&#10;kMojEyICAABFBAAADgAAAAAAAAABACAAAAAmAQAAZHJzL2Uyb0RvYy54bWxQSwUGAAAAAAYABgBZ&#10;AQAAugUAAAAA&#10;">
              <v:fill on="t" focussize="0,0"/>
              <v:stroke on="f"/>
              <v:imagedata o:title=""/>
              <o:lock v:ext="edit" aspectratio="f"/>
              <v:textbox>
                <w:txbxContent>
                  <w:p>
                    <w:pPr>
                      <w:rPr>
                        <w:szCs w:val="21"/>
                      </w:rPr>
                    </w:pPr>
                    <w:r>
                      <w:rPr>
                        <w:szCs w:val="21"/>
                      </w:rPr>
                      <w:fldChar w:fldCharType="begin"/>
                    </w:r>
                    <w:r>
                      <w:rPr>
                        <w:szCs w:val="21"/>
                      </w:rPr>
                      <w:instrText xml:space="preserve"> PAGE   \* MERGEFORMAT </w:instrText>
                    </w:r>
                    <w:r>
                      <w:rPr>
                        <w:szCs w:val="21"/>
                      </w:rPr>
                      <w:fldChar w:fldCharType="separate"/>
                    </w:r>
                    <w:r>
                      <w:rPr>
                        <w:szCs w:val="21"/>
                      </w:rPr>
                      <w:t>1</w:t>
                    </w:r>
                    <w:r>
                      <w:rPr>
                        <w:szCs w:val="21"/>
                      </w:rPr>
                      <w:fldChar w:fldCharType="end"/>
                    </w:r>
                    <w:r>
                      <w:rPr>
                        <w:szCs w:val="21"/>
                      </w:rPr>
                      <w:t>/</w:t>
                    </w:r>
                    <w:r>
                      <w:fldChar w:fldCharType="begin"/>
                    </w:r>
                    <w:r>
                      <w:instrText xml:space="preserve"> NUMPAGES   \* MERGEFORMAT </w:instrText>
                    </w:r>
                    <w:r>
                      <w:fldChar w:fldCharType="separate"/>
                    </w:r>
                    <w:r>
                      <w:rPr>
                        <w:iCs/>
                      </w:rPr>
                      <w:t>4</w:t>
                    </w:r>
                    <w:r>
                      <w:rPr>
                        <w:iC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spacing w:after="72"/>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037757358" name="图片 1037757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57358" name="图片 1037757358"/>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jc w:val="both"/>
      <w:rPr>
        <w:sz w:val="20"/>
        <w:szCs w:val="20"/>
      </w:rPr>
    </w:pPr>
    <w:r>
      <w:rPr>
        <w:sz w:val="20"/>
        <w:szCs w:val="20"/>
      </w:rPr>
      <w:t xml:space="preserve">V2      </w:t>
    </w:r>
    <w:r>
      <w:rPr>
        <w:rFonts w:hint="eastAsia"/>
        <w:sz w:val="20"/>
        <w:szCs w:val="20"/>
      </w:rPr>
      <w:t xml:space="preserve"> </w:t>
    </w:r>
    <w:r>
      <w:rPr>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需求规格说明书   </w:t>
    </w:r>
    <w:r>
      <w:rPr>
        <w:sz w:val="20"/>
        <w:szCs w:val="20"/>
      </w:rPr>
      <w:t xml:space="preserve">  </w:t>
    </w:r>
    <w:r>
      <w:rPr>
        <w:rFonts w:hint="eastAsia"/>
        <w:sz w:val="20"/>
        <w:szCs w:val="20"/>
      </w:rPr>
      <w:t xml:space="preserve">          </w:t>
    </w:r>
    <w:r>
      <w:drawing>
        <wp:inline distT="0" distB="0" distL="0" distR="0">
          <wp:extent cx="1814195" cy="268605"/>
          <wp:effectExtent l="0" t="0" r="0" b="0"/>
          <wp:docPr id="1213163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63587" name="图片 1"/>
                  <pic:cNvPicPr>
                    <a:picLocks noChangeAspect="1"/>
                  </pic:cNvPicPr>
                </pic:nvPicPr>
                <pic:blipFill>
                  <a:blip r:embed="rId1"/>
                  <a:stretch>
                    <a:fillRect/>
                  </a:stretch>
                </pic:blipFill>
                <pic:spPr>
                  <a:xfrm>
                    <a:off x="0" y="0"/>
                    <a:ext cx="1814400" cy="268804"/>
                  </a:xfrm>
                  <a:prstGeom prst="rect">
                    <a:avLst/>
                  </a:prstGeom>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411B99"/>
    <w:multiLevelType w:val="singleLevel"/>
    <w:tmpl w:val="8E411B99"/>
    <w:lvl w:ilvl="0" w:tentative="0">
      <w:start w:val="1"/>
      <w:numFmt w:val="decimal"/>
      <w:suff w:val="space"/>
      <w:lvlText w:val="%1."/>
      <w:lvlJc w:val="left"/>
    </w:lvl>
  </w:abstractNum>
  <w:abstractNum w:abstractNumId="1">
    <w:nsid w:val="AB1F0720"/>
    <w:multiLevelType w:val="singleLevel"/>
    <w:tmpl w:val="AB1F0720"/>
    <w:lvl w:ilvl="0" w:tentative="0">
      <w:start w:val="1"/>
      <w:numFmt w:val="decimal"/>
      <w:suff w:val="space"/>
      <w:lvlText w:val="%1."/>
      <w:lvlJc w:val="left"/>
    </w:lvl>
  </w:abstractNum>
  <w:abstractNum w:abstractNumId="2">
    <w:nsid w:val="AEE64F17"/>
    <w:multiLevelType w:val="singleLevel"/>
    <w:tmpl w:val="AEE64F17"/>
    <w:lvl w:ilvl="0" w:tentative="0">
      <w:start w:val="1"/>
      <w:numFmt w:val="decimal"/>
      <w:suff w:val="space"/>
      <w:lvlText w:val="%1."/>
      <w:lvlJc w:val="left"/>
    </w:lvl>
  </w:abstractNum>
  <w:abstractNum w:abstractNumId="3">
    <w:nsid w:val="B824DE1B"/>
    <w:multiLevelType w:val="singleLevel"/>
    <w:tmpl w:val="B824DE1B"/>
    <w:lvl w:ilvl="0" w:tentative="0">
      <w:start w:val="1"/>
      <w:numFmt w:val="bullet"/>
      <w:lvlText w:val=""/>
      <w:lvlJc w:val="left"/>
      <w:pPr>
        <w:ind w:left="420" w:hanging="420"/>
      </w:pPr>
      <w:rPr>
        <w:rFonts w:hint="default" w:ascii="Wingdings" w:hAnsi="Wingdings"/>
      </w:rPr>
    </w:lvl>
  </w:abstractNum>
  <w:abstractNum w:abstractNumId="4">
    <w:nsid w:val="E95B208E"/>
    <w:multiLevelType w:val="singleLevel"/>
    <w:tmpl w:val="E95B208E"/>
    <w:lvl w:ilvl="0" w:tentative="0">
      <w:start w:val="1"/>
      <w:numFmt w:val="bullet"/>
      <w:lvlText w:val=""/>
      <w:lvlJc w:val="left"/>
      <w:pPr>
        <w:ind w:left="420" w:hanging="420"/>
      </w:pPr>
      <w:rPr>
        <w:rFonts w:hint="default" w:ascii="Wingdings" w:hAnsi="Wingdings"/>
      </w:rPr>
    </w:lvl>
  </w:abstractNum>
  <w:abstractNum w:abstractNumId="5">
    <w:nsid w:val="0AB56F9E"/>
    <w:multiLevelType w:val="multilevel"/>
    <w:tmpl w:val="0AB56F9E"/>
    <w:lvl w:ilvl="0" w:tentative="0">
      <w:start w:val="1"/>
      <w:numFmt w:val="decimal"/>
      <w:lvlText w:val="%1."/>
      <w:lvlJc w:val="left"/>
      <w:pPr>
        <w:ind w:left="360" w:hanging="360"/>
      </w:pPr>
      <w:rPr>
        <w:rFonts w:hint="default" w:ascii="微软雅黑" w:hAnsi="微软雅黑" w:eastAsia="微软雅黑" w:cs="微软雅黑"/>
        <w:color w:val="000000" w:themeColor="text1"/>
        <w:sz w:val="24"/>
        <w14:textFill>
          <w14:solidFill>
            <w14:schemeClr w14:val="tx1"/>
          </w14:solidFill>
        </w14:textFill>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0E7A225C"/>
    <w:multiLevelType w:val="multilevel"/>
    <w:tmpl w:val="0E7A225C"/>
    <w:lvl w:ilvl="0" w:tentative="0">
      <w:start w:val="1"/>
      <w:numFmt w:val="bullet"/>
      <w:lvlText w:val=""/>
      <w:lvlJc w:val="left"/>
      <w:pPr>
        <w:ind w:left="860" w:hanging="440"/>
      </w:pPr>
      <w:rPr>
        <w:rFonts w:hint="default" w:ascii="Wingdings" w:hAnsi="Wingdings"/>
      </w:rPr>
    </w:lvl>
    <w:lvl w:ilvl="1" w:tentative="0">
      <w:start w:val="1"/>
      <w:numFmt w:val="bullet"/>
      <w:lvlText w:val=""/>
      <w:lvlJc w:val="left"/>
      <w:pPr>
        <w:ind w:left="1300" w:hanging="440"/>
      </w:pPr>
      <w:rPr>
        <w:rFonts w:hint="default" w:ascii="Wingdings" w:hAnsi="Wingdings"/>
      </w:rPr>
    </w:lvl>
    <w:lvl w:ilvl="2" w:tentative="0">
      <w:start w:val="1"/>
      <w:numFmt w:val="bullet"/>
      <w:lvlText w:val=""/>
      <w:lvlJc w:val="left"/>
      <w:pPr>
        <w:ind w:left="1740" w:hanging="440"/>
      </w:pPr>
      <w:rPr>
        <w:rFonts w:hint="default" w:ascii="Wingdings" w:hAnsi="Wingdings"/>
      </w:rPr>
    </w:lvl>
    <w:lvl w:ilvl="3" w:tentative="0">
      <w:start w:val="1"/>
      <w:numFmt w:val="bullet"/>
      <w:lvlText w:val=""/>
      <w:lvlJc w:val="left"/>
      <w:pPr>
        <w:ind w:left="2180" w:hanging="440"/>
      </w:pPr>
      <w:rPr>
        <w:rFonts w:hint="default" w:ascii="Wingdings" w:hAnsi="Wingdings"/>
      </w:rPr>
    </w:lvl>
    <w:lvl w:ilvl="4" w:tentative="0">
      <w:start w:val="1"/>
      <w:numFmt w:val="bullet"/>
      <w:lvlText w:val=""/>
      <w:lvlJc w:val="left"/>
      <w:pPr>
        <w:ind w:left="2620" w:hanging="440"/>
      </w:pPr>
      <w:rPr>
        <w:rFonts w:hint="default" w:ascii="Wingdings" w:hAnsi="Wingdings"/>
      </w:rPr>
    </w:lvl>
    <w:lvl w:ilvl="5" w:tentative="0">
      <w:start w:val="1"/>
      <w:numFmt w:val="bullet"/>
      <w:lvlText w:val=""/>
      <w:lvlJc w:val="left"/>
      <w:pPr>
        <w:ind w:left="3060" w:hanging="440"/>
      </w:pPr>
      <w:rPr>
        <w:rFonts w:hint="default" w:ascii="Wingdings" w:hAnsi="Wingdings"/>
      </w:rPr>
    </w:lvl>
    <w:lvl w:ilvl="6" w:tentative="0">
      <w:start w:val="1"/>
      <w:numFmt w:val="bullet"/>
      <w:lvlText w:val=""/>
      <w:lvlJc w:val="left"/>
      <w:pPr>
        <w:ind w:left="3500" w:hanging="440"/>
      </w:pPr>
      <w:rPr>
        <w:rFonts w:hint="default" w:ascii="Wingdings" w:hAnsi="Wingdings"/>
      </w:rPr>
    </w:lvl>
    <w:lvl w:ilvl="7" w:tentative="0">
      <w:start w:val="1"/>
      <w:numFmt w:val="bullet"/>
      <w:lvlText w:val=""/>
      <w:lvlJc w:val="left"/>
      <w:pPr>
        <w:ind w:left="3940" w:hanging="440"/>
      </w:pPr>
      <w:rPr>
        <w:rFonts w:hint="default" w:ascii="Wingdings" w:hAnsi="Wingdings"/>
      </w:rPr>
    </w:lvl>
    <w:lvl w:ilvl="8" w:tentative="0">
      <w:start w:val="1"/>
      <w:numFmt w:val="bullet"/>
      <w:lvlText w:val=""/>
      <w:lvlJc w:val="left"/>
      <w:pPr>
        <w:ind w:left="4380" w:hanging="440"/>
      </w:pPr>
      <w:rPr>
        <w:rFonts w:hint="default" w:ascii="Wingdings" w:hAnsi="Wingdings"/>
      </w:rPr>
    </w:lvl>
  </w:abstractNum>
  <w:abstractNum w:abstractNumId="7">
    <w:nsid w:val="10B23F54"/>
    <w:multiLevelType w:val="multilevel"/>
    <w:tmpl w:val="10B23F54"/>
    <w:lvl w:ilvl="0" w:tentative="0">
      <w:start w:val="1"/>
      <w:numFmt w:val="decimal"/>
      <w:pStyle w:val="2"/>
      <w:lvlText w:val="%1."/>
      <w:lvlJc w:val="left"/>
      <w:pPr>
        <w:tabs>
          <w:tab w:val="left" w:pos="425"/>
        </w:tabs>
        <w:ind w:left="425" w:hanging="425"/>
      </w:pPr>
    </w:lvl>
    <w:lvl w:ilvl="1" w:tentative="0">
      <w:start w:val="1"/>
      <w:numFmt w:val="decimal"/>
      <w:pStyle w:val="3"/>
      <w:lvlText w:val="%1.%2."/>
      <w:lvlJc w:val="left"/>
      <w:pPr>
        <w:tabs>
          <w:tab w:val="left" w:pos="567"/>
        </w:tabs>
        <w:ind w:left="567" w:hanging="567"/>
      </w:pPr>
    </w:lvl>
    <w:lvl w:ilvl="2" w:tentative="0">
      <w:start w:val="1"/>
      <w:numFmt w:val="decimal"/>
      <w:pStyle w:val="4"/>
      <w:lvlText w:val="%1.%2.%3."/>
      <w:lvlJc w:val="left"/>
      <w:pPr>
        <w:tabs>
          <w:tab w:val="left" w:pos="709"/>
        </w:tabs>
        <w:ind w:left="709" w:hanging="709"/>
      </w:pPr>
    </w:lvl>
    <w:lvl w:ilvl="3" w:tentative="0">
      <w:start w:val="1"/>
      <w:numFmt w:val="decimal"/>
      <w:pStyle w:val="5"/>
      <w:lvlText w:val="%1.%2.%3.%4."/>
      <w:lvlJc w:val="left"/>
      <w:pPr>
        <w:tabs>
          <w:tab w:val="left" w:pos="851"/>
        </w:tabs>
        <w:ind w:left="851" w:hanging="851"/>
      </w:pPr>
    </w:lvl>
    <w:lvl w:ilvl="4" w:tentative="0">
      <w:start w:val="1"/>
      <w:numFmt w:val="decimal"/>
      <w:pStyle w:val="6"/>
      <w:lvlText w:val="%1.%2.%3.%4.%5."/>
      <w:lvlJc w:val="left"/>
      <w:pPr>
        <w:tabs>
          <w:tab w:val="left" w:pos="992"/>
        </w:tabs>
        <w:ind w:left="992" w:hanging="992"/>
      </w:pPr>
    </w:lvl>
    <w:lvl w:ilvl="5" w:tentative="0">
      <w:start w:val="1"/>
      <w:numFmt w:val="decimal"/>
      <w:pStyle w:val="7"/>
      <w:lvlText w:val="%1.%2.%3.%4.%5.%6."/>
      <w:lvlJc w:val="left"/>
      <w:pPr>
        <w:tabs>
          <w:tab w:val="left" w:pos="1134"/>
        </w:tabs>
        <w:ind w:left="1134" w:hanging="1134"/>
      </w:pPr>
    </w:lvl>
    <w:lvl w:ilvl="6" w:tentative="0">
      <w:start w:val="1"/>
      <w:numFmt w:val="decimal"/>
      <w:pStyle w:val="8"/>
      <w:lvlText w:val="%1.%2.%3.%4.%5.%6.%7."/>
      <w:lvlJc w:val="left"/>
      <w:pPr>
        <w:tabs>
          <w:tab w:val="left" w:pos="1276"/>
        </w:tabs>
        <w:ind w:left="1276" w:hanging="1276"/>
      </w:pPr>
    </w:lvl>
    <w:lvl w:ilvl="7" w:tentative="0">
      <w:start w:val="1"/>
      <w:numFmt w:val="decimal"/>
      <w:pStyle w:val="9"/>
      <w:lvlText w:val="%1.%2.%3.%4.%5.%6.%7.%8."/>
      <w:lvlJc w:val="left"/>
      <w:pPr>
        <w:tabs>
          <w:tab w:val="left" w:pos="1418"/>
        </w:tabs>
        <w:ind w:left="1418" w:hanging="1418"/>
      </w:pPr>
    </w:lvl>
    <w:lvl w:ilvl="8" w:tentative="0">
      <w:start w:val="1"/>
      <w:numFmt w:val="decimal"/>
      <w:pStyle w:val="10"/>
      <w:lvlText w:val="%1.%2.%3.%4.%5.%6.%7.%8.%9."/>
      <w:lvlJc w:val="left"/>
      <w:pPr>
        <w:tabs>
          <w:tab w:val="left" w:pos="1559"/>
        </w:tabs>
        <w:ind w:left="1559" w:hanging="1559"/>
      </w:pPr>
    </w:lvl>
  </w:abstractNum>
  <w:abstractNum w:abstractNumId="8">
    <w:nsid w:val="223E5C48"/>
    <w:multiLevelType w:val="multilevel"/>
    <w:tmpl w:val="223E5C4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9">
    <w:nsid w:val="3A6E56C3"/>
    <w:multiLevelType w:val="multilevel"/>
    <w:tmpl w:val="3A6E56C3"/>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0">
    <w:nsid w:val="3FBD3E6A"/>
    <w:multiLevelType w:val="singleLevel"/>
    <w:tmpl w:val="3FBD3E6A"/>
    <w:lvl w:ilvl="0" w:tentative="0">
      <w:start w:val="1"/>
      <w:numFmt w:val="decimal"/>
      <w:suff w:val="nothing"/>
      <w:lvlText w:val="（%1）"/>
      <w:lvlJc w:val="left"/>
    </w:lvl>
  </w:abstractNum>
  <w:abstractNum w:abstractNumId="11">
    <w:nsid w:val="431D775C"/>
    <w:multiLevelType w:val="multilevel"/>
    <w:tmpl w:val="431D775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38D29E4"/>
    <w:multiLevelType w:val="multilevel"/>
    <w:tmpl w:val="438D29E4"/>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3">
    <w:nsid w:val="47990B7C"/>
    <w:multiLevelType w:val="multilevel"/>
    <w:tmpl w:val="47990B7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52DE6742"/>
    <w:multiLevelType w:val="multilevel"/>
    <w:tmpl w:val="52DE674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5">
    <w:nsid w:val="53692FC2"/>
    <w:multiLevelType w:val="multilevel"/>
    <w:tmpl w:val="53692FC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6">
    <w:nsid w:val="54792BF8"/>
    <w:multiLevelType w:val="singleLevel"/>
    <w:tmpl w:val="54792BF8"/>
    <w:lvl w:ilvl="0" w:tentative="0">
      <w:start w:val="1"/>
      <w:numFmt w:val="decimal"/>
      <w:suff w:val="space"/>
      <w:lvlText w:val="%1."/>
      <w:lvlJc w:val="left"/>
    </w:lvl>
  </w:abstractNum>
  <w:abstractNum w:abstractNumId="17">
    <w:nsid w:val="6A581113"/>
    <w:multiLevelType w:val="multilevel"/>
    <w:tmpl w:val="6A581113"/>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8">
    <w:nsid w:val="6D940736"/>
    <w:multiLevelType w:val="multilevel"/>
    <w:tmpl w:val="6D940736"/>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9">
    <w:nsid w:val="78DB99E9"/>
    <w:multiLevelType w:val="singleLevel"/>
    <w:tmpl w:val="78DB99E9"/>
    <w:lvl w:ilvl="0" w:tentative="0">
      <w:start w:val="1"/>
      <w:numFmt w:val="decimal"/>
      <w:suff w:val="space"/>
      <w:lvlText w:val="%1."/>
      <w:lvlJc w:val="left"/>
    </w:lvl>
  </w:abstractNum>
  <w:abstractNum w:abstractNumId="20">
    <w:nsid w:val="79E17EA8"/>
    <w:multiLevelType w:val="multilevel"/>
    <w:tmpl w:val="79E17EA8"/>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7"/>
  </w:num>
  <w:num w:numId="2">
    <w:abstractNumId w:val="14"/>
  </w:num>
  <w:num w:numId="3">
    <w:abstractNumId w:val="17"/>
  </w:num>
  <w:num w:numId="4">
    <w:abstractNumId w:val="10"/>
  </w:num>
  <w:num w:numId="5">
    <w:abstractNumId w:val="6"/>
  </w:num>
  <w:num w:numId="6">
    <w:abstractNumId w:val="9"/>
  </w:num>
  <w:num w:numId="7">
    <w:abstractNumId w:val="16"/>
  </w:num>
  <w:num w:numId="8">
    <w:abstractNumId w:val="11"/>
  </w:num>
  <w:num w:numId="9">
    <w:abstractNumId w:val="12"/>
  </w:num>
  <w:num w:numId="10">
    <w:abstractNumId w:val="18"/>
  </w:num>
  <w:num w:numId="11">
    <w:abstractNumId w:val="8"/>
  </w:num>
  <w:num w:numId="12">
    <w:abstractNumId w:val="13"/>
  </w:num>
  <w:num w:numId="13">
    <w:abstractNumId w:val="4"/>
  </w:num>
  <w:num w:numId="14">
    <w:abstractNumId w:val="3"/>
  </w:num>
  <w:num w:numId="15">
    <w:abstractNumId w:val="15"/>
  </w:num>
  <w:num w:numId="16">
    <w:abstractNumId w:val="5"/>
  </w:num>
  <w:num w:numId="17">
    <w:abstractNumId w:val="20"/>
  </w:num>
  <w:num w:numId="18">
    <w:abstractNumId w:val="2"/>
  </w:num>
  <w:num w:numId="19">
    <w:abstractNumId w:val="1"/>
  </w:num>
  <w:num w:numId="20">
    <w:abstractNumId w:val="1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TUyMGI3ZjhhMDg0MGMwZWIzYTIzOTJhZmI0NTZmMzQifQ=="/>
  </w:docVars>
  <w:rsids>
    <w:rsidRoot w:val="00172A27"/>
    <w:rsid w:val="0000266F"/>
    <w:rsid w:val="0001158E"/>
    <w:rsid w:val="00011ACC"/>
    <w:rsid w:val="00012AB0"/>
    <w:rsid w:val="000148FD"/>
    <w:rsid w:val="00020F2A"/>
    <w:rsid w:val="0003338C"/>
    <w:rsid w:val="00036CB8"/>
    <w:rsid w:val="00037035"/>
    <w:rsid w:val="00041105"/>
    <w:rsid w:val="0005263D"/>
    <w:rsid w:val="000535BF"/>
    <w:rsid w:val="00055F64"/>
    <w:rsid w:val="00062D1D"/>
    <w:rsid w:val="00063071"/>
    <w:rsid w:val="000679B3"/>
    <w:rsid w:val="00067F3C"/>
    <w:rsid w:val="00071C9B"/>
    <w:rsid w:val="000765A2"/>
    <w:rsid w:val="000770D8"/>
    <w:rsid w:val="00082BB3"/>
    <w:rsid w:val="00083CA7"/>
    <w:rsid w:val="000856C9"/>
    <w:rsid w:val="0009125F"/>
    <w:rsid w:val="00092279"/>
    <w:rsid w:val="0009711D"/>
    <w:rsid w:val="000A38BC"/>
    <w:rsid w:val="000A5249"/>
    <w:rsid w:val="000B0560"/>
    <w:rsid w:val="000B21AA"/>
    <w:rsid w:val="000B4E73"/>
    <w:rsid w:val="000C0D50"/>
    <w:rsid w:val="000C67D4"/>
    <w:rsid w:val="000C7899"/>
    <w:rsid w:val="000D19B2"/>
    <w:rsid w:val="000D561D"/>
    <w:rsid w:val="000D7B9F"/>
    <w:rsid w:val="000E0E4F"/>
    <w:rsid w:val="000E455A"/>
    <w:rsid w:val="000E5AEA"/>
    <w:rsid w:val="000E69D0"/>
    <w:rsid w:val="000F251C"/>
    <w:rsid w:val="000F2C47"/>
    <w:rsid w:val="000F70A0"/>
    <w:rsid w:val="001005D5"/>
    <w:rsid w:val="00103C04"/>
    <w:rsid w:val="00115030"/>
    <w:rsid w:val="00115ADF"/>
    <w:rsid w:val="00116860"/>
    <w:rsid w:val="00123D78"/>
    <w:rsid w:val="00131BB9"/>
    <w:rsid w:val="00135F48"/>
    <w:rsid w:val="00143577"/>
    <w:rsid w:val="0014576C"/>
    <w:rsid w:val="00152A12"/>
    <w:rsid w:val="0016180B"/>
    <w:rsid w:val="00172A27"/>
    <w:rsid w:val="00175560"/>
    <w:rsid w:val="00181BC2"/>
    <w:rsid w:val="00182E1F"/>
    <w:rsid w:val="001868E9"/>
    <w:rsid w:val="00191AD0"/>
    <w:rsid w:val="00191DFA"/>
    <w:rsid w:val="00195412"/>
    <w:rsid w:val="001A3E3C"/>
    <w:rsid w:val="001A462C"/>
    <w:rsid w:val="001B00B8"/>
    <w:rsid w:val="001B12C4"/>
    <w:rsid w:val="001B250F"/>
    <w:rsid w:val="001B30B1"/>
    <w:rsid w:val="001C1AE5"/>
    <w:rsid w:val="001C3FCB"/>
    <w:rsid w:val="001C539F"/>
    <w:rsid w:val="001D5044"/>
    <w:rsid w:val="001E08D5"/>
    <w:rsid w:val="001E2314"/>
    <w:rsid w:val="001E2995"/>
    <w:rsid w:val="001E4CC3"/>
    <w:rsid w:val="001F0603"/>
    <w:rsid w:val="001F1CBA"/>
    <w:rsid w:val="001F6E8F"/>
    <w:rsid w:val="00202243"/>
    <w:rsid w:val="00205B68"/>
    <w:rsid w:val="0021141F"/>
    <w:rsid w:val="002165EC"/>
    <w:rsid w:val="00216BFD"/>
    <w:rsid w:val="002323AD"/>
    <w:rsid w:val="00235DFA"/>
    <w:rsid w:val="002407DA"/>
    <w:rsid w:val="002416F5"/>
    <w:rsid w:val="00243206"/>
    <w:rsid w:val="00243E48"/>
    <w:rsid w:val="002474B4"/>
    <w:rsid w:val="002538A1"/>
    <w:rsid w:val="00266120"/>
    <w:rsid w:val="002736BB"/>
    <w:rsid w:val="0028505D"/>
    <w:rsid w:val="00295222"/>
    <w:rsid w:val="00297EA5"/>
    <w:rsid w:val="002A297A"/>
    <w:rsid w:val="002A4D35"/>
    <w:rsid w:val="002A54A7"/>
    <w:rsid w:val="002A6CBD"/>
    <w:rsid w:val="002A717C"/>
    <w:rsid w:val="002D0683"/>
    <w:rsid w:val="002D23E7"/>
    <w:rsid w:val="002D3CA2"/>
    <w:rsid w:val="002D6609"/>
    <w:rsid w:val="002D765E"/>
    <w:rsid w:val="002E3399"/>
    <w:rsid w:val="002F162E"/>
    <w:rsid w:val="002F5D17"/>
    <w:rsid w:val="00303EF4"/>
    <w:rsid w:val="0030606E"/>
    <w:rsid w:val="003101D7"/>
    <w:rsid w:val="00311AA7"/>
    <w:rsid w:val="0031661C"/>
    <w:rsid w:val="003222E7"/>
    <w:rsid w:val="00326276"/>
    <w:rsid w:val="0033381E"/>
    <w:rsid w:val="00333959"/>
    <w:rsid w:val="00333F48"/>
    <w:rsid w:val="00336D34"/>
    <w:rsid w:val="00343570"/>
    <w:rsid w:val="003446E4"/>
    <w:rsid w:val="003455C8"/>
    <w:rsid w:val="00345644"/>
    <w:rsid w:val="00356477"/>
    <w:rsid w:val="00357714"/>
    <w:rsid w:val="003671CC"/>
    <w:rsid w:val="00370BEE"/>
    <w:rsid w:val="003710EF"/>
    <w:rsid w:val="00371C6B"/>
    <w:rsid w:val="00380758"/>
    <w:rsid w:val="0038277C"/>
    <w:rsid w:val="00383DA5"/>
    <w:rsid w:val="003855ED"/>
    <w:rsid w:val="003932F2"/>
    <w:rsid w:val="003A6ACA"/>
    <w:rsid w:val="003B0174"/>
    <w:rsid w:val="003B0728"/>
    <w:rsid w:val="003B35BE"/>
    <w:rsid w:val="003B3C2D"/>
    <w:rsid w:val="003B54A9"/>
    <w:rsid w:val="003C0979"/>
    <w:rsid w:val="003C146E"/>
    <w:rsid w:val="003D2802"/>
    <w:rsid w:val="003D3F42"/>
    <w:rsid w:val="003D63D2"/>
    <w:rsid w:val="003D6D96"/>
    <w:rsid w:val="003E5BA9"/>
    <w:rsid w:val="003F4F64"/>
    <w:rsid w:val="003F55C4"/>
    <w:rsid w:val="003F69CD"/>
    <w:rsid w:val="003F70AC"/>
    <w:rsid w:val="004071C5"/>
    <w:rsid w:val="004071FB"/>
    <w:rsid w:val="004117B2"/>
    <w:rsid w:val="00411909"/>
    <w:rsid w:val="00411ADA"/>
    <w:rsid w:val="00411D61"/>
    <w:rsid w:val="004139E7"/>
    <w:rsid w:val="00415ED0"/>
    <w:rsid w:val="00415EDE"/>
    <w:rsid w:val="00417D46"/>
    <w:rsid w:val="00432389"/>
    <w:rsid w:val="004345DB"/>
    <w:rsid w:val="00436038"/>
    <w:rsid w:val="004443FE"/>
    <w:rsid w:val="00447689"/>
    <w:rsid w:val="00453D15"/>
    <w:rsid w:val="004546C4"/>
    <w:rsid w:val="00457502"/>
    <w:rsid w:val="00461157"/>
    <w:rsid w:val="004679A8"/>
    <w:rsid w:val="00471DFE"/>
    <w:rsid w:val="00474683"/>
    <w:rsid w:val="00474D6B"/>
    <w:rsid w:val="004800DD"/>
    <w:rsid w:val="00480AC9"/>
    <w:rsid w:val="004819C4"/>
    <w:rsid w:val="00483E75"/>
    <w:rsid w:val="004872D8"/>
    <w:rsid w:val="00487361"/>
    <w:rsid w:val="00487D96"/>
    <w:rsid w:val="00492173"/>
    <w:rsid w:val="00497693"/>
    <w:rsid w:val="004A5B31"/>
    <w:rsid w:val="004A78B4"/>
    <w:rsid w:val="004A7C65"/>
    <w:rsid w:val="004B5EC8"/>
    <w:rsid w:val="004C03BD"/>
    <w:rsid w:val="004C1987"/>
    <w:rsid w:val="004C2207"/>
    <w:rsid w:val="004D5523"/>
    <w:rsid w:val="004D575A"/>
    <w:rsid w:val="004E184F"/>
    <w:rsid w:val="004E738B"/>
    <w:rsid w:val="004F7824"/>
    <w:rsid w:val="004F7937"/>
    <w:rsid w:val="005017C5"/>
    <w:rsid w:val="0050264C"/>
    <w:rsid w:val="00503774"/>
    <w:rsid w:val="00503BCE"/>
    <w:rsid w:val="00506EA2"/>
    <w:rsid w:val="00530F00"/>
    <w:rsid w:val="00532DE9"/>
    <w:rsid w:val="00540D4E"/>
    <w:rsid w:val="00541998"/>
    <w:rsid w:val="00552EA8"/>
    <w:rsid w:val="00556409"/>
    <w:rsid w:val="00556E74"/>
    <w:rsid w:val="00563938"/>
    <w:rsid w:val="00564539"/>
    <w:rsid w:val="005650D9"/>
    <w:rsid w:val="005652CB"/>
    <w:rsid w:val="00565849"/>
    <w:rsid w:val="005718BA"/>
    <w:rsid w:val="00575CF1"/>
    <w:rsid w:val="005770F8"/>
    <w:rsid w:val="00577BDA"/>
    <w:rsid w:val="005829F3"/>
    <w:rsid w:val="0058529C"/>
    <w:rsid w:val="00587BC3"/>
    <w:rsid w:val="00595509"/>
    <w:rsid w:val="005A2799"/>
    <w:rsid w:val="005A4386"/>
    <w:rsid w:val="005A47D1"/>
    <w:rsid w:val="005A47EC"/>
    <w:rsid w:val="005A4FA2"/>
    <w:rsid w:val="005A7A35"/>
    <w:rsid w:val="005B34A6"/>
    <w:rsid w:val="005B3824"/>
    <w:rsid w:val="005B7D14"/>
    <w:rsid w:val="005C2491"/>
    <w:rsid w:val="005C4E51"/>
    <w:rsid w:val="005D02E8"/>
    <w:rsid w:val="005D200F"/>
    <w:rsid w:val="005D23C3"/>
    <w:rsid w:val="005E2101"/>
    <w:rsid w:val="005E30D1"/>
    <w:rsid w:val="005E47CE"/>
    <w:rsid w:val="005E4DB9"/>
    <w:rsid w:val="005F2D36"/>
    <w:rsid w:val="005F5D5D"/>
    <w:rsid w:val="005F5E5F"/>
    <w:rsid w:val="005F60AC"/>
    <w:rsid w:val="005F7208"/>
    <w:rsid w:val="005F7375"/>
    <w:rsid w:val="00601FE2"/>
    <w:rsid w:val="00611C13"/>
    <w:rsid w:val="006140BD"/>
    <w:rsid w:val="00614C51"/>
    <w:rsid w:val="00622A44"/>
    <w:rsid w:val="00624D4A"/>
    <w:rsid w:val="00625FC0"/>
    <w:rsid w:val="0063155C"/>
    <w:rsid w:val="00637759"/>
    <w:rsid w:val="006429D4"/>
    <w:rsid w:val="00645C11"/>
    <w:rsid w:val="00645C83"/>
    <w:rsid w:val="006520D3"/>
    <w:rsid w:val="006577F0"/>
    <w:rsid w:val="00662359"/>
    <w:rsid w:val="00665850"/>
    <w:rsid w:val="00674006"/>
    <w:rsid w:val="00674F5E"/>
    <w:rsid w:val="0067645E"/>
    <w:rsid w:val="006772D1"/>
    <w:rsid w:val="006869CC"/>
    <w:rsid w:val="00686E9A"/>
    <w:rsid w:val="00691857"/>
    <w:rsid w:val="006A1BE1"/>
    <w:rsid w:val="006A3DEC"/>
    <w:rsid w:val="006B3244"/>
    <w:rsid w:val="006B3351"/>
    <w:rsid w:val="006B3BBF"/>
    <w:rsid w:val="006B7B7B"/>
    <w:rsid w:val="006C14EF"/>
    <w:rsid w:val="006C1D5A"/>
    <w:rsid w:val="006C426C"/>
    <w:rsid w:val="006D3DFB"/>
    <w:rsid w:val="006E1DA1"/>
    <w:rsid w:val="006E4094"/>
    <w:rsid w:val="006E61C3"/>
    <w:rsid w:val="006F5925"/>
    <w:rsid w:val="006F7A73"/>
    <w:rsid w:val="00701407"/>
    <w:rsid w:val="00707FD9"/>
    <w:rsid w:val="00715A42"/>
    <w:rsid w:val="00720A35"/>
    <w:rsid w:val="00722762"/>
    <w:rsid w:val="00731F14"/>
    <w:rsid w:val="00732E3D"/>
    <w:rsid w:val="007355D2"/>
    <w:rsid w:val="00746712"/>
    <w:rsid w:val="007473F6"/>
    <w:rsid w:val="00751660"/>
    <w:rsid w:val="0075261B"/>
    <w:rsid w:val="00755669"/>
    <w:rsid w:val="00756882"/>
    <w:rsid w:val="0076057B"/>
    <w:rsid w:val="00760D14"/>
    <w:rsid w:val="007616FA"/>
    <w:rsid w:val="007656C4"/>
    <w:rsid w:val="0076673E"/>
    <w:rsid w:val="007738F3"/>
    <w:rsid w:val="007753F6"/>
    <w:rsid w:val="00777E19"/>
    <w:rsid w:val="007875C3"/>
    <w:rsid w:val="00790067"/>
    <w:rsid w:val="007906B5"/>
    <w:rsid w:val="00790D64"/>
    <w:rsid w:val="007926AD"/>
    <w:rsid w:val="007947A8"/>
    <w:rsid w:val="00794DEA"/>
    <w:rsid w:val="007959C1"/>
    <w:rsid w:val="007A4D79"/>
    <w:rsid w:val="007A6722"/>
    <w:rsid w:val="007A7379"/>
    <w:rsid w:val="007B0A2D"/>
    <w:rsid w:val="007B33C0"/>
    <w:rsid w:val="007B5303"/>
    <w:rsid w:val="007C07D6"/>
    <w:rsid w:val="007C1257"/>
    <w:rsid w:val="007C294D"/>
    <w:rsid w:val="007C3A7D"/>
    <w:rsid w:val="007C6ACA"/>
    <w:rsid w:val="007C705A"/>
    <w:rsid w:val="007D5180"/>
    <w:rsid w:val="007D5C71"/>
    <w:rsid w:val="007D664E"/>
    <w:rsid w:val="007D6803"/>
    <w:rsid w:val="007E20F6"/>
    <w:rsid w:val="007E22AE"/>
    <w:rsid w:val="007E4CAD"/>
    <w:rsid w:val="007E52B0"/>
    <w:rsid w:val="007E7614"/>
    <w:rsid w:val="007F3450"/>
    <w:rsid w:val="007F5C9F"/>
    <w:rsid w:val="00803E9A"/>
    <w:rsid w:val="00804706"/>
    <w:rsid w:val="008051B1"/>
    <w:rsid w:val="008119AA"/>
    <w:rsid w:val="00812AA5"/>
    <w:rsid w:val="008147A7"/>
    <w:rsid w:val="0081682C"/>
    <w:rsid w:val="00830081"/>
    <w:rsid w:val="0083487D"/>
    <w:rsid w:val="00834C6A"/>
    <w:rsid w:val="00840228"/>
    <w:rsid w:val="00840B2C"/>
    <w:rsid w:val="0084315A"/>
    <w:rsid w:val="00847848"/>
    <w:rsid w:val="00851768"/>
    <w:rsid w:val="00851D8E"/>
    <w:rsid w:val="008544AC"/>
    <w:rsid w:val="00860BAD"/>
    <w:rsid w:val="00861BC1"/>
    <w:rsid w:val="008665AE"/>
    <w:rsid w:val="008674A8"/>
    <w:rsid w:val="00871763"/>
    <w:rsid w:val="00872DEF"/>
    <w:rsid w:val="008823A9"/>
    <w:rsid w:val="00882F18"/>
    <w:rsid w:val="00886A90"/>
    <w:rsid w:val="00896567"/>
    <w:rsid w:val="008A26F8"/>
    <w:rsid w:val="008A345B"/>
    <w:rsid w:val="008A4B95"/>
    <w:rsid w:val="008A5A20"/>
    <w:rsid w:val="008B204D"/>
    <w:rsid w:val="008B481F"/>
    <w:rsid w:val="008B4A03"/>
    <w:rsid w:val="008C0DD8"/>
    <w:rsid w:val="008C129F"/>
    <w:rsid w:val="008C30D0"/>
    <w:rsid w:val="008C5342"/>
    <w:rsid w:val="008D0A9D"/>
    <w:rsid w:val="008E1803"/>
    <w:rsid w:val="008E2387"/>
    <w:rsid w:val="008E4118"/>
    <w:rsid w:val="008E6E08"/>
    <w:rsid w:val="008F0CE0"/>
    <w:rsid w:val="008F1077"/>
    <w:rsid w:val="008F5EFC"/>
    <w:rsid w:val="008F5F9A"/>
    <w:rsid w:val="008F7D15"/>
    <w:rsid w:val="0090259F"/>
    <w:rsid w:val="0092234B"/>
    <w:rsid w:val="00924958"/>
    <w:rsid w:val="009272CE"/>
    <w:rsid w:val="0092742D"/>
    <w:rsid w:val="00927F8D"/>
    <w:rsid w:val="0093147C"/>
    <w:rsid w:val="00931F45"/>
    <w:rsid w:val="00942288"/>
    <w:rsid w:val="00943722"/>
    <w:rsid w:val="00945672"/>
    <w:rsid w:val="009458DA"/>
    <w:rsid w:val="00951411"/>
    <w:rsid w:val="00951DA3"/>
    <w:rsid w:val="0095445B"/>
    <w:rsid w:val="009551EA"/>
    <w:rsid w:val="009624FA"/>
    <w:rsid w:val="00962BA1"/>
    <w:rsid w:val="00962CB4"/>
    <w:rsid w:val="00965ECC"/>
    <w:rsid w:val="00966DE7"/>
    <w:rsid w:val="0097061A"/>
    <w:rsid w:val="00971975"/>
    <w:rsid w:val="0097209E"/>
    <w:rsid w:val="00972C07"/>
    <w:rsid w:val="0098339B"/>
    <w:rsid w:val="00983E23"/>
    <w:rsid w:val="0099130F"/>
    <w:rsid w:val="00996559"/>
    <w:rsid w:val="00997BBB"/>
    <w:rsid w:val="009A1D53"/>
    <w:rsid w:val="009B1DF7"/>
    <w:rsid w:val="009C09BE"/>
    <w:rsid w:val="009C32BE"/>
    <w:rsid w:val="009C5329"/>
    <w:rsid w:val="009F24DB"/>
    <w:rsid w:val="009F3ADB"/>
    <w:rsid w:val="009F72E4"/>
    <w:rsid w:val="009F7FF9"/>
    <w:rsid w:val="00A13E6E"/>
    <w:rsid w:val="00A161A3"/>
    <w:rsid w:val="00A2273F"/>
    <w:rsid w:val="00A30EE0"/>
    <w:rsid w:val="00A31347"/>
    <w:rsid w:val="00A32E40"/>
    <w:rsid w:val="00A35831"/>
    <w:rsid w:val="00A36991"/>
    <w:rsid w:val="00A37817"/>
    <w:rsid w:val="00A44BFE"/>
    <w:rsid w:val="00A4598E"/>
    <w:rsid w:val="00A5002E"/>
    <w:rsid w:val="00A541D6"/>
    <w:rsid w:val="00A545D5"/>
    <w:rsid w:val="00A623B5"/>
    <w:rsid w:val="00A65447"/>
    <w:rsid w:val="00A754D7"/>
    <w:rsid w:val="00A75A76"/>
    <w:rsid w:val="00A85624"/>
    <w:rsid w:val="00A85C39"/>
    <w:rsid w:val="00A87955"/>
    <w:rsid w:val="00A90F2D"/>
    <w:rsid w:val="00A929CE"/>
    <w:rsid w:val="00A934C7"/>
    <w:rsid w:val="00AA0453"/>
    <w:rsid w:val="00AA3638"/>
    <w:rsid w:val="00AA6FC1"/>
    <w:rsid w:val="00AB558C"/>
    <w:rsid w:val="00AB72EB"/>
    <w:rsid w:val="00AB7868"/>
    <w:rsid w:val="00AC1833"/>
    <w:rsid w:val="00AC2429"/>
    <w:rsid w:val="00AC2E21"/>
    <w:rsid w:val="00AC3B66"/>
    <w:rsid w:val="00AC7BE9"/>
    <w:rsid w:val="00AD1237"/>
    <w:rsid w:val="00AD7294"/>
    <w:rsid w:val="00AE7DBF"/>
    <w:rsid w:val="00AF0053"/>
    <w:rsid w:val="00AF0309"/>
    <w:rsid w:val="00AF688D"/>
    <w:rsid w:val="00B02428"/>
    <w:rsid w:val="00B15014"/>
    <w:rsid w:val="00B31118"/>
    <w:rsid w:val="00B32BE2"/>
    <w:rsid w:val="00B40FFF"/>
    <w:rsid w:val="00B41FF1"/>
    <w:rsid w:val="00B46E69"/>
    <w:rsid w:val="00B55E03"/>
    <w:rsid w:val="00B561ED"/>
    <w:rsid w:val="00B60257"/>
    <w:rsid w:val="00B64AB6"/>
    <w:rsid w:val="00B656BC"/>
    <w:rsid w:val="00B6684E"/>
    <w:rsid w:val="00B76C81"/>
    <w:rsid w:val="00B80B47"/>
    <w:rsid w:val="00B8498B"/>
    <w:rsid w:val="00B92CB0"/>
    <w:rsid w:val="00B95362"/>
    <w:rsid w:val="00BA5C22"/>
    <w:rsid w:val="00BA62ED"/>
    <w:rsid w:val="00BB29B4"/>
    <w:rsid w:val="00BB39FD"/>
    <w:rsid w:val="00BB444E"/>
    <w:rsid w:val="00BC4F9C"/>
    <w:rsid w:val="00BC6C77"/>
    <w:rsid w:val="00BC7D10"/>
    <w:rsid w:val="00BD17BB"/>
    <w:rsid w:val="00BD56DB"/>
    <w:rsid w:val="00BD74DD"/>
    <w:rsid w:val="00BE16A2"/>
    <w:rsid w:val="00BE794E"/>
    <w:rsid w:val="00BF4F4B"/>
    <w:rsid w:val="00C007CE"/>
    <w:rsid w:val="00C012CA"/>
    <w:rsid w:val="00C01DF5"/>
    <w:rsid w:val="00C0287C"/>
    <w:rsid w:val="00C04B4E"/>
    <w:rsid w:val="00C052F5"/>
    <w:rsid w:val="00C06E84"/>
    <w:rsid w:val="00C07029"/>
    <w:rsid w:val="00C155EE"/>
    <w:rsid w:val="00C20DAA"/>
    <w:rsid w:val="00C301EF"/>
    <w:rsid w:val="00C32121"/>
    <w:rsid w:val="00C32886"/>
    <w:rsid w:val="00C4336A"/>
    <w:rsid w:val="00C45EE9"/>
    <w:rsid w:val="00C46484"/>
    <w:rsid w:val="00C5162E"/>
    <w:rsid w:val="00C61309"/>
    <w:rsid w:val="00C6167C"/>
    <w:rsid w:val="00C63217"/>
    <w:rsid w:val="00C633B2"/>
    <w:rsid w:val="00C707A7"/>
    <w:rsid w:val="00C744A2"/>
    <w:rsid w:val="00C8120E"/>
    <w:rsid w:val="00C84AE9"/>
    <w:rsid w:val="00C85422"/>
    <w:rsid w:val="00C87974"/>
    <w:rsid w:val="00C91787"/>
    <w:rsid w:val="00C939FE"/>
    <w:rsid w:val="00CA3544"/>
    <w:rsid w:val="00CA551F"/>
    <w:rsid w:val="00CA72A6"/>
    <w:rsid w:val="00CA7855"/>
    <w:rsid w:val="00CB7A7C"/>
    <w:rsid w:val="00CB7EB3"/>
    <w:rsid w:val="00CC07BC"/>
    <w:rsid w:val="00CC4FC7"/>
    <w:rsid w:val="00CD0431"/>
    <w:rsid w:val="00CD7373"/>
    <w:rsid w:val="00CE188B"/>
    <w:rsid w:val="00CE71CE"/>
    <w:rsid w:val="00CF4C59"/>
    <w:rsid w:val="00CF68D7"/>
    <w:rsid w:val="00D0164B"/>
    <w:rsid w:val="00D01CB0"/>
    <w:rsid w:val="00D063D5"/>
    <w:rsid w:val="00D07019"/>
    <w:rsid w:val="00D11CBB"/>
    <w:rsid w:val="00D12359"/>
    <w:rsid w:val="00D12F7D"/>
    <w:rsid w:val="00D14309"/>
    <w:rsid w:val="00D15E9B"/>
    <w:rsid w:val="00D22DBC"/>
    <w:rsid w:val="00D23DD8"/>
    <w:rsid w:val="00D2467F"/>
    <w:rsid w:val="00D27222"/>
    <w:rsid w:val="00D27C58"/>
    <w:rsid w:val="00D30795"/>
    <w:rsid w:val="00D33515"/>
    <w:rsid w:val="00D34A61"/>
    <w:rsid w:val="00D4088E"/>
    <w:rsid w:val="00D42DE2"/>
    <w:rsid w:val="00D47AC2"/>
    <w:rsid w:val="00D5057D"/>
    <w:rsid w:val="00D568CF"/>
    <w:rsid w:val="00D61A53"/>
    <w:rsid w:val="00D67418"/>
    <w:rsid w:val="00D674B0"/>
    <w:rsid w:val="00D67991"/>
    <w:rsid w:val="00D67DAD"/>
    <w:rsid w:val="00D72407"/>
    <w:rsid w:val="00D72ECA"/>
    <w:rsid w:val="00D73B80"/>
    <w:rsid w:val="00D757CB"/>
    <w:rsid w:val="00D75BD1"/>
    <w:rsid w:val="00D80661"/>
    <w:rsid w:val="00D817EB"/>
    <w:rsid w:val="00D90585"/>
    <w:rsid w:val="00D91685"/>
    <w:rsid w:val="00D967EF"/>
    <w:rsid w:val="00D9766D"/>
    <w:rsid w:val="00DA5ABF"/>
    <w:rsid w:val="00DB50BB"/>
    <w:rsid w:val="00DC312F"/>
    <w:rsid w:val="00DC4C1F"/>
    <w:rsid w:val="00DC611E"/>
    <w:rsid w:val="00DC75BA"/>
    <w:rsid w:val="00DD1DE7"/>
    <w:rsid w:val="00DD438F"/>
    <w:rsid w:val="00DD628A"/>
    <w:rsid w:val="00DD6416"/>
    <w:rsid w:val="00DE10A0"/>
    <w:rsid w:val="00DE4351"/>
    <w:rsid w:val="00DE4965"/>
    <w:rsid w:val="00DE5015"/>
    <w:rsid w:val="00DF1C2A"/>
    <w:rsid w:val="00DF1E7E"/>
    <w:rsid w:val="00DF22CC"/>
    <w:rsid w:val="00DF2CF1"/>
    <w:rsid w:val="00E07859"/>
    <w:rsid w:val="00E146A2"/>
    <w:rsid w:val="00E14F49"/>
    <w:rsid w:val="00E15E3E"/>
    <w:rsid w:val="00E16036"/>
    <w:rsid w:val="00E17A61"/>
    <w:rsid w:val="00E21D62"/>
    <w:rsid w:val="00E224F7"/>
    <w:rsid w:val="00E315E3"/>
    <w:rsid w:val="00E31EA6"/>
    <w:rsid w:val="00E3365D"/>
    <w:rsid w:val="00E33AA6"/>
    <w:rsid w:val="00E3627E"/>
    <w:rsid w:val="00E362F2"/>
    <w:rsid w:val="00E42DA7"/>
    <w:rsid w:val="00E47C15"/>
    <w:rsid w:val="00E55416"/>
    <w:rsid w:val="00E60761"/>
    <w:rsid w:val="00E63C83"/>
    <w:rsid w:val="00E703E5"/>
    <w:rsid w:val="00E70E1B"/>
    <w:rsid w:val="00E727B5"/>
    <w:rsid w:val="00E7326C"/>
    <w:rsid w:val="00E77102"/>
    <w:rsid w:val="00E777DE"/>
    <w:rsid w:val="00E77AFD"/>
    <w:rsid w:val="00E810D0"/>
    <w:rsid w:val="00E82697"/>
    <w:rsid w:val="00E83C31"/>
    <w:rsid w:val="00E8672D"/>
    <w:rsid w:val="00E872F7"/>
    <w:rsid w:val="00E97004"/>
    <w:rsid w:val="00EA1664"/>
    <w:rsid w:val="00EA3245"/>
    <w:rsid w:val="00EA36C1"/>
    <w:rsid w:val="00EB6421"/>
    <w:rsid w:val="00EB79E3"/>
    <w:rsid w:val="00EC3C38"/>
    <w:rsid w:val="00EC3EDD"/>
    <w:rsid w:val="00EC5BC8"/>
    <w:rsid w:val="00EC6FB6"/>
    <w:rsid w:val="00EC7264"/>
    <w:rsid w:val="00EC7992"/>
    <w:rsid w:val="00ED2FDC"/>
    <w:rsid w:val="00ED5CB5"/>
    <w:rsid w:val="00ED6300"/>
    <w:rsid w:val="00ED72AB"/>
    <w:rsid w:val="00EF0AF7"/>
    <w:rsid w:val="00EF1E4A"/>
    <w:rsid w:val="00EF2746"/>
    <w:rsid w:val="00EF3FED"/>
    <w:rsid w:val="00EF6EC3"/>
    <w:rsid w:val="00EF78FA"/>
    <w:rsid w:val="00EF7F99"/>
    <w:rsid w:val="00F021DE"/>
    <w:rsid w:val="00F058D9"/>
    <w:rsid w:val="00F067BE"/>
    <w:rsid w:val="00F06F2A"/>
    <w:rsid w:val="00F07137"/>
    <w:rsid w:val="00F11C43"/>
    <w:rsid w:val="00F17513"/>
    <w:rsid w:val="00F21B99"/>
    <w:rsid w:val="00F22D25"/>
    <w:rsid w:val="00F34928"/>
    <w:rsid w:val="00F43120"/>
    <w:rsid w:val="00F45B22"/>
    <w:rsid w:val="00F52CE5"/>
    <w:rsid w:val="00F6300A"/>
    <w:rsid w:val="00F6378E"/>
    <w:rsid w:val="00F65522"/>
    <w:rsid w:val="00F73119"/>
    <w:rsid w:val="00F777A0"/>
    <w:rsid w:val="00F807FE"/>
    <w:rsid w:val="00F848D5"/>
    <w:rsid w:val="00F8564B"/>
    <w:rsid w:val="00F85FB8"/>
    <w:rsid w:val="00F91088"/>
    <w:rsid w:val="00F97A09"/>
    <w:rsid w:val="00FA025E"/>
    <w:rsid w:val="00FA04A0"/>
    <w:rsid w:val="00FA3417"/>
    <w:rsid w:val="00FA4CDB"/>
    <w:rsid w:val="00FB4349"/>
    <w:rsid w:val="00FB6E13"/>
    <w:rsid w:val="00FC7163"/>
    <w:rsid w:val="00FD0510"/>
    <w:rsid w:val="00FD06E6"/>
    <w:rsid w:val="00FD0C72"/>
    <w:rsid w:val="00FD14DE"/>
    <w:rsid w:val="00FD4501"/>
    <w:rsid w:val="00FD52D7"/>
    <w:rsid w:val="00FD6B3E"/>
    <w:rsid w:val="00FE0CBD"/>
    <w:rsid w:val="00FE69CD"/>
    <w:rsid w:val="00FE6F78"/>
    <w:rsid w:val="00FF093B"/>
    <w:rsid w:val="00FF3055"/>
    <w:rsid w:val="00FF43BB"/>
    <w:rsid w:val="01433E6F"/>
    <w:rsid w:val="014A16F5"/>
    <w:rsid w:val="014D1D6F"/>
    <w:rsid w:val="015C60EC"/>
    <w:rsid w:val="015E046D"/>
    <w:rsid w:val="0165588A"/>
    <w:rsid w:val="01C75F4E"/>
    <w:rsid w:val="01CB5B9B"/>
    <w:rsid w:val="01D95551"/>
    <w:rsid w:val="020854E0"/>
    <w:rsid w:val="021037F6"/>
    <w:rsid w:val="02233CE9"/>
    <w:rsid w:val="023B0ECF"/>
    <w:rsid w:val="024449A6"/>
    <w:rsid w:val="027E0135"/>
    <w:rsid w:val="02960565"/>
    <w:rsid w:val="029708E4"/>
    <w:rsid w:val="02A9072C"/>
    <w:rsid w:val="02AA767B"/>
    <w:rsid w:val="02AB358F"/>
    <w:rsid w:val="02DE1A99"/>
    <w:rsid w:val="02E95323"/>
    <w:rsid w:val="03163281"/>
    <w:rsid w:val="034D371B"/>
    <w:rsid w:val="03600AA6"/>
    <w:rsid w:val="03701C12"/>
    <w:rsid w:val="037C525F"/>
    <w:rsid w:val="03A93F11"/>
    <w:rsid w:val="03CF5929"/>
    <w:rsid w:val="04225104"/>
    <w:rsid w:val="042943AC"/>
    <w:rsid w:val="043B6152"/>
    <w:rsid w:val="04546BB9"/>
    <w:rsid w:val="047B6922"/>
    <w:rsid w:val="04A31F68"/>
    <w:rsid w:val="04B3633F"/>
    <w:rsid w:val="04C35CF3"/>
    <w:rsid w:val="04E01598"/>
    <w:rsid w:val="04E41100"/>
    <w:rsid w:val="04E463AD"/>
    <w:rsid w:val="05043686"/>
    <w:rsid w:val="050D4F5D"/>
    <w:rsid w:val="051C479F"/>
    <w:rsid w:val="052527A1"/>
    <w:rsid w:val="05963A43"/>
    <w:rsid w:val="059A33CC"/>
    <w:rsid w:val="059D3A12"/>
    <w:rsid w:val="05CC762B"/>
    <w:rsid w:val="05E82BC0"/>
    <w:rsid w:val="05F14F57"/>
    <w:rsid w:val="063876A4"/>
    <w:rsid w:val="064E72DD"/>
    <w:rsid w:val="06750752"/>
    <w:rsid w:val="06967710"/>
    <w:rsid w:val="06E0050C"/>
    <w:rsid w:val="06F47A2E"/>
    <w:rsid w:val="06FB3D69"/>
    <w:rsid w:val="071C5C86"/>
    <w:rsid w:val="073F152B"/>
    <w:rsid w:val="07404843"/>
    <w:rsid w:val="076F2A0F"/>
    <w:rsid w:val="0778670A"/>
    <w:rsid w:val="07C5172F"/>
    <w:rsid w:val="07C76EE3"/>
    <w:rsid w:val="07E4724B"/>
    <w:rsid w:val="07E67F3C"/>
    <w:rsid w:val="07F54082"/>
    <w:rsid w:val="08041696"/>
    <w:rsid w:val="081A27FC"/>
    <w:rsid w:val="082061B2"/>
    <w:rsid w:val="082F1806"/>
    <w:rsid w:val="08454DBC"/>
    <w:rsid w:val="0852110F"/>
    <w:rsid w:val="085219E1"/>
    <w:rsid w:val="08701385"/>
    <w:rsid w:val="088E0630"/>
    <w:rsid w:val="08A12752"/>
    <w:rsid w:val="08D72AAA"/>
    <w:rsid w:val="08FE45CF"/>
    <w:rsid w:val="090A3FDC"/>
    <w:rsid w:val="09540116"/>
    <w:rsid w:val="097F21CB"/>
    <w:rsid w:val="09814CA1"/>
    <w:rsid w:val="09A202AB"/>
    <w:rsid w:val="09BA0BBD"/>
    <w:rsid w:val="09DD2DDE"/>
    <w:rsid w:val="0A7016CA"/>
    <w:rsid w:val="0A9F4195"/>
    <w:rsid w:val="0AB74EB4"/>
    <w:rsid w:val="0AC12DD6"/>
    <w:rsid w:val="0AD852A7"/>
    <w:rsid w:val="0ADC4583"/>
    <w:rsid w:val="0AE64E36"/>
    <w:rsid w:val="0B167F4B"/>
    <w:rsid w:val="0B3035E9"/>
    <w:rsid w:val="0B332D47"/>
    <w:rsid w:val="0B537BE9"/>
    <w:rsid w:val="0B5605CC"/>
    <w:rsid w:val="0B572914"/>
    <w:rsid w:val="0B5C3A6D"/>
    <w:rsid w:val="0B5C42CF"/>
    <w:rsid w:val="0B716A10"/>
    <w:rsid w:val="0B910687"/>
    <w:rsid w:val="0BA90D55"/>
    <w:rsid w:val="0BAA4845"/>
    <w:rsid w:val="0C365C8C"/>
    <w:rsid w:val="0C8C11B6"/>
    <w:rsid w:val="0CB37490"/>
    <w:rsid w:val="0CBF7D51"/>
    <w:rsid w:val="0D0429D6"/>
    <w:rsid w:val="0D09087A"/>
    <w:rsid w:val="0D304066"/>
    <w:rsid w:val="0D91242B"/>
    <w:rsid w:val="0DDF14D6"/>
    <w:rsid w:val="0DEF4AF0"/>
    <w:rsid w:val="0E107C61"/>
    <w:rsid w:val="0E3521B9"/>
    <w:rsid w:val="0E370B89"/>
    <w:rsid w:val="0E59194C"/>
    <w:rsid w:val="0E5E5322"/>
    <w:rsid w:val="0E887BE9"/>
    <w:rsid w:val="0E8F27BB"/>
    <w:rsid w:val="0EBB3EA2"/>
    <w:rsid w:val="0EE016B3"/>
    <w:rsid w:val="0EEC7AA8"/>
    <w:rsid w:val="0EEF0D88"/>
    <w:rsid w:val="0F196796"/>
    <w:rsid w:val="0F215C1F"/>
    <w:rsid w:val="0F4544C7"/>
    <w:rsid w:val="0F812A60"/>
    <w:rsid w:val="0F822373"/>
    <w:rsid w:val="0FD465CC"/>
    <w:rsid w:val="0FF713CA"/>
    <w:rsid w:val="10321DF7"/>
    <w:rsid w:val="103C3F59"/>
    <w:rsid w:val="10A1053B"/>
    <w:rsid w:val="10B3170D"/>
    <w:rsid w:val="10B850EE"/>
    <w:rsid w:val="10C75B2D"/>
    <w:rsid w:val="10CF313E"/>
    <w:rsid w:val="10EB7DA8"/>
    <w:rsid w:val="10EF510F"/>
    <w:rsid w:val="111B330D"/>
    <w:rsid w:val="113A633D"/>
    <w:rsid w:val="115B1DDE"/>
    <w:rsid w:val="116E3BA7"/>
    <w:rsid w:val="1174620D"/>
    <w:rsid w:val="11761E61"/>
    <w:rsid w:val="11CD3596"/>
    <w:rsid w:val="11F56741"/>
    <w:rsid w:val="11FB659A"/>
    <w:rsid w:val="12284E12"/>
    <w:rsid w:val="12893CBB"/>
    <w:rsid w:val="129D10F4"/>
    <w:rsid w:val="129D54E6"/>
    <w:rsid w:val="12B350A7"/>
    <w:rsid w:val="12CE7E72"/>
    <w:rsid w:val="12DA3278"/>
    <w:rsid w:val="12F55ACD"/>
    <w:rsid w:val="12F9462E"/>
    <w:rsid w:val="133A238B"/>
    <w:rsid w:val="135C24DB"/>
    <w:rsid w:val="136159FC"/>
    <w:rsid w:val="13784F2C"/>
    <w:rsid w:val="13794499"/>
    <w:rsid w:val="13AC64B5"/>
    <w:rsid w:val="13AE7229"/>
    <w:rsid w:val="13D24180"/>
    <w:rsid w:val="13DC1FB6"/>
    <w:rsid w:val="13E83058"/>
    <w:rsid w:val="144056D6"/>
    <w:rsid w:val="14467430"/>
    <w:rsid w:val="14961D95"/>
    <w:rsid w:val="14BD104A"/>
    <w:rsid w:val="14D55DA8"/>
    <w:rsid w:val="14E33E8E"/>
    <w:rsid w:val="151C15C7"/>
    <w:rsid w:val="15201A22"/>
    <w:rsid w:val="15295168"/>
    <w:rsid w:val="15415E49"/>
    <w:rsid w:val="157B58E2"/>
    <w:rsid w:val="157E602C"/>
    <w:rsid w:val="15A85216"/>
    <w:rsid w:val="162D4D4B"/>
    <w:rsid w:val="164A7FFA"/>
    <w:rsid w:val="16505D35"/>
    <w:rsid w:val="16630ED7"/>
    <w:rsid w:val="16D56F37"/>
    <w:rsid w:val="16D71B17"/>
    <w:rsid w:val="17104861"/>
    <w:rsid w:val="173A15EF"/>
    <w:rsid w:val="175F0DF2"/>
    <w:rsid w:val="17642340"/>
    <w:rsid w:val="17A02BD7"/>
    <w:rsid w:val="17F02E93"/>
    <w:rsid w:val="18142E7F"/>
    <w:rsid w:val="18384605"/>
    <w:rsid w:val="18946A5C"/>
    <w:rsid w:val="18DE70F2"/>
    <w:rsid w:val="18ED44F8"/>
    <w:rsid w:val="190005AE"/>
    <w:rsid w:val="19265B24"/>
    <w:rsid w:val="19406B43"/>
    <w:rsid w:val="19DC1839"/>
    <w:rsid w:val="19F01641"/>
    <w:rsid w:val="1A277D03"/>
    <w:rsid w:val="1A6706CB"/>
    <w:rsid w:val="1A9B37C1"/>
    <w:rsid w:val="1AAA003E"/>
    <w:rsid w:val="1AAF2867"/>
    <w:rsid w:val="1AB57110"/>
    <w:rsid w:val="1ACE40C2"/>
    <w:rsid w:val="1AE41E94"/>
    <w:rsid w:val="1AE775BD"/>
    <w:rsid w:val="1AF41C97"/>
    <w:rsid w:val="1AFD37FE"/>
    <w:rsid w:val="1B525A6C"/>
    <w:rsid w:val="1B931616"/>
    <w:rsid w:val="1B9947E5"/>
    <w:rsid w:val="1BB34EA6"/>
    <w:rsid w:val="1BBB2F7A"/>
    <w:rsid w:val="1BFC79C7"/>
    <w:rsid w:val="1BFE3B46"/>
    <w:rsid w:val="1C1225B5"/>
    <w:rsid w:val="1C360D7F"/>
    <w:rsid w:val="1C6C5CEC"/>
    <w:rsid w:val="1CB908AC"/>
    <w:rsid w:val="1CC33DDF"/>
    <w:rsid w:val="1CE33B16"/>
    <w:rsid w:val="1CE42D1F"/>
    <w:rsid w:val="1D0D1432"/>
    <w:rsid w:val="1D184411"/>
    <w:rsid w:val="1D4B1B55"/>
    <w:rsid w:val="1D6249BF"/>
    <w:rsid w:val="1D720014"/>
    <w:rsid w:val="1DD04EF4"/>
    <w:rsid w:val="1E0351AF"/>
    <w:rsid w:val="1E4C30F5"/>
    <w:rsid w:val="1E642F4A"/>
    <w:rsid w:val="1E840087"/>
    <w:rsid w:val="1ED34E5C"/>
    <w:rsid w:val="1F2B02F6"/>
    <w:rsid w:val="1FBD2B8C"/>
    <w:rsid w:val="200B6EF7"/>
    <w:rsid w:val="20496916"/>
    <w:rsid w:val="205519F4"/>
    <w:rsid w:val="20725940"/>
    <w:rsid w:val="207277FE"/>
    <w:rsid w:val="207C7F28"/>
    <w:rsid w:val="207D56E5"/>
    <w:rsid w:val="209E0D73"/>
    <w:rsid w:val="20A16FA2"/>
    <w:rsid w:val="20BB11A5"/>
    <w:rsid w:val="20CB430C"/>
    <w:rsid w:val="20F1411F"/>
    <w:rsid w:val="211B718D"/>
    <w:rsid w:val="21740B47"/>
    <w:rsid w:val="219D0C9F"/>
    <w:rsid w:val="21C006EF"/>
    <w:rsid w:val="21C962A6"/>
    <w:rsid w:val="21D11B32"/>
    <w:rsid w:val="21DD2A68"/>
    <w:rsid w:val="21E32DAB"/>
    <w:rsid w:val="21E447B8"/>
    <w:rsid w:val="21E75E24"/>
    <w:rsid w:val="221A7F10"/>
    <w:rsid w:val="22265CAC"/>
    <w:rsid w:val="2238356F"/>
    <w:rsid w:val="224540C5"/>
    <w:rsid w:val="22821518"/>
    <w:rsid w:val="22835166"/>
    <w:rsid w:val="22836235"/>
    <w:rsid w:val="22EE010D"/>
    <w:rsid w:val="232B3A4E"/>
    <w:rsid w:val="23920F16"/>
    <w:rsid w:val="2395348E"/>
    <w:rsid w:val="239E0BD6"/>
    <w:rsid w:val="23A06CE8"/>
    <w:rsid w:val="23B44B8C"/>
    <w:rsid w:val="23B51552"/>
    <w:rsid w:val="23D7611B"/>
    <w:rsid w:val="23DC1EE3"/>
    <w:rsid w:val="23E60E01"/>
    <w:rsid w:val="24011E68"/>
    <w:rsid w:val="24120752"/>
    <w:rsid w:val="241412F8"/>
    <w:rsid w:val="245A67CD"/>
    <w:rsid w:val="249D1001"/>
    <w:rsid w:val="24A955BE"/>
    <w:rsid w:val="24DC7900"/>
    <w:rsid w:val="24F80260"/>
    <w:rsid w:val="251D330D"/>
    <w:rsid w:val="2527140E"/>
    <w:rsid w:val="257079A0"/>
    <w:rsid w:val="25C143C2"/>
    <w:rsid w:val="25D23BE2"/>
    <w:rsid w:val="25E90C56"/>
    <w:rsid w:val="26461511"/>
    <w:rsid w:val="264659B5"/>
    <w:rsid w:val="265C42A5"/>
    <w:rsid w:val="269E4FB3"/>
    <w:rsid w:val="270E372A"/>
    <w:rsid w:val="2734560A"/>
    <w:rsid w:val="2742781D"/>
    <w:rsid w:val="27563020"/>
    <w:rsid w:val="278C2637"/>
    <w:rsid w:val="279C73CB"/>
    <w:rsid w:val="27A1086B"/>
    <w:rsid w:val="27A12059"/>
    <w:rsid w:val="27A14DF9"/>
    <w:rsid w:val="27AC6D81"/>
    <w:rsid w:val="27FF14F9"/>
    <w:rsid w:val="282A5E05"/>
    <w:rsid w:val="283679E4"/>
    <w:rsid w:val="28600BE2"/>
    <w:rsid w:val="2888100C"/>
    <w:rsid w:val="288D3427"/>
    <w:rsid w:val="289A58C8"/>
    <w:rsid w:val="28A075FF"/>
    <w:rsid w:val="28A13D14"/>
    <w:rsid w:val="28C15795"/>
    <w:rsid w:val="290A03D1"/>
    <w:rsid w:val="290C7D2F"/>
    <w:rsid w:val="291122AA"/>
    <w:rsid w:val="29603CB0"/>
    <w:rsid w:val="296942B8"/>
    <w:rsid w:val="297127D7"/>
    <w:rsid w:val="29DA0389"/>
    <w:rsid w:val="29E86EF7"/>
    <w:rsid w:val="29EF6E33"/>
    <w:rsid w:val="2A16304B"/>
    <w:rsid w:val="2A3747DE"/>
    <w:rsid w:val="2A571F3F"/>
    <w:rsid w:val="2A7A7A11"/>
    <w:rsid w:val="2AA737B8"/>
    <w:rsid w:val="2B102F85"/>
    <w:rsid w:val="2B4B5DB6"/>
    <w:rsid w:val="2BA94A1C"/>
    <w:rsid w:val="2BCB56AE"/>
    <w:rsid w:val="2C1005F7"/>
    <w:rsid w:val="2C713C9E"/>
    <w:rsid w:val="2CA47071"/>
    <w:rsid w:val="2CB421F1"/>
    <w:rsid w:val="2CB57D09"/>
    <w:rsid w:val="2CF12E10"/>
    <w:rsid w:val="2D411910"/>
    <w:rsid w:val="2D493681"/>
    <w:rsid w:val="2DCC02CF"/>
    <w:rsid w:val="2DFA3B5D"/>
    <w:rsid w:val="2E0A29C4"/>
    <w:rsid w:val="2E0F3847"/>
    <w:rsid w:val="2E110977"/>
    <w:rsid w:val="2E2D4354"/>
    <w:rsid w:val="2E360211"/>
    <w:rsid w:val="2E9A6B8C"/>
    <w:rsid w:val="2EA6543C"/>
    <w:rsid w:val="2EC95B9F"/>
    <w:rsid w:val="2ED86493"/>
    <w:rsid w:val="2EE1305E"/>
    <w:rsid w:val="2EFD112A"/>
    <w:rsid w:val="2F0B32F8"/>
    <w:rsid w:val="2F0F0EB1"/>
    <w:rsid w:val="2F11346B"/>
    <w:rsid w:val="2F2D2A09"/>
    <w:rsid w:val="2F4066F5"/>
    <w:rsid w:val="2F914026"/>
    <w:rsid w:val="2F914961"/>
    <w:rsid w:val="2FBC6B59"/>
    <w:rsid w:val="2FEB5C36"/>
    <w:rsid w:val="30224CEF"/>
    <w:rsid w:val="30345C11"/>
    <w:rsid w:val="304A11F2"/>
    <w:rsid w:val="30542B66"/>
    <w:rsid w:val="30550C9E"/>
    <w:rsid w:val="30620526"/>
    <w:rsid w:val="30AD29B5"/>
    <w:rsid w:val="30C006A2"/>
    <w:rsid w:val="30E926B0"/>
    <w:rsid w:val="30FE0453"/>
    <w:rsid w:val="310D0E4C"/>
    <w:rsid w:val="31167489"/>
    <w:rsid w:val="31615451"/>
    <w:rsid w:val="31645768"/>
    <w:rsid w:val="316F3150"/>
    <w:rsid w:val="319C700B"/>
    <w:rsid w:val="31EF4B28"/>
    <w:rsid w:val="32074FCB"/>
    <w:rsid w:val="322104B7"/>
    <w:rsid w:val="325909A7"/>
    <w:rsid w:val="328030E8"/>
    <w:rsid w:val="32866ED5"/>
    <w:rsid w:val="32933021"/>
    <w:rsid w:val="329908B3"/>
    <w:rsid w:val="32BB5035"/>
    <w:rsid w:val="32C76D1E"/>
    <w:rsid w:val="32D61E6F"/>
    <w:rsid w:val="330064C0"/>
    <w:rsid w:val="334C41BA"/>
    <w:rsid w:val="3367687A"/>
    <w:rsid w:val="33D619C1"/>
    <w:rsid w:val="33ED5C4A"/>
    <w:rsid w:val="33EE4E18"/>
    <w:rsid w:val="34030A42"/>
    <w:rsid w:val="34086D44"/>
    <w:rsid w:val="34184286"/>
    <w:rsid w:val="341E1D1F"/>
    <w:rsid w:val="344C6F98"/>
    <w:rsid w:val="34955861"/>
    <w:rsid w:val="350E309D"/>
    <w:rsid w:val="35455245"/>
    <w:rsid w:val="35706308"/>
    <w:rsid w:val="358D4A6A"/>
    <w:rsid w:val="35941E57"/>
    <w:rsid w:val="35C31B4A"/>
    <w:rsid w:val="3605491C"/>
    <w:rsid w:val="36853DC5"/>
    <w:rsid w:val="36926685"/>
    <w:rsid w:val="369C76C3"/>
    <w:rsid w:val="36D9572F"/>
    <w:rsid w:val="36F012F1"/>
    <w:rsid w:val="36F73C5B"/>
    <w:rsid w:val="36F9635C"/>
    <w:rsid w:val="37072793"/>
    <w:rsid w:val="37096C8F"/>
    <w:rsid w:val="371656E4"/>
    <w:rsid w:val="371F47F8"/>
    <w:rsid w:val="375B67F8"/>
    <w:rsid w:val="376B5408"/>
    <w:rsid w:val="37723DB8"/>
    <w:rsid w:val="377B6704"/>
    <w:rsid w:val="379250A7"/>
    <w:rsid w:val="37B95243"/>
    <w:rsid w:val="37CC6CEC"/>
    <w:rsid w:val="37E524F2"/>
    <w:rsid w:val="38096D55"/>
    <w:rsid w:val="381344AB"/>
    <w:rsid w:val="382E3FCA"/>
    <w:rsid w:val="38316386"/>
    <w:rsid w:val="384C3E14"/>
    <w:rsid w:val="38543F62"/>
    <w:rsid w:val="386D204D"/>
    <w:rsid w:val="389155E5"/>
    <w:rsid w:val="3899518A"/>
    <w:rsid w:val="38A1137C"/>
    <w:rsid w:val="38A6347B"/>
    <w:rsid w:val="38C01AFE"/>
    <w:rsid w:val="38D736E5"/>
    <w:rsid w:val="38D87DF6"/>
    <w:rsid w:val="38E64749"/>
    <w:rsid w:val="39167770"/>
    <w:rsid w:val="392954D0"/>
    <w:rsid w:val="39756C49"/>
    <w:rsid w:val="3A1838E0"/>
    <w:rsid w:val="3A545F3D"/>
    <w:rsid w:val="3A7E5695"/>
    <w:rsid w:val="3A9022E7"/>
    <w:rsid w:val="3AA522EF"/>
    <w:rsid w:val="3ABC1597"/>
    <w:rsid w:val="3AF87E45"/>
    <w:rsid w:val="3B336590"/>
    <w:rsid w:val="3B361C11"/>
    <w:rsid w:val="3B695784"/>
    <w:rsid w:val="3B6F3937"/>
    <w:rsid w:val="3B7375CE"/>
    <w:rsid w:val="3BE439EB"/>
    <w:rsid w:val="3C190F43"/>
    <w:rsid w:val="3C3E2685"/>
    <w:rsid w:val="3C3E4D0D"/>
    <w:rsid w:val="3C470EF4"/>
    <w:rsid w:val="3C761C06"/>
    <w:rsid w:val="3C9716A0"/>
    <w:rsid w:val="3C9D7347"/>
    <w:rsid w:val="3C9E1C4F"/>
    <w:rsid w:val="3CB34D82"/>
    <w:rsid w:val="3CD674F2"/>
    <w:rsid w:val="3CE959ED"/>
    <w:rsid w:val="3D211F38"/>
    <w:rsid w:val="3DD32EF7"/>
    <w:rsid w:val="3E532962"/>
    <w:rsid w:val="3E5438DA"/>
    <w:rsid w:val="3E80299E"/>
    <w:rsid w:val="3EA54E66"/>
    <w:rsid w:val="3ECD4126"/>
    <w:rsid w:val="3ED24703"/>
    <w:rsid w:val="3EF65654"/>
    <w:rsid w:val="3EFD1192"/>
    <w:rsid w:val="3F4B40B6"/>
    <w:rsid w:val="3FC44B6A"/>
    <w:rsid w:val="3FCF5436"/>
    <w:rsid w:val="3FD34C57"/>
    <w:rsid w:val="400E08A9"/>
    <w:rsid w:val="4052019F"/>
    <w:rsid w:val="407C1607"/>
    <w:rsid w:val="409023E3"/>
    <w:rsid w:val="40A15350"/>
    <w:rsid w:val="40A84710"/>
    <w:rsid w:val="40C34B34"/>
    <w:rsid w:val="40D53BA6"/>
    <w:rsid w:val="40F07311"/>
    <w:rsid w:val="410F48BD"/>
    <w:rsid w:val="41641782"/>
    <w:rsid w:val="4164297D"/>
    <w:rsid w:val="41A90A94"/>
    <w:rsid w:val="41C800C1"/>
    <w:rsid w:val="41DF489C"/>
    <w:rsid w:val="42206657"/>
    <w:rsid w:val="42206FDC"/>
    <w:rsid w:val="422F40DD"/>
    <w:rsid w:val="42365834"/>
    <w:rsid w:val="423B2012"/>
    <w:rsid w:val="425522ED"/>
    <w:rsid w:val="425D55DA"/>
    <w:rsid w:val="42A0518B"/>
    <w:rsid w:val="42B30F76"/>
    <w:rsid w:val="42C77309"/>
    <w:rsid w:val="42E3324F"/>
    <w:rsid w:val="43364877"/>
    <w:rsid w:val="435D25B5"/>
    <w:rsid w:val="43902C09"/>
    <w:rsid w:val="43BE781F"/>
    <w:rsid w:val="43D3431F"/>
    <w:rsid w:val="43EC3AFF"/>
    <w:rsid w:val="43F95BAC"/>
    <w:rsid w:val="4411229F"/>
    <w:rsid w:val="44234A1A"/>
    <w:rsid w:val="44414C95"/>
    <w:rsid w:val="4460199D"/>
    <w:rsid w:val="446207ED"/>
    <w:rsid w:val="446E038A"/>
    <w:rsid w:val="448960D4"/>
    <w:rsid w:val="44B90DD4"/>
    <w:rsid w:val="44BA0283"/>
    <w:rsid w:val="44BB0818"/>
    <w:rsid w:val="44E069D4"/>
    <w:rsid w:val="450C638F"/>
    <w:rsid w:val="4525147B"/>
    <w:rsid w:val="45332C66"/>
    <w:rsid w:val="456C12EB"/>
    <w:rsid w:val="458305F4"/>
    <w:rsid w:val="45B45BB3"/>
    <w:rsid w:val="45B50C25"/>
    <w:rsid w:val="45CF1FD6"/>
    <w:rsid w:val="45EC47FE"/>
    <w:rsid w:val="45F30A5B"/>
    <w:rsid w:val="45FB382E"/>
    <w:rsid w:val="462756A2"/>
    <w:rsid w:val="46AB31C7"/>
    <w:rsid w:val="46D7673A"/>
    <w:rsid w:val="46DB02FA"/>
    <w:rsid w:val="470F3FAF"/>
    <w:rsid w:val="47315C0A"/>
    <w:rsid w:val="473D4408"/>
    <w:rsid w:val="4741267B"/>
    <w:rsid w:val="47456ACA"/>
    <w:rsid w:val="476E5C31"/>
    <w:rsid w:val="479C30C1"/>
    <w:rsid w:val="479F702E"/>
    <w:rsid w:val="47A70FA4"/>
    <w:rsid w:val="47B63D61"/>
    <w:rsid w:val="47E758DC"/>
    <w:rsid w:val="47F40AE8"/>
    <w:rsid w:val="47F76292"/>
    <w:rsid w:val="480A69FE"/>
    <w:rsid w:val="480F698B"/>
    <w:rsid w:val="4836374D"/>
    <w:rsid w:val="48AC0B12"/>
    <w:rsid w:val="48B97A2A"/>
    <w:rsid w:val="48CA287F"/>
    <w:rsid w:val="48CC36A0"/>
    <w:rsid w:val="48DA1515"/>
    <w:rsid w:val="49051B56"/>
    <w:rsid w:val="492142E0"/>
    <w:rsid w:val="495145C0"/>
    <w:rsid w:val="4952379E"/>
    <w:rsid w:val="49970C16"/>
    <w:rsid w:val="49A5579A"/>
    <w:rsid w:val="49A829FB"/>
    <w:rsid w:val="49B93538"/>
    <w:rsid w:val="49EC3FFA"/>
    <w:rsid w:val="49F44403"/>
    <w:rsid w:val="49FC149D"/>
    <w:rsid w:val="4A873C4F"/>
    <w:rsid w:val="4A9263D1"/>
    <w:rsid w:val="4AA407FF"/>
    <w:rsid w:val="4AB34CDB"/>
    <w:rsid w:val="4ADE1B1E"/>
    <w:rsid w:val="4B067059"/>
    <w:rsid w:val="4B0F6915"/>
    <w:rsid w:val="4B115505"/>
    <w:rsid w:val="4B875CD1"/>
    <w:rsid w:val="4BD36FFC"/>
    <w:rsid w:val="4BD61B99"/>
    <w:rsid w:val="4C2579E7"/>
    <w:rsid w:val="4C4F4D2E"/>
    <w:rsid w:val="4C5D7514"/>
    <w:rsid w:val="4CB13611"/>
    <w:rsid w:val="4CC53AD3"/>
    <w:rsid w:val="4CF818CA"/>
    <w:rsid w:val="4D167C85"/>
    <w:rsid w:val="4D487B24"/>
    <w:rsid w:val="4D534E02"/>
    <w:rsid w:val="4D7E1623"/>
    <w:rsid w:val="4DDA02EF"/>
    <w:rsid w:val="4DDA4324"/>
    <w:rsid w:val="4DE87B20"/>
    <w:rsid w:val="4E327733"/>
    <w:rsid w:val="4E3B24BE"/>
    <w:rsid w:val="4E4A0BE3"/>
    <w:rsid w:val="4E5C1022"/>
    <w:rsid w:val="4E7A2D79"/>
    <w:rsid w:val="4EAD2593"/>
    <w:rsid w:val="4ECA34CE"/>
    <w:rsid w:val="4EE6429C"/>
    <w:rsid w:val="4EEE2729"/>
    <w:rsid w:val="4F354DA5"/>
    <w:rsid w:val="4F5028E5"/>
    <w:rsid w:val="4F776CC7"/>
    <w:rsid w:val="4F7A20A8"/>
    <w:rsid w:val="4F8372F5"/>
    <w:rsid w:val="4F922CC5"/>
    <w:rsid w:val="4FA47E98"/>
    <w:rsid w:val="50014D1C"/>
    <w:rsid w:val="500300CE"/>
    <w:rsid w:val="502A375B"/>
    <w:rsid w:val="508311FE"/>
    <w:rsid w:val="50852020"/>
    <w:rsid w:val="5097152F"/>
    <w:rsid w:val="50D31DB0"/>
    <w:rsid w:val="50D8235D"/>
    <w:rsid w:val="50DD28EE"/>
    <w:rsid w:val="50F32112"/>
    <w:rsid w:val="514208B8"/>
    <w:rsid w:val="517A420B"/>
    <w:rsid w:val="51A11B6E"/>
    <w:rsid w:val="51B533B1"/>
    <w:rsid w:val="51C8528F"/>
    <w:rsid w:val="51DE2593"/>
    <w:rsid w:val="524A6453"/>
    <w:rsid w:val="525C35DE"/>
    <w:rsid w:val="526C2A57"/>
    <w:rsid w:val="5275637B"/>
    <w:rsid w:val="52A01E26"/>
    <w:rsid w:val="52B863C8"/>
    <w:rsid w:val="52BF4FE1"/>
    <w:rsid w:val="52D65641"/>
    <w:rsid w:val="52DA060C"/>
    <w:rsid w:val="53231E5F"/>
    <w:rsid w:val="535204A4"/>
    <w:rsid w:val="53722A3B"/>
    <w:rsid w:val="53B66FD2"/>
    <w:rsid w:val="53D71F30"/>
    <w:rsid w:val="53E5729B"/>
    <w:rsid w:val="540E51BF"/>
    <w:rsid w:val="5418166F"/>
    <w:rsid w:val="54237285"/>
    <w:rsid w:val="54282946"/>
    <w:rsid w:val="5457039E"/>
    <w:rsid w:val="546561AB"/>
    <w:rsid w:val="54981C38"/>
    <w:rsid w:val="54BA3D4C"/>
    <w:rsid w:val="54BB034F"/>
    <w:rsid w:val="54BD35D6"/>
    <w:rsid w:val="54E255A6"/>
    <w:rsid w:val="551838B3"/>
    <w:rsid w:val="551E1A80"/>
    <w:rsid w:val="5563574A"/>
    <w:rsid w:val="5580124B"/>
    <w:rsid w:val="55861A56"/>
    <w:rsid w:val="55C4583A"/>
    <w:rsid w:val="55E7750D"/>
    <w:rsid w:val="55E84126"/>
    <w:rsid w:val="55FD5A77"/>
    <w:rsid w:val="561B7A5D"/>
    <w:rsid w:val="562E111A"/>
    <w:rsid w:val="567B1F2B"/>
    <w:rsid w:val="56A05B7A"/>
    <w:rsid w:val="56A600BD"/>
    <w:rsid w:val="56FA6917"/>
    <w:rsid w:val="57197E52"/>
    <w:rsid w:val="57230BC1"/>
    <w:rsid w:val="573F1482"/>
    <w:rsid w:val="575F3A7E"/>
    <w:rsid w:val="57834860"/>
    <w:rsid w:val="57B06F6F"/>
    <w:rsid w:val="57C00784"/>
    <w:rsid w:val="57C436F5"/>
    <w:rsid w:val="57DF7E8C"/>
    <w:rsid w:val="583077A8"/>
    <w:rsid w:val="58491E27"/>
    <w:rsid w:val="585F7BEA"/>
    <w:rsid w:val="586F0DC8"/>
    <w:rsid w:val="58F12644"/>
    <w:rsid w:val="5917311D"/>
    <w:rsid w:val="592358A0"/>
    <w:rsid w:val="5943137B"/>
    <w:rsid w:val="594B3F60"/>
    <w:rsid w:val="59541C8A"/>
    <w:rsid w:val="597F4213"/>
    <w:rsid w:val="59A541C5"/>
    <w:rsid w:val="59A70D92"/>
    <w:rsid w:val="59DF60DB"/>
    <w:rsid w:val="59EA1843"/>
    <w:rsid w:val="59EC274D"/>
    <w:rsid w:val="59F96A8A"/>
    <w:rsid w:val="59FC3776"/>
    <w:rsid w:val="5A091997"/>
    <w:rsid w:val="5A156369"/>
    <w:rsid w:val="5A9C7F1F"/>
    <w:rsid w:val="5AA24261"/>
    <w:rsid w:val="5B286410"/>
    <w:rsid w:val="5B5D4214"/>
    <w:rsid w:val="5B7103C2"/>
    <w:rsid w:val="5B8B73F7"/>
    <w:rsid w:val="5B9850F3"/>
    <w:rsid w:val="5B9D2D2E"/>
    <w:rsid w:val="5BA5640B"/>
    <w:rsid w:val="5C49107E"/>
    <w:rsid w:val="5C495AB6"/>
    <w:rsid w:val="5C4C6375"/>
    <w:rsid w:val="5C5D1524"/>
    <w:rsid w:val="5C7C3FAC"/>
    <w:rsid w:val="5CA56848"/>
    <w:rsid w:val="5CFF4E71"/>
    <w:rsid w:val="5D0816C1"/>
    <w:rsid w:val="5D37237F"/>
    <w:rsid w:val="5D3A662D"/>
    <w:rsid w:val="5D6131B1"/>
    <w:rsid w:val="5D8462CE"/>
    <w:rsid w:val="5D8F4257"/>
    <w:rsid w:val="5D93048B"/>
    <w:rsid w:val="5DA04FDB"/>
    <w:rsid w:val="5E6E26D7"/>
    <w:rsid w:val="5E6F311C"/>
    <w:rsid w:val="5E761328"/>
    <w:rsid w:val="5E990F60"/>
    <w:rsid w:val="5E9B242D"/>
    <w:rsid w:val="5EB304AE"/>
    <w:rsid w:val="5EB85A7E"/>
    <w:rsid w:val="5EEE4AE4"/>
    <w:rsid w:val="5EF76476"/>
    <w:rsid w:val="5F4D19A3"/>
    <w:rsid w:val="5F8D1FFB"/>
    <w:rsid w:val="5F8F6F96"/>
    <w:rsid w:val="5F974599"/>
    <w:rsid w:val="5FB41BCF"/>
    <w:rsid w:val="5FC32D59"/>
    <w:rsid w:val="5FF243B2"/>
    <w:rsid w:val="60782D1C"/>
    <w:rsid w:val="60946429"/>
    <w:rsid w:val="60FD4B8F"/>
    <w:rsid w:val="61006CF1"/>
    <w:rsid w:val="612947A7"/>
    <w:rsid w:val="61321DA0"/>
    <w:rsid w:val="613A001F"/>
    <w:rsid w:val="614C3178"/>
    <w:rsid w:val="61DF76A9"/>
    <w:rsid w:val="61E96842"/>
    <w:rsid w:val="62620EA5"/>
    <w:rsid w:val="626673E3"/>
    <w:rsid w:val="62842DAE"/>
    <w:rsid w:val="628464B7"/>
    <w:rsid w:val="62911696"/>
    <w:rsid w:val="62922C5A"/>
    <w:rsid w:val="634A6A3E"/>
    <w:rsid w:val="636001C0"/>
    <w:rsid w:val="638E1826"/>
    <w:rsid w:val="63A5020E"/>
    <w:rsid w:val="63DC4F32"/>
    <w:rsid w:val="64740733"/>
    <w:rsid w:val="64B749A2"/>
    <w:rsid w:val="64F45FDB"/>
    <w:rsid w:val="651626D7"/>
    <w:rsid w:val="65384C6A"/>
    <w:rsid w:val="656A5058"/>
    <w:rsid w:val="65CD262F"/>
    <w:rsid w:val="662B3853"/>
    <w:rsid w:val="66497D38"/>
    <w:rsid w:val="669B6625"/>
    <w:rsid w:val="66C72F02"/>
    <w:rsid w:val="66C830F0"/>
    <w:rsid w:val="66D1716F"/>
    <w:rsid w:val="66F84F95"/>
    <w:rsid w:val="66FE0F35"/>
    <w:rsid w:val="66FF5C13"/>
    <w:rsid w:val="67053263"/>
    <w:rsid w:val="67242C07"/>
    <w:rsid w:val="67412437"/>
    <w:rsid w:val="67430361"/>
    <w:rsid w:val="674376DF"/>
    <w:rsid w:val="674B4E39"/>
    <w:rsid w:val="675D565B"/>
    <w:rsid w:val="677C10F2"/>
    <w:rsid w:val="679721EE"/>
    <w:rsid w:val="67A210BE"/>
    <w:rsid w:val="67B8161B"/>
    <w:rsid w:val="67D0240D"/>
    <w:rsid w:val="67FA126C"/>
    <w:rsid w:val="6808296A"/>
    <w:rsid w:val="68294418"/>
    <w:rsid w:val="683C6530"/>
    <w:rsid w:val="68514DDD"/>
    <w:rsid w:val="685269D8"/>
    <w:rsid w:val="68617F29"/>
    <w:rsid w:val="6870128D"/>
    <w:rsid w:val="689D46A0"/>
    <w:rsid w:val="68C301C4"/>
    <w:rsid w:val="68C87A69"/>
    <w:rsid w:val="68E70D5A"/>
    <w:rsid w:val="69204BB4"/>
    <w:rsid w:val="695E38FF"/>
    <w:rsid w:val="69CE215B"/>
    <w:rsid w:val="69E02810"/>
    <w:rsid w:val="69EF052B"/>
    <w:rsid w:val="69EF1549"/>
    <w:rsid w:val="6A0101FD"/>
    <w:rsid w:val="6A1715B8"/>
    <w:rsid w:val="6A204D32"/>
    <w:rsid w:val="6A2932CB"/>
    <w:rsid w:val="6A36165D"/>
    <w:rsid w:val="6A8C6396"/>
    <w:rsid w:val="6AB21DE8"/>
    <w:rsid w:val="6AB74EE2"/>
    <w:rsid w:val="6ACD70D8"/>
    <w:rsid w:val="6AD45580"/>
    <w:rsid w:val="6B0B260D"/>
    <w:rsid w:val="6B3E0AD2"/>
    <w:rsid w:val="6B706100"/>
    <w:rsid w:val="6B915AC4"/>
    <w:rsid w:val="6BA51E03"/>
    <w:rsid w:val="6BAC48E5"/>
    <w:rsid w:val="6BE4292B"/>
    <w:rsid w:val="6C2C6722"/>
    <w:rsid w:val="6CAE3891"/>
    <w:rsid w:val="6CDB725F"/>
    <w:rsid w:val="6CE82CC6"/>
    <w:rsid w:val="6CE9165B"/>
    <w:rsid w:val="6CF26C05"/>
    <w:rsid w:val="6D0B038C"/>
    <w:rsid w:val="6D661D31"/>
    <w:rsid w:val="6D752DA0"/>
    <w:rsid w:val="6D7D6706"/>
    <w:rsid w:val="6D7F7D4C"/>
    <w:rsid w:val="6D8C7F00"/>
    <w:rsid w:val="6DA44C63"/>
    <w:rsid w:val="6DC6734A"/>
    <w:rsid w:val="6DCD669C"/>
    <w:rsid w:val="6DF6410D"/>
    <w:rsid w:val="6E257C3D"/>
    <w:rsid w:val="6E570602"/>
    <w:rsid w:val="6E597A6A"/>
    <w:rsid w:val="6E5A2B1E"/>
    <w:rsid w:val="6E6B6096"/>
    <w:rsid w:val="6E6C7CBD"/>
    <w:rsid w:val="6E7518CC"/>
    <w:rsid w:val="6EE671F9"/>
    <w:rsid w:val="6F0B650C"/>
    <w:rsid w:val="6F1B2B08"/>
    <w:rsid w:val="6F1B52F1"/>
    <w:rsid w:val="6F3B2B40"/>
    <w:rsid w:val="6F654A8B"/>
    <w:rsid w:val="6FD809F9"/>
    <w:rsid w:val="700A05E3"/>
    <w:rsid w:val="704B4797"/>
    <w:rsid w:val="704F48F7"/>
    <w:rsid w:val="70744B1F"/>
    <w:rsid w:val="70784CFA"/>
    <w:rsid w:val="70830DA1"/>
    <w:rsid w:val="70AA4C94"/>
    <w:rsid w:val="70CD36CD"/>
    <w:rsid w:val="70D03CF4"/>
    <w:rsid w:val="710E239E"/>
    <w:rsid w:val="71147BF2"/>
    <w:rsid w:val="711E02A2"/>
    <w:rsid w:val="71602CA4"/>
    <w:rsid w:val="71703A60"/>
    <w:rsid w:val="7173289D"/>
    <w:rsid w:val="719A7C6D"/>
    <w:rsid w:val="71A225E4"/>
    <w:rsid w:val="71D94E1C"/>
    <w:rsid w:val="71E45E8A"/>
    <w:rsid w:val="72572C4C"/>
    <w:rsid w:val="72743AA4"/>
    <w:rsid w:val="72875B73"/>
    <w:rsid w:val="72A15B8A"/>
    <w:rsid w:val="72D14FD5"/>
    <w:rsid w:val="731042BF"/>
    <w:rsid w:val="7327218B"/>
    <w:rsid w:val="732B171E"/>
    <w:rsid w:val="73337E12"/>
    <w:rsid w:val="735E6CA6"/>
    <w:rsid w:val="7361405A"/>
    <w:rsid w:val="73631B99"/>
    <w:rsid w:val="73C602C1"/>
    <w:rsid w:val="73D4523C"/>
    <w:rsid w:val="7403623E"/>
    <w:rsid w:val="741915E0"/>
    <w:rsid w:val="747B7BA5"/>
    <w:rsid w:val="749A70B1"/>
    <w:rsid w:val="74A54C22"/>
    <w:rsid w:val="74C3768E"/>
    <w:rsid w:val="74C75A57"/>
    <w:rsid w:val="74F75461"/>
    <w:rsid w:val="74F86BB4"/>
    <w:rsid w:val="75246D25"/>
    <w:rsid w:val="755455D2"/>
    <w:rsid w:val="7572695B"/>
    <w:rsid w:val="76020142"/>
    <w:rsid w:val="760F0ADF"/>
    <w:rsid w:val="76332698"/>
    <w:rsid w:val="76792377"/>
    <w:rsid w:val="767A534F"/>
    <w:rsid w:val="76901EF2"/>
    <w:rsid w:val="76AA04F9"/>
    <w:rsid w:val="76B565C6"/>
    <w:rsid w:val="76C826E9"/>
    <w:rsid w:val="76E53925"/>
    <w:rsid w:val="76F146DD"/>
    <w:rsid w:val="773D548F"/>
    <w:rsid w:val="77550745"/>
    <w:rsid w:val="77772BC6"/>
    <w:rsid w:val="77A93C36"/>
    <w:rsid w:val="77B46AFF"/>
    <w:rsid w:val="77B576CE"/>
    <w:rsid w:val="77B82657"/>
    <w:rsid w:val="781412B5"/>
    <w:rsid w:val="782669C8"/>
    <w:rsid w:val="78291BE7"/>
    <w:rsid w:val="78644F8D"/>
    <w:rsid w:val="78647041"/>
    <w:rsid w:val="78F37D78"/>
    <w:rsid w:val="7936583D"/>
    <w:rsid w:val="797B2ECF"/>
    <w:rsid w:val="79D136E6"/>
    <w:rsid w:val="79E52859"/>
    <w:rsid w:val="7A051599"/>
    <w:rsid w:val="7A171493"/>
    <w:rsid w:val="7A8157E9"/>
    <w:rsid w:val="7AAA71C5"/>
    <w:rsid w:val="7ABC52BD"/>
    <w:rsid w:val="7ADF0B6D"/>
    <w:rsid w:val="7AEA21EA"/>
    <w:rsid w:val="7AFE6458"/>
    <w:rsid w:val="7B000150"/>
    <w:rsid w:val="7B426758"/>
    <w:rsid w:val="7B5C4C98"/>
    <w:rsid w:val="7B772BB7"/>
    <w:rsid w:val="7B7D1E51"/>
    <w:rsid w:val="7B8848C3"/>
    <w:rsid w:val="7B8C6B3B"/>
    <w:rsid w:val="7BCC7A7B"/>
    <w:rsid w:val="7BFA6B7C"/>
    <w:rsid w:val="7C0F5B51"/>
    <w:rsid w:val="7C1C0662"/>
    <w:rsid w:val="7C284B9F"/>
    <w:rsid w:val="7C350F81"/>
    <w:rsid w:val="7C457B9C"/>
    <w:rsid w:val="7C631221"/>
    <w:rsid w:val="7D122993"/>
    <w:rsid w:val="7D183B90"/>
    <w:rsid w:val="7D2F6E2D"/>
    <w:rsid w:val="7D7B6851"/>
    <w:rsid w:val="7DBC3033"/>
    <w:rsid w:val="7DDC5043"/>
    <w:rsid w:val="7E1A41A0"/>
    <w:rsid w:val="7E1E28A8"/>
    <w:rsid w:val="7E223C98"/>
    <w:rsid w:val="7E350DC4"/>
    <w:rsid w:val="7EAD3C99"/>
    <w:rsid w:val="7EC046D4"/>
    <w:rsid w:val="7ED72268"/>
    <w:rsid w:val="7F051F9B"/>
    <w:rsid w:val="7F141322"/>
    <w:rsid w:val="7F4D424A"/>
    <w:rsid w:val="7F781FBC"/>
    <w:rsid w:val="7F81035F"/>
    <w:rsid w:val="7FC931EC"/>
    <w:rsid w:val="7FD33B68"/>
    <w:rsid w:val="7FE50DFE"/>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0" w:semiHidden="0" w:name="toc 8"/>
    <w:lsdException w:qFormat="1" w:unhideWhenUsed="0" w:uiPriority="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3"/>
    <w:qFormat/>
    <w:uiPriority w:val="0"/>
    <w:pPr>
      <w:keepNext/>
      <w:keepLines/>
      <w:numPr>
        <w:ilvl w:val="0"/>
        <w:numId w:val="1"/>
      </w:numPr>
      <w:spacing w:before="200" w:after="160"/>
      <w:outlineLvl w:val="0"/>
    </w:pPr>
    <w:rPr>
      <w:b/>
      <w:bCs/>
      <w:kern w:val="44"/>
      <w:sz w:val="32"/>
      <w:szCs w:val="44"/>
    </w:rPr>
  </w:style>
  <w:style w:type="paragraph" w:styleId="3">
    <w:name w:val="heading 2"/>
    <w:basedOn w:val="1"/>
    <w:next w:val="4"/>
    <w:qFormat/>
    <w:uiPriority w:val="0"/>
    <w:pPr>
      <w:keepNext/>
      <w:keepLines/>
      <w:numPr>
        <w:ilvl w:val="1"/>
        <w:numId w:val="1"/>
      </w:numPr>
      <w:tabs>
        <w:tab w:val="left" w:pos="425"/>
      </w:tabs>
      <w:spacing w:before="160" w:after="120"/>
      <w:outlineLvl w:val="1"/>
    </w:pPr>
    <w:rPr>
      <w:b/>
      <w:bCs/>
      <w:sz w:val="32"/>
      <w:szCs w:val="32"/>
    </w:rPr>
  </w:style>
  <w:style w:type="paragraph" w:styleId="4">
    <w:name w:val="heading 3"/>
    <w:basedOn w:val="1"/>
    <w:next w:val="5"/>
    <w:qFormat/>
    <w:uiPriority w:val="0"/>
    <w:pPr>
      <w:keepNext/>
      <w:keepLines/>
      <w:numPr>
        <w:ilvl w:val="2"/>
        <w:numId w:val="1"/>
      </w:numPr>
      <w:tabs>
        <w:tab w:val="left" w:pos="425"/>
      </w:tabs>
      <w:spacing w:before="120" w:after="80"/>
      <w:outlineLvl w:val="2"/>
    </w:pPr>
    <w:rPr>
      <w:b/>
      <w:bCs/>
      <w:sz w:val="32"/>
      <w:szCs w:val="32"/>
    </w:rPr>
  </w:style>
  <w:style w:type="paragraph" w:styleId="5">
    <w:name w:val="heading 4"/>
    <w:basedOn w:val="1"/>
    <w:next w:val="1"/>
    <w:link w:val="61"/>
    <w:qFormat/>
    <w:uiPriority w:val="0"/>
    <w:pPr>
      <w:keepNext/>
      <w:keepLines/>
      <w:numPr>
        <w:ilvl w:val="3"/>
        <w:numId w:val="1"/>
      </w:numPr>
      <w:tabs>
        <w:tab w:val="left" w:pos="425"/>
      </w:tabs>
      <w:outlineLvl w:val="3"/>
    </w:pPr>
    <w:rPr>
      <w:b/>
      <w:bCs/>
      <w:sz w:val="28"/>
      <w:szCs w:val="28"/>
    </w:rPr>
  </w:style>
  <w:style w:type="paragraph" w:styleId="6">
    <w:name w:val="heading 5"/>
    <w:basedOn w:val="1"/>
    <w:next w:val="1"/>
    <w:link w:val="62"/>
    <w:qFormat/>
    <w:uiPriority w:val="0"/>
    <w:pPr>
      <w:keepNext/>
      <w:keepLines/>
      <w:numPr>
        <w:ilvl w:val="4"/>
        <w:numId w:val="1"/>
      </w:numPr>
      <w:tabs>
        <w:tab w:val="left" w:pos="425"/>
      </w:tabs>
      <w:outlineLvl w:val="4"/>
    </w:pPr>
    <w:rPr>
      <w:b/>
      <w:bCs/>
      <w:sz w:val="28"/>
      <w:szCs w:val="28"/>
    </w:rPr>
  </w:style>
  <w:style w:type="paragraph" w:styleId="7">
    <w:name w:val="heading 6"/>
    <w:basedOn w:val="1"/>
    <w:next w:val="8"/>
    <w:qFormat/>
    <w:uiPriority w:val="0"/>
    <w:pPr>
      <w:keepNext/>
      <w:keepLines/>
      <w:numPr>
        <w:ilvl w:val="5"/>
        <w:numId w:val="1"/>
      </w:numPr>
      <w:tabs>
        <w:tab w:val="left" w:pos="425"/>
      </w:tabs>
      <w:outlineLvl w:val="5"/>
    </w:pPr>
    <w:rPr>
      <w:b/>
      <w:bCs/>
      <w:sz w:val="24"/>
    </w:rPr>
  </w:style>
  <w:style w:type="paragraph" w:styleId="8">
    <w:name w:val="heading 7"/>
    <w:basedOn w:val="1"/>
    <w:next w:val="9"/>
    <w:qFormat/>
    <w:uiPriority w:val="0"/>
    <w:pPr>
      <w:keepNext/>
      <w:keepLines/>
      <w:numPr>
        <w:ilvl w:val="6"/>
        <w:numId w:val="1"/>
      </w:numPr>
      <w:tabs>
        <w:tab w:val="left" w:pos="425"/>
      </w:tabs>
      <w:outlineLvl w:val="6"/>
    </w:pPr>
    <w:rPr>
      <w:b/>
      <w:bCs/>
      <w:sz w:val="24"/>
    </w:rPr>
  </w:style>
  <w:style w:type="paragraph" w:styleId="9">
    <w:name w:val="heading 8"/>
    <w:basedOn w:val="1"/>
    <w:next w:val="10"/>
    <w:qFormat/>
    <w:uiPriority w:val="0"/>
    <w:pPr>
      <w:keepNext/>
      <w:keepLines/>
      <w:numPr>
        <w:ilvl w:val="7"/>
        <w:numId w:val="1"/>
      </w:numPr>
      <w:tabs>
        <w:tab w:val="left" w:pos="425"/>
      </w:tabs>
      <w:outlineLvl w:val="7"/>
    </w:pPr>
    <w:rPr>
      <w:sz w:val="24"/>
    </w:rPr>
  </w:style>
  <w:style w:type="paragraph" w:styleId="10">
    <w:name w:val="heading 9"/>
    <w:basedOn w:val="1"/>
    <w:next w:val="1"/>
    <w:qFormat/>
    <w:uiPriority w:val="0"/>
    <w:pPr>
      <w:keepNext/>
      <w:keepLines/>
      <w:numPr>
        <w:ilvl w:val="8"/>
        <w:numId w:val="1"/>
      </w:numPr>
      <w:tabs>
        <w:tab w:val="left" w:pos="425"/>
      </w:tabs>
      <w:outlineLvl w:val="8"/>
    </w:pPr>
    <w:rPr>
      <w:rFonts w:ascii="宋体" w:hAnsi="宋体"/>
      <w:szCs w:val="21"/>
    </w:rPr>
  </w:style>
  <w:style w:type="character" w:default="1" w:styleId="30">
    <w:name w:val="Default Paragraph Font"/>
    <w:semiHidden/>
    <w:unhideWhenUsed/>
    <w:qFormat/>
    <w:uiPriority w:val="1"/>
  </w:style>
  <w:style w:type="table" w:default="1" w:styleId="28">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toc 7"/>
    <w:basedOn w:val="1"/>
    <w:next w:val="1"/>
    <w:qFormat/>
    <w:uiPriority w:val="39"/>
    <w:pPr>
      <w:ind w:left="1260"/>
      <w:jc w:val="left"/>
    </w:pPr>
    <w:rPr>
      <w:sz w:val="18"/>
      <w:szCs w:val="18"/>
    </w:rPr>
  </w:style>
  <w:style w:type="paragraph" w:styleId="12">
    <w:name w:val="Document Map"/>
    <w:basedOn w:val="1"/>
    <w:semiHidden/>
    <w:qFormat/>
    <w:uiPriority w:val="0"/>
    <w:pPr>
      <w:shd w:val="clear" w:color="auto" w:fill="000080"/>
    </w:pPr>
  </w:style>
  <w:style w:type="paragraph" w:styleId="13">
    <w:name w:val="annotation text"/>
    <w:basedOn w:val="1"/>
    <w:semiHidden/>
    <w:qFormat/>
    <w:uiPriority w:val="0"/>
    <w:pPr>
      <w:jc w:val="left"/>
    </w:pPr>
  </w:style>
  <w:style w:type="paragraph" w:styleId="14">
    <w:name w:val="toc 5"/>
    <w:basedOn w:val="1"/>
    <w:next w:val="1"/>
    <w:qFormat/>
    <w:uiPriority w:val="39"/>
    <w:pPr>
      <w:ind w:left="840"/>
      <w:jc w:val="left"/>
    </w:pPr>
    <w:rPr>
      <w:sz w:val="18"/>
      <w:szCs w:val="18"/>
    </w:rPr>
  </w:style>
  <w:style w:type="paragraph" w:styleId="15">
    <w:name w:val="toc 3"/>
    <w:basedOn w:val="1"/>
    <w:next w:val="1"/>
    <w:qFormat/>
    <w:uiPriority w:val="39"/>
    <w:pPr>
      <w:jc w:val="left"/>
    </w:pPr>
    <w:rPr>
      <w:iCs/>
      <w:sz w:val="20"/>
      <w:szCs w:val="20"/>
    </w:rPr>
  </w:style>
  <w:style w:type="paragraph" w:styleId="16">
    <w:name w:val="toc 8"/>
    <w:basedOn w:val="1"/>
    <w:next w:val="1"/>
    <w:qFormat/>
    <w:uiPriority w:val="0"/>
    <w:pPr>
      <w:ind w:left="1470"/>
      <w:jc w:val="left"/>
    </w:pPr>
    <w:rPr>
      <w:sz w:val="18"/>
      <w:szCs w:val="18"/>
    </w:rPr>
  </w:style>
  <w:style w:type="paragraph" w:styleId="17">
    <w:name w:val="Date"/>
    <w:basedOn w:val="1"/>
    <w:next w:val="1"/>
    <w:link w:val="64"/>
    <w:qFormat/>
    <w:uiPriority w:val="0"/>
    <w:pPr>
      <w:ind w:left="100" w:leftChars="2500"/>
    </w:pPr>
  </w:style>
  <w:style w:type="paragraph" w:styleId="18">
    <w:name w:val="Balloon Text"/>
    <w:basedOn w:val="1"/>
    <w:semiHidden/>
    <w:qFormat/>
    <w:uiPriority w:val="0"/>
    <w:rPr>
      <w:sz w:val="18"/>
      <w:szCs w:val="18"/>
    </w:rPr>
  </w:style>
  <w:style w:type="paragraph" w:styleId="19">
    <w:name w:val="footer"/>
    <w:basedOn w:val="1"/>
    <w:link w:val="52"/>
    <w:qFormat/>
    <w:uiPriority w:val="0"/>
    <w:pPr>
      <w:tabs>
        <w:tab w:val="center" w:pos="4153"/>
        <w:tab w:val="right" w:pos="8306"/>
      </w:tabs>
      <w:snapToGrid w:val="0"/>
      <w:jc w:val="left"/>
    </w:pPr>
    <w:rPr>
      <w:sz w:val="18"/>
      <w:szCs w:val="18"/>
    </w:rPr>
  </w:style>
  <w:style w:type="paragraph" w:styleId="20">
    <w:name w:val="header"/>
    <w:basedOn w:val="1"/>
    <w:link w:val="53"/>
    <w:qFormat/>
    <w:uiPriority w:val="0"/>
    <w:pPr>
      <w:pBdr>
        <w:bottom w:val="single" w:color="auto" w:sz="6" w:space="1"/>
      </w:pBdr>
      <w:tabs>
        <w:tab w:val="center" w:pos="4153"/>
        <w:tab w:val="right" w:pos="8306"/>
      </w:tabs>
      <w:snapToGrid w:val="0"/>
      <w:jc w:val="center"/>
    </w:pPr>
    <w:rPr>
      <w:sz w:val="18"/>
      <w:szCs w:val="18"/>
    </w:rPr>
  </w:style>
  <w:style w:type="paragraph" w:styleId="21">
    <w:name w:val="toc 1"/>
    <w:basedOn w:val="1"/>
    <w:next w:val="1"/>
    <w:qFormat/>
    <w:uiPriority w:val="39"/>
    <w:pPr>
      <w:tabs>
        <w:tab w:val="left" w:pos="360"/>
        <w:tab w:val="right" w:leader="dot" w:pos="8302"/>
      </w:tabs>
      <w:spacing w:before="120" w:after="120"/>
      <w:jc w:val="left"/>
    </w:pPr>
    <w:rPr>
      <w:b/>
      <w:bCs/>
      <w:caps/>
      <w:sz w:val="20"/>
      <w:szCs w:val="20"/>
    </w:rPr>
  </w:style>
  <w:style w:type="paragraph" w:styleId="22">
    <w:name w:val="toc 4"/>
    <w:basedOn w:val="1"/>
    <w:next w:val="1"/>
    <w:qFormat/>
    <w:uiPriority w:val="39"/>
    <w:pPr>
      <w:ind w:left="630"/>
      <w:jc w:val="left"/>
    </w:pPr>
    <w:rPr>
      <w:sz w:val="18"/>
      <w:szCs w:val="18"/>
    </w:rPr>
  </w:style>
  <w:style w:type="paragraph" w:styleId="23">
    <w:name w:val="toc 6"/>
    <w:basedOn w:val="1"/>
    <w:next w:val="1"/>
    <w:qFormat/>
    <w:uiPriority w:val="39"/>
    <w:pPr>
      <w:ind w:left="1050"/>
      <w:jc w:val="left"/>
    </w:pPr>
    <w:rPr>
      <w:sz w:val="18"/>
      <w:szCs w:val="18"/>
    </w:rPr>
  </w:style>
  <w:style w:type="paragraph" w:styleId="24">
    <w:name w:val="toc 2"/>
    <w:basedOn w:val="1"/>
    <w:next w:val="1"/>
    <w:qFormat/>
    <w:uiPriority w:val="39"/>
    <w:pPr>
      <w:jc w:val="left"/>
    </w:pPr>
    <w:rPr>
      <w:smallCaps/>
      <w:sz w:val="20"/>
      <w:szCs w:val="20"/>
    </w:rPr>
  </w:style>
  <w:style w:type="paragraph" w:styleId="25">
    <w:name w:val="toc 9"/>
    <w:basedOn w:val="1"/>
    <w:next w:val="1"/>
    <w:semiHidden/>
    <w:qFormat/>
    <w:uiPriority w:val="0"/>
    <w:pPr>
      <w:ind w:left="1680"/>
      <w:jc w:val="left"/>
    </w:pPr>
    <w:rPr>
      <w:sz w:val="18"/>
      <w:szCs w:val="18"/>
    </w:rPr>
  </w:style>
  <w:style w:type="paragraph" w:styleId="26">
    <w:name w:val="Normal (Web)"/>
    <w:basedOn w:val="1"/>
    <w:unhideWhenUsed/>
    <w:qFormat/>
    <w:uiPriority w:val="99"/>
    <w:pPr>
      <w:widowControl/>
      <w:spacing w:before="100" w:beforeAutospacing="1" w:afterAutospacing="1"/>
      <w:jc w:val="left"/>
    </w:pPr>
    <w:rPr>
      <w:rFonts w:ascii="宋体" w:hAnsi="宋体" w:cs="宋体"/>
      <w:kern w:val="0"/>
      <w:sz w:val="24"/>
    </w:rPr>
  </w:style>
  <w:style w:type="paragraph" w:styleId="27">
    <w:name w:val="annotation subject"/>
    <w:basedOn w:val="13"/>
    <w:next w:val="13"/>
    <w:semiHidden/>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FollowedHyperlink"/>
    <w:basedOn w:val="30"/>
    <w:qFormat/>
    <w:uiPriority w:val="0"/>
    <w:rPr>
      <w:color w:val="800080"/>
      <w:u w:val="single"/>
    </w:rPr>
  </w:style>
  <w:style w:type="character" w:styleId="32">
    <w:name w:val="Hyperlink"/>
    <w:basedOn w:val="30"/>
    <w:qFormat/>
    <w:uiPriority w:val="99"/>
    <w:rPr>
      <w:color w:val="0000FF"/>
      <w:u w:val="single"/>
    </w:rPr>
  </w:style>
  <w:style w:type="character" w:styleId="33">
    <w:name w:val="annotation reference"/>
    <w:basedOn w:val="30"/>
    <w:semiHidden/>
    <w:qFormat/>
    <w:uiPriority w:val="0"/>
    <w:rPr>
      <w:sz w:val="21"/>
      <w:szCs w:val="21"/>
    </w:rPr>
  </w:style>
  <w:style w:type="character" w:customStyle="1" w:styleId="34">
    <w:name w:val="编写建议"/>
    <w:basedOn w:val="30"/>
    <w:qFormat/>
    <w:uiPriority w:val="0"/>
    <w:rPr>
      <w:rFonts w:ascii="Times New Roman" w:hAnsi="Times New Roman" w:eastAsia="宋体"/>
      <w:i/>
      <w:iCs/>
      <w:color w:val="0000FF"/>
      <w:sz w:val="21"/>
    </w:rPr>
  </w:style>
  <w:style w:type="paragraph" w:customStyle="1" w:styleId="35">
    <w:name w:val="!封面_过程名"/>
    <w:basedOn w:val="1"/>
    <w:qFormat/>
    <w:uiPriority w:val="0"/>
    <w:pPr>
      <w:spacing w:after="5000"/>
    </w:pPr>
    <w:rPr>
      <w:rFonts w:ascii="幼圆" w:cs="宋体"/>
      <w:b/>
      <w:bCs/>
      <w:color w:val="000000"/>
      <w:sz w:val="52"/>
      <w:szCs w:val="20"/>
    </w:rPr>
  </w:style>
  <w:style w:type="character" w:customStyle="1" w:styleId="36">
    <w:name w:val="!封面_类别"/>
    <w:basedOn w:val="30"/>
    <w:qFormat/>
    <w:uiPriority w:val="0"/>
    <w:rPr>
      <w:rFonts w:ascii="宋体" w:hAnsi="宋体"/>
      <w:sz w:val="44"/>
    </w:rPr>
  </w:style>
  <w:style w:type="character" w:customStyle="1" w:styleId="37">
    <w:name w:val="标题居中"/>
    <w:basedOn w:val="30"/>
    <w:qFormat/>
    <w:uiPriority w:val="0"/>
    <w:rPr>
      <w:sz w:val="32"/>
    </w:rPr>
  </w:style>
  <w:style w:type="paragraph" w:customStyle="1" w:styleId="38">
    <w:name w:val="!封面_过程手册"/>
    <w:basedOn w:val="1"/>
    <w:link w:val="39"/>
    <w:qFormat/>
    <w:uiPriority w:val="0"/>
    <w:rPr>
      <w:rFonts w:cs="宋体"/>
      <w:b/>
      <w:outline/>
      <w:color w:val="000000"/>
      <w:sz w:val="84"/>
      <w:szCs w:val="84"/>
      <w14:textOutline w14:w="9525" w14:cap="flat" w14:cmpd="sng" w14:algn="ctr">
        <w14:solidFill>
          <w14:srgbClr w14:val="000000"/>
        </w14:solidFill>
        <w14:prstDash w14:val="solid"/>
        <w14:round/>
      </w14:textOutline>
      <w14:textFill>
        <w14:noFill/>
      </w14:textFill>
    </w:rPr>
  </w:style>
  <w:style w:type="character" w:customStyle="1" w:styleId="39">
    <w:name w:val="!封面_过程手册 Char"/>
    <w:basedOn w:val="30"/>
    <w:link w:val="38"/>
    <w:qFormat/>
    <w:uiPriority w:val="0"/>
    <w:rPr>
      <w:rFonts w:eastAsia="宋体" w:cs="宋体"/>
      <w:b/>
      <w:outline/>
      <w:color w:val="000000"/>
      <w:kern w:val="2"/>
      <w:sz w:val="84"/>
      <w:szCs w:val="84"/>
      <w:lang w:val="en-US" w:eastAsia="zh-CN" w:bidi="ar-SA"/>
      <w14:textOutline w14:w="9525" w14:cap="flat" w14:cmpd="sng" w14:algn="ctr">
        <w14:solidFill>
          <w14:srgbClr w14:val="000000"/>
        </w14:solidFill>
        <w14:prstDash w14:val="solid"/>
        <w14:round/>
      </w14:textOutline>
      <w14:textFill>
        <w14:noFill/>
      </w14:textFill>
    </w:rPr>
  </w:style>
  <w:style w:type="paragraph" w:customStyle="1" w:styleId="40">
    <w:name w:val="!封面_图片"/>
    <w:basedOn w:val="1"/>
    <w:qFormat/>
    <w:uiPriority w:val="0"/>
    <w:pPr>
      <w:spacing w:before="1000"/>
      <w:jc w:val="center"/>
    </w:pPr>
    <w:rPr>
      <w:rFonts w:cs="宋体"/>
      <w:szCs w:val="20"/>
    </w:rPr>
  </w:style>
  <w:style w:type="paragraph" w:customStyle="1" w:styleId="41">
    <w:name w:val="!封面_口号"/>
    <w:basedOn w:val="1"/>
    <w:link w:val="45"/>
    <w:qFormat/>
    <w:uiPriority w:val="0"/>
    <w:pPr>
      <w:jc w:val="center"/>
    </w:pPr>
    <w:rPr>
      <w:i/>
      <w:sz w:val="19"/>
      <w:szCs w:val="19"/>
    </w:rPr>
  </w:style>
  <w:style w:type="paragraph" w:customStyle="1" w:styleId="42">
    <w:name w:val="!封面_公司信息"/>
    <w:basedOn w:val="1"/>
    <w:qFormat/>
    <w:uiPriority w:val="0"/>
    <w:pPr>
      <w:jc w:val="center"/>
    </w:pPr>
    <w:rPr>
      <w:szCs w:val="21"/>
    </w:rPr>
  </w:style>
  <w:style w:type="paragraph" w:customStyle="1" w:styleId="43">
    <w:name w:val="!修订记录"/>
    <w:next w:val="1"/>
    <w:link w:val="44"/>
    <w:qFormat/>
    <w:uiPriority w:val="0"/>
    <w:rPr>
      <w:rFonts w:ascii="Times New Roman" w:hAnsi="Times New Roman" w:eastAsia="宋体" w:cs="宋体"/>
      <w:spacing w:val="100"/>
      <w:kern w:val="2"/>
      <w:sz w:val="32"/>
      <w:szCs w:val="32"/>
      <w:lang w:val="en-US" w:eastAsia="zh-CN" w:bidi="ar-SA"/>
    </w:rPr>
  </w:style>
  <w:style w:type="character" w:customStyle="1" w:styleId="44">
    <w:name w:val="!修订记录 Char"/>
    <w:basedOn w:val="30"/>
    <w:link w:val="43"/>
    <w:qFormat/>
    <w:uiPriority w:val="0"/>
    <w:rPr>
      <w:rFonts w:eastAsia="宋体" w:cs="宋体"/>
      <w:spacing w:val="100"/>
      <w:kern w:val="2"/>
      <w:sz w:val="32"/>
      <w:szCs w:val="32"/>
      <w:lang w:val="en-US" w:eastAsia="zh-CN" w:bidi="ar-SA"/>
    </w:rPr>
  </w:style>
  <w:style w:type="character" w:customStyle="1" w:styleId="45">
    <w:name w:val="!封面_口号 Char"/>
    <w:basedOn w:val="30"/>
    <w:link w:val="41"/>
    <w:qFormat/>
    <w:uiPriority w:val="0"/>
    <w:rPr>
      <w:rFonts w:eastAsia="宋体"/>
      <w:i/>
      <w:kern w:val="2"/>
      <w:sz w:val="19"/>
      <w:szCs w:val="19"/>
      <w:lang w:val="en-US" w:eastAsia="zh-CN" w:bidi="ar-SA"/>
    </w:rPr>
  </w:style>
  <w:style w:type="paragraph" w:customStyle="1" w:styleId="46">
    <w:name w:val="表格文本"/>
    <w:basedOn w:val="1"/>
    <w:qFormat/>
    <w:uiPriority w:val="0"/>
    <w:pPr>
      <w:tabs>
        <w:tab w:val="decimal" w:pos="0"/>
      </w:tabs>
      <w:autoSpaceDE w:val="0"/>
      <w:autoSpaceDN w:val="0"/>
      <w:adjustRightInd w:val="0"/>
      <w:jc w:val="left"/>
    </w:pPr>
    <w:rPr>
      <w:rFonts w:ascii="Arial" w:hAnsi="Arial"/>
      <w:kern w:val="0"/>
      <w:szCs w:val="21"/>
    </w:rPr>
  </w:style>
  <w:style w:type="paragraph" w:customStyle="1" w:styleId="47">
    <w:name w:val="表头样式"/>
    <w:basedOn w:val="1"/>
    <w:qFormat/>
    <w:uiPriority w:val="0"/>
    <w:pPr>
      <w:autoSpaceDE w:val="0"/>
      <w:autoSpaceDN w:val="0"/>
      <w:adjustRightInd w:val="0"/>
      <w:jc w:val="center"/>
    </w:pPr>
    <w:rPr>
      <w:b/>
      <w:bCs/>
      <w:kern w:val="0"/>
      <w:szCs w:val="21"/>
    </w:rPr>
  </w:style>
  <w:style w:type="paragraph" w:customStyle="1" w:styleId="48">
    <w:name w:val="!封面_公司中文名"/>
    <w:basedOn w:val="42"/>
    <w:qFormat/>
    <w:uiPriority w:val="0"/>
    <w:pPr>
      <w:spacing w:line="0" w:lineRule="atLeast"/>
    </w:pPr>
    <w:rPr>
      <w:rFonts w:cs="宋体"/>
      <w:sz w:val="28"/>
      <w:szCs w:val="20"/>
    </w:rPr>
  </w:style>
  <w:style w:type="paragraph" w:customStyle="1" w:styleId="49">
    <w:name w:val="规范正文"/>
    <w:basedOn w:val="1"/>
    <w:qFormat/>
    <w:uiPriority w:val="0"/>
    <w:pPr>
      <w:adjustRightInd w:val="0"/>
      <w:spacing w:line="360" w:lineRule="auto"/>
      <w:ind w:left="480"/>
      <w:textAlignment w:val="baseline"/>
    </w:pPr>
    <w:rPr>
      <w:kern w:val="0"/>
      <w:sz w:val="24"/>
      <w:szCs w:val="20"/>
    </w:rPr>
  </w:style>
  <w:style w:type="character" w:customStyle="1" w:styleId="50">
    <w:name w:val="书籍标题1"/>
    <w:basedOn w:val="30"/>
    <w:qFormat/>
    <w:uiPriority w:val="33"/>
    <w:rPr>
      <w:b/>
      <w:bCs/>
      <w:smallCaps/>
      <w:spacing w:val="5"/>
    </w:rPr>
  </w:style>
  <w:style w:type="character" w:customStyle="1" w:styleId="51">
    <w:name w:val="明显强调1"/>
    <w:basedOn w:val="30"/>
    <w:qFormat/>
    <w:uiPriority w:val="21"/>
    <w:rPr>
      <w:b/>
      <w:bCs/>
      <w:i/>
      <w:iCs/>
      <w:color w:val="5B9BD5" w:themeColor="accent1"/>
      <w14:textFill>
        <w14:solidFill>
          <w14:schemeClr w14:val="accent1"/>
        </w14:solidFill>
      </w14:textFill>
    </w:rPr>
  </w:style>
  <w:style w:type="character" w:customStyle="1" w:styleId="52">
    <w:name w:val="页脚 字符"/>
    <w:basedOn w:val="30"/>
    <w:link w:val="19"/>
    <w:qFormat/>
    <w:uiPriority w:val="0"/>
    <w:rPr>
      <w:kern w:val="2"/>
      <w:sz w:val="18"/>
      <w:szCs w:val="18"/>
    </w:rPr>
  </w:style>
  <w:style w:type="character" w:customStyle="1" w:styleId="53">
    <w:name w:val="页眉 字符"/>
    <w:basedOn w:val="30"/>
    <w:link w:val="20"/>
    <w:qFormat/>
    <w:uiPriority w:val="0"/>
    <w:rPr>
      <w:kern w:val="2"/>
      <w:sz w:val="18"/>
      <w:szCs w:val="18"/>
    </w:rPr>
  </w:style>
  <w:style w:type="paragraph" w:customStyle="1" w:styleId="54">
    <w:name w:val="目录标题1"/>
    <w:basedOn w:val="2"/>
    <w:next w:val="1"/>
    <w:semiHidden/>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55">
    <w:name w:val="WPSOffice手动目录 1"/>
    <w:qFormat/>
    <w:uiPriority w:val="0"/>
    <w:rPr>
      <w:rFonts w:ascii="Times New Roman" w:hAnsi="Times New Roman" w:eastAsia="宋体" w:cs="Times New Roman"/>
      <w:lang w:val="en-US" w:eastAsia="zh-CN" w:bidi="ar-SA"/>
    </w:rPr>
  </w:style>
  <w:style w:type="paragraph" w:customStyle="1" w:styleId="56">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57">
    <w:name w:val="WPSOffice手动目录 3"/>
    <w:qFormat/>
    <w:uiPriority w:val="0"/>
    <w:pPr>
      <w:ind w:left="400" w:leftChars="400"/>
    </w:pPr>
    <w:rPr>
      <w:rFonts w:ascii="Times New Roman" w:hAnsi="Times New Roman" w:eastAsia="宋体" w:cs="Times New Roman"/>
      <w:lang w:val="en-US" w:eastAsia="zh-CN" w:bidi="ar-SA"/>
    </w:rPr>
  </w:style>
  <w:style w:type="paragraph" w:styleId="58">
    <w:name w:val="List Paragraph"/>
    <w:basedOn w:val="1"/>
    <w:qFormat/>
    <w:uiPriority w:val="99"/>
    <w:pPr>
      <w:widowControl/>
      <w:spacing w:line="240" w:lineRule="atLeast"/>
      <w:ind w:firstLine="420" w:firstLineChars="200"/>
    </w:pPr>
    <w:rPr>
      <w:rFonts w:ascii="Arial" w:hAnsi="Arial"/>
      <w:kern w:val="0"/>
      <w:szCs w:val="21"/>
    </w:rPr>
  </w:style>
  <w:style w:type="paragraph" w:customStyle="1" w:styleId="59">
    <w:name w:val="段"/>
    <w:basedOn w:val="1"/>
    <w:qFormat/>
    <w:uiPriority w:val="0"/>
    <w:pPr>
      <w:spacing w:line="360" w:lineRule="auto"/>
      <w:ind w:firstLine="200" w:firstLineChars="200"/>
    </w:pPr>
    <w:rPr>
      <w:rFonts w:ascii="Calibri" w:hAnsi="Calibri"/>
      <w:sz w:val="24"/>
      <w:szCs w:val="22"/>
    </w:rPr>
  </w:style>
  <w:style w:type="paragraph" w:customStyle="1" w:styleId="60">
    <w:name w:val="_Style 38"/>
    <w:basedOn w:val="1"/>
    <w:next w:val="58"/>
    <w:qFormat/>
    <w:uiPriority w:val="34"/>
    <w:pPr>
      <w:spacing w:line="360" w:lineRule="auto"/>
      <w:ind w:left="454" w:firstLine="420" w:firstLineChars="200"/>
    </w:pPr>
    <w:rPr>
      <w:rFonts w:ascii="Calibri" w:hAnsi="Calibri"/>
      <w:sz w:val="24"/>
      <w:szCs w:val="22"/>
    </w:rPr>
  </w:style>
  <w:style w:type="character" w:customStyle="1" w:styleId="61">
    <w:name w:val="标题 4 字符"/>
    <w:basedOn w:val="30"/>
    <w:link w:val="5"/>
    <w:qFormat/>
    <w:uiPriority w:val="0"/>
    <w:rPr>
      <w:b/>
      <w:bCs/>
      <w:kern w:val="2"/>
      <w:sz w:val="28"/>
      <w:szCs w:val="28"/>
    </w:rPr>
  </w:style>
  <w:style w:type="character" w:customStyle="1" w:styleId="62">
    <w:name w:val="标题 5 字符"/>
    <w:basedOn w:val="30"/>
    <w:link w:val="6"/>
    <w:qFormat/>
    <w:uiPriority w:val="0"/>
    <w:rPr>
      <w:b/>
      <w:bCs/>
      <w:kern w:val="2"/>
      <w:sz w:val="28"/>
      <w:szCs w:val="28"/>
    </w:rPr>
  </w:style>
  <w:style w:type="paragraph" w:customStyle="1" w:styleId="63">
    <w:name w:val="TOC Heading"/>
    <w:basedOn w:val="2"/>
    <w:next w:val="1"/>
    <w:unhideWhenUsed/>
    <w:qFormat/>
    <w:uiPriority w:val="39"/>
    <w:pPr>
      <w:widowControl/>
      <w:numPr>
        <w:numId w:val="0"/>
      </w:numPr>
      <w:tabs>
        <w:tab w:val="clear" w:pos="425"/>
      </w:tabs>
      <w:spacing w:before="240" w:after="0" w:line="259" w:lineRule="auto"/>
      <w:jc w:val="left"/>
      <w:outlineLvl w:val="9"/>
    </w:pPr>
    <w:rPr>
      <w:rFonts w:asciiTheme="majorHAnsi" w:hAnsiTheme="majorHAnsi" w:eastAsiaTheme="majorEastAsia" w:cstheme="majorBidi"/>
      <w:b w:val="0"/>
      <w:bCs w:val="0"/>
      <w:color w:val="2E75B6" w:themeColor="accent1" w:themeShade="BF"/>
      <w:kern w:val="0"/>
      <w:szCs w:val="32"/>
    </w:rPr>
  </w:style>
  <w:style w:type="character" w:customStyle="1" w:styleId="64">
    <w:name w:val="日期 字符"/>
    <w:basedOn w:val="30"/>
    <w:link w:val="17"/>
    <w:qFormat/>
    <w:uiPriority w:val="0"/>
    <w:rPr>
      <w:kern w:val="2"/>
      <w:sz w:val="21"/>
      <w:szCs w:val="24"/>
    </w:rPr>
  </w:style>
  <w:style w:type="character" w:customStyle="1" w:styleId="65">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file:///C:\Users\Amin\Documents\image001.jpg@01D9C16E.ECACA100" TargetMode="External"/><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黑体"/>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宋体"/>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E9EFBFE-AE29-44D2-9369-72C67BD66E22}">
  <ds:schemaRefs/>
</ds:datastoreItem>
</file>

<file path=docProps/app.xml><?xml version="1.0" encoding="utf-8"?>
<Properties xmlns="http://schemas.openxmlformats.org/officeDocument/2006/extended-properties" xmlns:vt="http://schemas.openxmlformats.org/officeDocument/2006/docPropsVTypes">
  <Template>Normal.dotm</Template>
  <Pages>40</Pages>
  <Words>9358</Words>
  <Characters>10195</Characters>
  <Lines>65</Lines>
  <Paragraphs>18</Paragraphs>
  <TotalTime>149</TotalTime>
  <ScaleCrop>false</ScaleCrop>
  <LinksUpToDate>false</LinksUpToDate>
  <CharactersWithSpaces>10554</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2023-05-18T03:17:00Z</dcterms:created>
  <dc:creator>OneDream</dc:creator>
  <cp:lastModifiedBy>Amin</cp:lastModifiedBy>
  <cp:lastPrinted>2020-03-25T06:54:00Z</cp:lastPrinted>
  <dcterms:modified xsi:type="dcterms:W3CDTF">2023-09-22T02:14:00Z</dcterms:modified>
  <cp:revision>527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19BFFBFDD3A34910ACA3D3955C144D43_12</vt:lpwstr>
  </property>
</Properties>
</file>