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530908055"/>
      <w:bookmarkStart w:id="4" w:name="_Toc206431052"/>
      <w:bookmarkStart w:id="5" w:name="_Toc325297004"/>
      <w:bookmarkStart w:id="6" w:name="_Toc206431105"/>
      <w:bookmarkStart w:id="7" w:name="_Toc4314"/>
      <w:bookmarkStart w:id="8" w:name="_Toc1703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530450922"/>
      <w:bookmarkStart w:id="13" w:name="_Toc25909"/>
      <w:bookmarkStart w:id="14" w:name="_Toc8204"/>
      <w:bookmarkStart w:id="15" w:name="_Toc206431106"/>
      <w:bookmarkStart w:id="16" w:name="_Toc206431053"/>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17264"/>
      <w:bookmarkStart w:id="19" w:name="_Toc530908060"/>
      <w:bookmarkStart w:id="20" w:name="_Toc528572769"/>
      <w:bookmarkStart w:id="21" w:name="_Toc206431110"/>
      <w:bookmarkStart w:id="22" w:name="_Toc325297007"/>
      <w:bookmarkStart w:id="23" w:name="_Toc528573756"/>
      <w:bookmarkStart w:id="24" w:name="_Toc529080477"/>
      <w:bookmarkStart w:id="25" w:name="_Toc519330229"/>
      <w:bookmarkStart w:id="26" w:name="_Toc528568461"/>
      <w:bookmarkStart w:id="27" w:name="_Toc206431057"/>
      <w:bookmarkStart w:id="28" w:name="_Toc191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28572773"/>
      <w:bookmarkStart w:id="31" w:name="_Toc519330233"/>
      <w:bookmarkStart w:id="32" w:name="_Toc529080481"/>
      <w:bookmarkStart w:id="33" w:name="_Toc528573760"/>
      <w:bookmarkStart w:id="34" w:name="_Toc325297008"/>
      <w:bookmarkStart w:id="35" w:name="_Toc528568465"/>
      <w:bookmarkStart w:id="36" w:name="_Toc530908061"/>
      <w:bookmarkStart w:id="37" w:name="_Toc20643105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2325"/>
      <w:bookmarkStart w:id="42" w:name="_Toc206431061"/>
      <w:bookmarkStart w:id="43" w:name="_Toc206431114"/>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062"/>
      <w:bookmarkStart w:id="46" w:name="_Toc12938"/>
      <w:bookmarkStart w:id="47" w:name="_Toc13326"/>
      <w:bookmarkStart w:id="48" w:name="_Toc325297011"/>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ilvl w:val="0"/>
          <w:numId w:val="0"/>
        </w:numPr>
        <w:ind w:left="420" w:leftChars="0"/>
      </w:pPr>
      <w:r>
        <w:drawing>
          <wp:inline distT="0" distB="0" distL="114300" distR="114300">
            <wp:extent cx="5264150" cy="2264410"/>
            <wp:effectExtent l="0" t="0" r="12700"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5264150" cy="226441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rPr>
          <w:rFonts w:hint="eastAsia" w:eastAsia="宋体"/>
          <w:lang w:eastAsia="zh-CN"/>
        </w:rPr>
      </w:pPr>
      <w:r>
        <w:rPr>
          <w:rFonts w:hint="eastAsia" w:eastAsia="宋体"/>
          <w:lang w:eastAsia="zh-CN"/>
        </w:rPr>
        <w:drawing>
          <wp:inline distT="0" distB="0" distL="114300" distR="114300">
            <wp:extent cx="5276215" cy="3263900"/>
            <wp:effectExtent l="0" t="0" r="6985" b="0"/>
            <wp:docPr id="28" name="图片 28" descr="16993441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99344111039"/>
                    <pic:cNvPicPr>
                      <a:picLocks noChangeAspect="1"/>
                    </pic:cNvPicPr>
                  </pic:nvPicPr>
                  <pic:blipFill>
                    <a:blip r:embed="rId42"/>
                    <a:stretch>
                      <a:fillRect/>
                    </a:stretch>
                  </pic:blipFill>
                  <pic:spPr>
                    <a:xfrm>
                      <a:off x="0" y="0"/>
                      <a:ext cx="5276215" cy="3263900"/>
                    </a:xfrm>
                    <a:prstGeom prst="rect">
                      <a:avLst/>
                    </a:prstGeom>
                  </pic:spPr>
                </pic:pic>
              </a:graphicData>
            </a:graphic>
          </wp:inline>
        </w:drawing>
      </w:r>
    </w:p>
    <w:p>
      <w:pPr>
        <w:jc w:val="lef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合同金额总和</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不可编辑，其值为所有合同模块的金额总和，保留小数点后两位。</w:t>
            </w:r>
            <w:bookmarkStart w:id="119" w:name="_GoBack"/>
            <w:bookmarkEnd w:id="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合同[x]</w:t>
            </w:r>
          </w:p>
        </w:tc>
        <w:tc>
          <w:tcPr>
            <w:tcW w:w="1943"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添加合同文件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点击【添加合同文件】，弹出文件选择器上传合同文件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strike w:val="0"/>
                <w:dstrike w:val="0"/>
                <w:color w:val="767171" w:themeColor="background2" w:themeShade="80"/>
                <w:szCs w:val="21"/>
                <w:lang w:val="en-US" w:eastAsia="zh-CN"/>
              </w:rPr>
              <w:t>X表示合同模块的中文序号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w:t>
            </w: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[x]】，则提示“是否删除合同X的所有内容”，确定则删除相应模块，否则返回</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添加合同信息</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点击则添加一个新的合同信息模块，命名为合同[X],如合同一，合同二....</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提交合同信息</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numPr>
                <w:ilvl w:val="0"/>
                <w:numId w:val="0"/>
              </w:numPr>
              <w:suppressLineNumbers w:val="0"/>
              <w:spacing w:before="0" w:beforeAutospacing="0" w:after="0" w:afterAutospacing="0" w:line="400" w:lineRule="exact"/>
              <w:ind w:left="0"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有未填写字段时，提示“存在合同信息未填写，请补充合同信息，再提交”</w:t>
            </w:r>
          </w:p>
          <w:p>
            <w:pPr>
              <w:keepNext w:val="0"/>
              <w:keepLines w:val="0"/>
              <w:numPr>
                <w:ilvl w:val="0"/>
                <w:numId w:val="25"/>
              </w:numPr>
              <w:suppressLineNumbers w:val="0"/>
              <w:spacing w:before="0" w:beforeAutospacing="0" w:after="0" w:afterAutospacing="0" w:line="400" w:lineRule="exact"/>
              <w:ind w:left="420" w:leftChars="0" w:right="0" w:rightChars="0" w:hanging="420" w:firstLine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所有合同信息字段已填写，弹窗提示【请确认所有合同信息，确认之后合同信息将不可再修改】，点击【确认】所有合同信息终稿确认并且不可再编辑，隐藏【保存】按钮，触发【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MPM对接SAP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点击【保存】，提示“所有信息已保存”，则保存已填写的合同信息字段</w:t>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合同金额是否合并所有模块的合同金额传递给sap</w:t>
      </w:r>
    </w:p>
    <w:p>
      <w:pPr>
        <w:rPr>
          <w:rFonts w:hint="default"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合同信息需要多个模块，来上传多个合同信息</w:t>
      </w: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6</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2023-11-08T07:30:03Z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