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000"/>
        <w:ind w:firstLine="420"/>
        <w:rPr>
          <w:rFonts w:ascii="微软雅黑" w:hAnsi="微软雅黑" w:eastAsia="微软雅黑" w:cs="微软雅黑"/>
          <w:color w:val="000000" w:themeColor="text1"/>
          <w14:textFill>
            <w14:solidFill>
              <w14:schemeClr w14:val="tx1"/>
            </w14:solidFill>
          </w14:textFill>
        </w:rPr>
      </w:pPr>
      <w:r>
        <w:rPr>
          <w:rStyle w:val="39"/>
          <w:rFonts w:hint="eastAsia" w:ascii="微软雅黑" w:hAnsi="微软雅黑" w:eastAsia="微软雅黑" w:cs="微软雅黑"/>
          <w:color w:val="000000" w:themeColor="text1"/>
          <w14:textFill>
            <w14:solidFill>
              <w14:schemeClr w14:val="tx1"/>
            </w14:solidFill>
          </w14:textFill>
        </w:rPr>
        <w:t>需求规格说明书</w:t>
      </w:r>
    </w:p>
    <w:p>
      <w:pPr>
        <w:rPr>
          <w:rFonts w:ascii="微软雅黑" w:hAnsi="微软雅黑" w:eastAsia="微软雅黑" w:cs="微软雅黑"/>
          <w:color w:val="000000" w:themeColor="text1"/>
          <w14:textFill>
            <w14:solidFill>
              <w14:schemeClr w14:val="tx1"/>
            </w14:solidFill>
          </w14:textFill>
        </w:rPr>
      </w:pPr>
      <w:r>
        <w:rPr>
          <w:rFonts w:ascii="微软雅黑" w:hAnsi="微软雅黑" w:eastAsia="微软雅黑" w:cs="微软雅黑"/>
          <w:color w:val="000000" w:themeColor="text1"/>
          <w14:textFill>
            <w14:solidFill>
              <w14:schemeClr w14:val="tx1"/>
            </w14:solidFill>
          </w14:textFill>
        </w:rPr>
        <w:pict>
          <v:rect id="_x0000_i1025" o:spt="1" style="height:3pt;width:415.6pt;" fillcolor="#ACA899" filled="t" stroked="f" coordsize="21600,21600" o:hr="t" o:hrstd="t" o:hralign="center">
            <v:path/>
            <v:fill on="t" focussize="0,0"/>
            <v:stroke on="f"/>
            <v:imagedata o:title=""/>
            <o:lock v:ext="edit"/>
            <w10:wrap type="none"/>
            <w10:anchorlock/>
          </v:rect>
        </w:pict>
      </w:r>
    </w:p>
    <w:p>
      <w:pPr>
        <w:pStyle w:val="35"/>
        <w:spacing w:after="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MPM营销项目管理平台二期</w:t>
      </w: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tbl>
      <w:tblPr>
        <w:tblStyle w:val="2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1"/>
        <w:gridCol w:w="1322"/>
        <w:gridCol w:w="4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restart"/>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0" w:edGrp="everyone"/>
            <w:permStart w:id="1" w:edGrp="everyone" w:colFirst="2" w:colLast="2"/>
            <w:r>
              <w:rPr>
                <w:rFonts w:hint="eastAsia" w:ascii="微软雅黑" w:hAnsi="微软雅黑" w:eastAsia="微软雅黑" w:cs="微软雅黑"/>
                <w:color w:val="000000" w:themeColor="text1"/>
                <w:sz w:val="20"/>
                <w:szCs w:val="20"/>
                <w14:textFill>
                  <w14:solidFill>
                    <w14:schemeClr w14:val="tx1"/>
                  </w14:solidFill>
                </w14:textFill>
              </w:rPr>
              <w:t>文件状态：</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草稿</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正式发布</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正在修改</w:t>
            </w:r>
            <w:permEnd w:id="0"/>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系统名称：</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MPM营销项目管理平台</w:t>
            </w:r>
          </w:p>
        </w:tc>
      </w:tr>
      <w:permEnd w:id="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2"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当前版本：</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V1.0</w:t>
            </w:r>
          </w:p>
        </w:tc>
      </w:tr>
      <w:permEnd w:id="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3"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文档编写人：</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吴炯明</w:t>
            </w:r>
          </w:p>
        </w:tc>
      </w:tr>
      <w:permEnd w:id="3"/>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4"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完成日期：</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
        </w:tc>
      </w:tr>
      <w:permEnd w:id="4"/>
    </w:tbl>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br w:type="page"/>
      </w:r>
      <w:r>
        <w:rPr>
          <w:rStyle w:val="44"/>
          <w:rFonts w:hint="eastAsia" w:ascii="微软雅黑" w:hAnsi="微软雅黑" w:eastAsia="微软雅黑" w:cs="微软雅黑"/>
          <w:color w:val="000000" w:themeColor="text1"/>
          <w14:textFill>
            <w14:solidFill>
              <w14:schemeClr w14:val="tx1"/>
            </w14:solidFill>
          </w14:textFill>
        </w:rPr>
        <w:t>修订记录</w:t>
      </w:r>
    </w:p>
    <w:tbl>
      <w:tblPr>
        <w:tblStyle w:val="28"/>
        <w:tblW w:w="8214" w:type="dxa"/>
        <w:tblInd w:w="-8" w:type="dxa"/>
        <w:tblLayout w:type="fixed"/>
        <w:tblCellMar>
          <w:top w:w="0" w:type="dxa"/>
          <w:left w:w="108" w:type="dxa"/>
          <w:bottom w:w="0" w:type="dxa"/>
          <w:right w:w="108" w:type="dxa"/>
        </w:tblCellMar>
      </w:tblPr>
      <w:tblGrid>
        <w:gridCol w:w="851"/>
        <w:gridCol w:w="4111"/>
        <w:gridCol w:w="1134"/>
        <w:gridCol w:w="2118"/>
      </w:tblGrid>
      <w:tr>
        <w:tblPrEx>
          <w:tblCellMar>
            <w:top w:w="0" w:type="dxa"/>
            <w:left w:w="108" w:type="dxa"/>
            <w:bottom w:w="0" w:type="dxa"/>
            <w:right w:w="108" w:type="dxa"/>
          </w:tblCellMar>
        </w:tblPrEx>
        <w:trPr>
          <w:cantSplit/>
          <w:tblHeader/>
        </w:trPr>
        <w:tc>
          <w:tcPr>
            <w:tcW w:w="85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版本</w:t>
            </w:r>
          </w:p>
        </w:tc>
        <w:tc>
          <w:tcPr>
            <w:tcW w:w="411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内容</w:t>
            </w:r>
          </w:p>
        </w:tc>
        <w:tc>
          <w:tcPr>
            <w:tcW w:w="1134"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修订人</w:t>
            </w:r>
          </w:p>
        </w:tc>
        <w:tc>
          <w:tcPr>
            <w:tcW w:w="2118"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日期</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框架构建</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2023/5/18</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完成所有需求编写</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2023/6/09</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bl>
    <w:sdt>
      <w:sdtPr>
        <w:rPr>
          <w:rFonts w:hint="eastAsia" w:ascii="微软雅黑" w:hAnsi="微软雅黑" w:eastAsia="微软雅黑" w:cs="微软雅黑"/>
          <w:color w:val="000000" w:themeColor="text1"/>
          <w14:textFill>
            <w14:solidFill>
              <w14:schemeClr w14:val="tx1"/>
            </w14:solidFill>
          </w14:textFill>
        </w:rPr>
        <w:id w:val="147451580"/>
        <w:docPartObj>
          <w:docPartGallery w:val="Table of Contents"/>
          <w:docPartUnique/>
        </w:docPartObj>
      </w:sdtPr>
      <w:sdtEndPr>
        <w:rPr>
          <w:rFonts w:hint="eastAsia" w:ascii="微软雅黑" w:hAnsi="微软雅黑" w:eastAsia="微软雅黑" w:cs="微软雅黑"/>
          <w:color w:val="000000" w:themeColor="text1"/>
          <w14:textFill>
            <w14:solidFill>
              <w14:schemeClr w14:val="tx1"/>
            </w14:solidFill>
          </w14:textFill>
        </w:rPr>
      </w:sdtEndPr>
      <w:sdtContent>
        <w:p>
          <w:pPr>
            <w:jc w:val="center"/>
            <w:rPr>
              <w:rFonts w:ascii="微软雅黑" w:hAnsi="微软雅黑" w:eastAsia="微软雅黑" w:cs="微软雅黑"/>
              <w:color w:val="000000" w:themeColor="text1"/>
              <w14:textFill>
                <w14:solidFill>
                  <w14:schemeClr w14:val="tx1"/>
                </w14:solidFill>
              </w14:textFill>
            </w:rPr>
          </w:pPr>
        </w:p>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目录</w:t>
          </w:r>
        </w:p>
        <w:p>
          <w:pPr>
            <w:pStyle w:val="21"/>
            <w:rPr>
              <w:rFonts w:asciiTheme="minorHAnsi" w:hAnsiTheme="minorHAnsi" w:eastAsiaTheme="minorEastAsia" w:cstheme="minorBidi"/>
              <w:b w:val="0"/>
              <w:bCs w:val="0"/>
              <w:caps w:val="0"/>
              <w:sz w:val="21"/>
              <w:szCs w:val="22"/>
              <w14:ligatures w14:val="standardContextua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"1-9" \f \h \u </w:instrText>
          </w:r>
          <w:r>
            <w:rPr>
              <w:color w:val="000000" w:themeColor="text1"/>
              <w14:textFill>
                <w14:solidFill>
                  <w14:schemeClr w14:val="tx1"/>
                </w14:solidFill>
              </w14:textFill>
            </w:rPr>
            <w:fldChar w:fldCharType="separate"/>
          </w:r>
          <w:r>
            <w:fldChar w:fldCharType="begin"/>
          </w:r>
          <w:r>
            <w:instrText xml:space="preserve"> HYPERLINK \l "_Toc138942037" </w:instrText>
          </w:r>
          <w:r>
            <w:fldChar w:fldCharType="separate"/>
          </w:r>
          <w:r>
            <w:rPr>
              <w:rStyle w:val="32"/>
              <w:rFonts w:ascii="微软雅黑" w:hAnsi="微软雅黑" w:eastAsia="微软雅黑" w:cs="微软雅黑"/>
            </w:rPr>
            <w:t>1.</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引言</w:t>
          </w:r>
          <w:r>
            <w:tab/>
          </w:r>
          <w:r>
            <w:fldChar w:fldCharType="begin"/>
          </w:r>
          <w:r>
            <w:instrText xml:space="preserve"> PAGEREF _Toc138942037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"_Toc138942038" </w:instrText>
          </w:r>
          <w:r>
            <w:fldChar w:fldCharType="separate"/>
          </w:r>
          <w:r>
            <w:rPr>
              <w:rStyle w:val="32"/>
              <w:rFonts w:ascii="微软雅黑" w:hAnsi="微软雅黑" w:eastAsia="微软雅黑" w:cs="微软雅黑"/>
            </w:rPr>
            <w:t>1.1.</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背景</w:t>
          </w:r>
          <w:r>
            <w:tab/>
          </w:r>
          <w:r>
            <w:fldChar w:fldCharType="begin"/>
          </w:r>
          <w:r>
            <w:instrText xml:space="preserve"> PAGEREF _Toc138942038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"_Toc138942039" </w:instrText>
          </w:r>
          <w:r>
            <w:fldChar w:fldCharType="separate"/>
          </w:r>
          <w:r>
            <w:rPr>
              <w:rStyle w:val="32"/>
              <w:rFonts w:ascii="微软雅黑" w:hAnsi="微软雅黑" w:eastAsia="微软雅黑" w:cs="微软雅黑"/>
            </w:rPr>
            <w:t>1.2.</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业务现状</w:t>
          </w:r>
          <w:r>
            <w:tab/>
          </w:r>
          <w:r>
            <w:fldChar w:fldCharType="begin"/>
          </w:r>
          <w:r>
            <w:instrText xml:space="preserve"> PAGEREF _Toc138942039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"_Toc138942040" </w:instrText>
          </w:r>
          <w:r>
            <w:fldChar w:fldCharType="separate"/>
          </w:r>
          <w:r>
            <w:rPr>
              <w:rStyle w:val="32"/>
              <w:rFonts w:ascii="微软雅黑" w:hAnsi="微软雅黑" w:eastAsia="微软雅黑" w:cs="微软雅黑"/>
            </w:rPr>
            <w:t>1.3.</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目标</w:t>
          </w:r>
          <w:r>
            <w:tab/>
          </w:r>
          <w:r>
            <w:fldChar w:fldCharType="begin"/>
          </w:r>
          <w:r>
            <w:instrText xml:space="preserve"> PAGEREF _Toc138942040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"_Toc138942041" </w:instrText>
          </w:r>
          <w:r>
            <w:fldChar w:fldCharType="separate"/>
          </w:r>
          <w:r>
            <w:rPr>
              <w:rStyle w:val="32"/>
              <w:rFonts w:ascii="微软雅黑" w:hAnsi="微软雅黑" w:eastAsia="微软雅黑" w:cs="微软雅黑"/>
            </w:rPr>
            <w:t>1.4.</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介绍</w:t>
          </w:r>
          <w:r>
            <w:tab/>
          </w:r>
          <w:r>
            <w:fldChar w:fldCharType="begin"/>
          </w:r>
          <w:r>
            <w:instrText xml:space="preserve"> PAGEREF _Toc138942041 \h </w:instrText>
          </w:r>
          <w:r>
            <w:fldChar w:fldCharType="separate"/>
          </w:r>
          <w:r>
            <w:t>6</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"_Toc138942042" </w:instrText>
          </w:r>
          <w:r>
            <w:fldChar w:fldCharType="separate"/>
          </w:r>
          <w:r>
            <w:rPr>
              <w:rStyle w:val="32"/>
              <w:rFonts w:ascii="微软雅黑" w:hAnsi="微软雅黑" w:eastAsia="微软雅黑" w:cs="微软雅黑"/>
            </w:rPr>
            <w:t>1.5.</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项目范围</w:t>
          </w:r>
          <w:r>
            <w:tab/>
          </w:r>
          <w:r>
            <w:fldChar w:fldCharType="begin"/>
          </w:r>
          <w:r>
            <w:instrText xml:space="preserve"> PAGEREF _Toc138942042 \h </w:instrText>
          </w:r>
          <w:r>
            <w:fldChar w:fldCharType="separate"/>
          </w:r>
          <w:r>
            <w:t>6</w:t>
          </w:r>
          <w:r>
            <w:fldChar w:fldCharType="end"/>
          </w:r>
          <w:r>
            <w:fldChar w:fldCharType="end"/>
          </w:r>
        </w:p>
        <w:p>
          <w:pPr>
            <w:pStyle w:val="21"/>
            <w:rPr>
              <w:rFonts w:asciiTheme="minorHAnsi" w:hAnsiTheme="minorHAnsi" w:eastAsiaTheme="minorEastAsia" w:cstheme="minorBidi"/>
              <w:b w:val="0"/>
              <w:bCs w:val="0"/>
              <w:caps w:val="0"/>
              <w:sz w:val="21"/>
              <w:szCs w:val="22"/>
              <w14:ligatures w14:val="standardContextual"/>
            </w:rPr>
          </w:pPr>
          <w:r>
            <w:fldChar w:fldCharType="begin"/>
          </w:r>
          <w:r>
            <w:instrText xml:space="preserve"> HYPERLINK \l "_Toc138942043" </w:instrText>
          </w:r>
          <w:r>
            <w:fldChar w:fldCharType="separate"/>
          </w:r>
          <w:r>
            <w:rPr>
              <w:rStyle w:val="32"/>
              <w:rFonts w:ascii="微软雅黑" w:hAnsi="微软雅黑" w:eastAsia="微软雅黑" w:cs="微软雅黑"/>
            </w:rPr>
            <w:t>2.</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任务概述</w:t>
          </w:r>
          <w:r>
            <w:tab/>
          </w:r>
          <w:r>
            <w:fldChar w:fldCharType="begin"/>
          </w:r>
          <w:r>
            <w:instrText xml:space="preserve"> PAGEREF _Toc138942043 \h </w:instrText>
          </w:r>
          <w:r>
            <w:fldChar w:fldCharType="separate"/>
          </w:r>
          <w:r>
            <w:t>6</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"_Toc138942044" </w:instrText>
          </w:r>
          <w:r>
            <w:fldChar w:fldCharType="separate"/>
          </w:r>
          <w:r>
            <w:rPr>
              <w:rStyle w:val="32"/>
              <w:rFonts w:ascii="微软雅黑" w:hAnsi="微软雅黑" w:eastAsia="微软雅黑" w:cs="微软雅黑"/>
            </w:rPr>
            <w:t>2.1.</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目标</w:t>
          </w:r>
          <w:r>
            <w:tab/>
          </w:r>
          <w:r>
            <w:fldChar w:fldCharType="begin"/>
          </w:r>
          <w:r>
            <w:instrText xml:space="preserve"> PAGEREF _Toc138942044 \h </w:instrText>
          </w:r>
          <w:r>
            <w:fldChar w:fldCharType="separate"/>
          </w:r>
          <w:r>
            <w:t>6</w:t>
          </w:r>
          <w:r>
            <w:fldChar w:fldCharType="end"/>
          </w:r>
          <w:r>
            <w:fldChar w:fldCharType="end"/>
          </w:r>
        </w:p>
        <w:p>
          <w:pPr>
            <w:pStyle w:val="21"/>
            <w:rPr>
              <w:rFonts w:asciiTheme="minorHAnsi" w:hAnsiTheme="minorHAnsi" w:eastAsiaTheme="minorEastAsia" w:cstheme="minorBidi"/>
              <w:b w:val="0"/>
              <w:bCs w:val="0"/>
              <w:caps w:val="0"/>
              <w:sz w:val="21"/>
              <w:szCs w:val="22"/>
              <w14:ligatures w14:val="standardContextual"/>
            </w:rPr>
          </w:pPr>
          <w:r>
            <w:fldChar w:fldCharType="begin"/>
          </w:r>
          <w:r>
            <w:instrText xml:space="preserve"> HYPERLINK \l "_Toc138942045" </w:instrText>
          </w:r>
          <w:r>
            <w:fldChar w:fldCharType="separate"/>
          </w:r>
          <w:r>
            <w:rPr>
              <w:rStyle w:val="32"/>
              <w:rFonts w:ascii="微软雅黑" w:hAnsi="微软雅黑" w:eastAsia="微软雅黑" w:cs="微软雅黑"/>
            </w:rPr>
            <w:t>3.</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业务模块</w:t>
          </w:r>
          <w:r>
            <w:tab/>
          </w:r>
          <w:r>
            <w:fldChar w:fldCharType="begin"/>
          </w:r>
          <w:r>
            <w:instrText xml:space="preserve"> PAGEREF _Toc138942045 \h </w:instrText>
          </w:r>
          <w:r>
            <w:fldChar w:fldCharType="separate"/>
          </w:r>
          <w:r>
            <w:t>6</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"_Toc138942046" </w:instrText>
          </w:r>
          <w:r>
            <w:fldChar w:fldCharType="separate"/>
          </w:r>
          <w:r>
            <w:rPr>
              <w:rStyle w:val="32"/>
              <w:rFonts w:ascii="微软雅黑" w:hAnsi="微软雅黑" w:eastAsia="微软雅黑" w:cs="微软雅黑"/>
            </w:rPr>
            <w:t>3.1.</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项目数据对接</w:t>
          </w:r>
          <w:r>
            <w:tab/>
          </w:r>
          <w:r>
            <w:fldChar w:fldCharType="begin"/>
          </w:r>
          <w:r>
            <w:instrText xml:space="preserve"> PAGEREF _Toc138942046 \h </w:instrText>
          </w:r>
          <w:r>
            <w:fldChar w:fldCharType="separate"/>
          </w:r>
          <w:r>
            <w:t>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"_Toc138942047" </w:instrText>
          </w:r>
          <w:r>
            <w:fldChar w:fldCharType="separate"/>
          </w:r>
          <w:r>
            <w:rPr>
              <w:rStyle w:val="32"/>
              <w:rFonts w:ascii="微软雅黑" w:hAnsi="微软雅黑" w:eastAsia="微软雅黑" w:cs="微软雅黑"/>
            </w:rPr>
            <w:t>3.1.1.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_Toc138942047 \h </w:instrText>
          </w:r>
          <w:r>
            <w:fldChar w:fldCharType="separate"/>
          </w:r>
          <w:r>
            <w:t>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"_Toc138942048" </w:instrText>
          </w:r>
          <w:r>
            <w:fldChar w:fldCharType="separate"/>
          </w:r>
          <w:r>
            <w:rPr>
              <w:rStyle w:val="32"/>
              <w:rFonts w:ascii="微软雅黑" w:hAnsi="微软雅黑" w:eastAsia="微软雅黑" w:cs="微软雅黑"/>
            </w:rPr>
            <w:t>3.1.2.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功能入口</w:t>
          </w:r>
          <w:r>
            <w:tab/>
          </w:r>
          <w:r>
            <w:fldChar w:fldCharType="begin"/>
          </w:r>
          <w:r>
            <w:instrText xml:space="preserve"> PAGEREF _Toc138942048 \h </w:instrText>
          </w:r>
          <w:r>
            <w:fldChar w:fldCharType="separate"/>
          </w:r>
          <w:r>
            <w:t>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"_Toc138942049" </w:instrText>
          </w:r>
          <w:r>
            <w:fldChar w:fldCharType="separate"/>
          </w:r>
          <w:r>
            <w:rPr>
              <w:rStyle w:val="32"/>
              <w:rFonts w:ascii="微软雅黑" w:hAnsi="微软雅黑" w:eastAsia="微软雅黑" w:cs="微软雅黑"/>
            </w:rPr>
            <w:t>3.1.3.</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流程图</w:t>
          </w:r>
          <w:r>
            <w:tab/>
          </w:r>
          <w:r>
            <w:fldChar w:fldCharType="begin"/>
          </w:r>
          <w:r>
            <w:instrText xml:space="preserve"> PAGEREF _Toc138942049 \h </w:instrText>
          </w:r>
          <w:r>
            <w:fldChar w:fldCharType="separate"/>
          </w:r>
          <w:r>
            <w:t>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"_Toc138942050" </w:instrText>
          </w:r>
          <w:r>
            <w:fldChar w:fldCharType="separate"/>
          </w:r>
          <w:r>
            <w:rPr>
              <w:rStyle w:val="32"/>
              <w:rFonts w:ascii="微软雅黑" w:hAnsi="微软雅黑" w:eastAsia="微软雅黑" w:cs="微软雅黑"/>
            </w:rPr>
            <w:t>3.1.4.</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MPM对接SAP BPC（待BPC出方案）</w:t>
          </w:r>
          <w:r>
            <w:tab/>
          </w:r>
          <w:r>
            <w:fldChar w:fldCharType="begin"/>
          </w:r>
          <w:r>
            <w:instrText xml:space="preserve"> PAGEREF _Toc138942050 \h </w:instrText>
          </w:r>
          <w:r>
            <w:fldChar w:fldCharType="separate"/>
          </w:r>
          <w:r>
            <w:t>7</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"_Toc138942051" </w:instrText>
          </w:r>
          <w:r>
            <w:fldChar w:fldCharType="separate"/>
          </w:r>
          <w:r>
            <w:rPr>
              <w:rStyle w:val="32"/>
              <w:rFonts w:ascii="微软雅黑" w:hAnsi="微软雅黑" w:eastAsia="微软雅黑"/>
            </w:rPr>
            <w:t>3.1.4.1.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_Toc138942051 \h </w:instrText>
          </w:r>
          <w:r>
            <w:fldChar w:fldCharType="separate"/>
          </w:r>
          <w:r>
            <w:t>7</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"_Toc138942052" </w:instrText>
          </w:r>
          <w:r>
            <w:fldChar w:fldCharType="separate"/>
          </w:r>
          <w:r>
            <w:rPr>
              <w:rStyle w:val="32"/>
              <w:rFonts w:ascii="微软雅黑" w:hAnsi="微软雅黑" w:eastAsia="微软雅黑"/>
            </w:rPr>
            <w:t>3.1.4.2.</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用户界面</w:t>
          </w:r>
          <w:r>
            <w:tab/>
          </w:r>
          <w:r>
            <w:fldChar w:fldCharType="begin"/>
          </w:r>
          <w:r>
            <w:instrText xml:space="preserve"> PAGEREF _Toc138942052 \h </w:instrText>
          </w:r>
          <w:r>
            <w:fldChar w:fldCharType="separate"/>
          </w:r>
          <w:r>
            <w:t>8</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"_Toc138942053" </w:instrText>
          </w:r>
          <w:r>
            <w:fldChar w:fldCharType="separate"/>
          </w:r>
          <w:r>
            <w:rPr>
              <w:rStyle w:val="32"/>
              <w:rFonts w:ascii="微软雅黑" w:hAnsi="微软雅黑" w:eastAsia="微软雅黑" w:cs="微软雅黑"/>
            </w:rPr>
            <w:t>3.1.5.</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MPM对接SAP WBS</w:t>
          </w:r>
          <w:r>
            <w:tab/>
          </w:r>
          <w:r>
            <w:fldChar w:fldCharType="begin"/>
          </w:r>
          <w:r>
            <w:instrText xml:space="preserve"> PAGEREF _Toc138942053 \h </w:instrText>
          </w:r>
          <w:r>
            <w:fldChar w:fldCharType="separate"/>
          </w:r>
          <w:r>
            <w:t>10</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"_Toc138942054" </w:instrText>
          </w:r>
          <w:r>
            <w:fldChar w:fldCharType="separate"/>
          </w:r>
          <w:r>
            <w:rPr>
              <w:rStyle w:val="32"/>
              <w:rFonts w:ascii="微软雅黑" w:hAnsi="微软雅黑" w:eastAsia="微软雅黑" w:cs="微软雅黑"/>
            </w:rPr>
            <w:t>3.1.6.</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MPM对接通讯CRM</w:t>
          </w:r>
          <w:r>
            <w:tab/>
          </w:r>
          <w:r>
            <w:fldChar w:fldCharType="begin"/>
          </w:r>
          <w:r>
            <w:instrText xml:space="preserve"> PAGEREF _Toc138942054 \h </w:instrText>
          </w:r>
          <w:r>
            <w:fldChar w:fldCharType="separate"/>
          </w:r>
          <w:r>
            <w:t>10</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"_Toc138942055" </w:instrText>
          </w:r>
          <w:r>
            <w:fldChar w:fldCharType="separate"/>
          </w:r>
          <w:r>
            <w:rPr>
              <w:rStyle w:val="32"/>
              <w:rFonts w:ascii="微软雅黑" w:hAnsi="微软雅黑" w:eastAsia="微软雅黑" w:cs="微软雅黑"/>
            </w:rPr>
            <w:t>3.1.7.</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MPM对接通讯SAP</w:t>
          </w:r>
          <w:r>
            <w:tab/>
          </w:r>
          <w:r>
            <w:fldChar w:fldCharType="begin"/>
          </w:r>
          <w:r>
            <w:instrText xml:space="preserve"> PAGEREF _Toc138942055 \h </w:instrText>
          </w:r>
          <w:r>
            <w:fldChar w:fldCharType="separate"/>
          </w:r>
          <w:r>
            <w:t>11</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"_Toc138942056" </w:instrText>
          </w:r>
          <w:r>
            <w:fldChar w:fldCharType="separate"/>
          </w:r>
          <w:r>
            <w:rPr>
              <w:rStyle w:val="32"/>
              <w:rFonts w:ascii="微软雅黑" w:hAnsi="微软雅黑" w:eastAsia="微软雅黑" w:cs="微软雅黑"/>
            </w:rPr>
            <w:t>3.2.</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数据看板</w:t>
          </w:r>
          <w:r>
            <w:tab/>
          </w:r>
          <w:r>
            <w:fldChar w:fldCharType="begin"/>
          </w:r>
          <w:r>
            <w:instrText xml:space="preserve"> PAGEREF _Toc138942056 \h </w:instrText>
          </w:r>
          <w:r>
            <w:fldChar w:fldCharType="separate"/>
          </w:r>
          <w:r>
            <w:t>12</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"_Toc138942057" </w:instrText>
          </w:r>
          <w:r>
            <w:fldChar w:fldCharType="separate"/>
          </w:r>
          <w:r>
            <w:rPr>
              <w:rStyle w:val="32"/>
              <w:rFonts w:ascii="微软雅黑" w:hAnsi="微软雅黑" w:eastAsia="微软雅黑" w:cs="微软雅黑"/>
            </w:rPr>
            <w:t>3.2.1.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_Toc138942057 \h </w:instrText>
          </w:r>
          <w:r>
            <w:fldChar w:fldCharType="separate"/>
          </w:r>
          <w:r>
            <w:t>12</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"_Toc138942058" </w:instrText>
          </w:r>
          <w:r>
            <w:fldChar w:fldCharType="separate"/>
          </w:r>
          <w:r>
            <w:rPr>
              <w:rStyle w:val="32"/>
              <w:rFonts w:ascii="微软雅黑" w:hAnsi="微软雅黑" w:eastAsia="微软雅黑" w:cs="微软雅黑"/>
            </w:rPr>
            <w:t>3.2.2.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功能入口</w:t>
          </w:r>
          <w:r>
            <w:tab/>
          </w:r>
          <w:r>
            <w:fldChar w:fldCharType="begin"/>
          </w:r>
          <w:r>
            <w:instrText xml:space="preserve"> PAGEREF _Toc138942058 \h </w:instrText>
          </w:r>
          <w:r>
            <w:fldChar w:fldCharType="separate"/>
          </w:r>
          <w:r>
            <w:t>12</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"_Toc138942059" </w:instrText>
          </w:r>
          <w:r>
            <w:fldChar w:fldCharType="separate"/>
          </w:r>
          <w:r>
            <w:rPr>
              <w:rStyle w:val="32"/>
              <w:rFonts w:ascii="微软雅黑" w:hAnsi="微软雅黑" w:eastAsia="微软雅黑" w:cs="微软雅黑"/>
            </w:rPr>
            <w:t>3.2.3.</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用户界面</w:t>
          </w:r>
          <w:r>
            <w:tab/>
          </w:r>
          <w:r>
            <w:fldChar w:fldCharType="begin"/>
          </w:r>
          <w:r>
            <w:instrText xml:space="preserve"> PAGEREF _Toc138942059 \h </w:instrText>
          </w:r>
          <w:r>
            <w:fldChar w:fldCharType="separate"/>
          </w:r>
          <w:r>
            <w:t>12</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"_Toc138942060" </w:instrText>
          </w:r>
          <w:r>
            <w:fldChar w:fldCharType="separate"/>
          </w:r>
          <w:r>
            <w:rPr>
              <w:rStyle w:val="32"/>
              <w:rFonts w:ascii="微软雅黑" w:hAnsi="微软雅黑" w:eastAsia="微软雅黑" w:cs="微软雅黑"/>
            </w:rPr>
            <w:t>3.3.</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财务数据回传MPM</w:t>
          </w:r>
          <w:r>
            <w:tab/>
          </w:r>
          <w:r>
            <w:fldChar w:fldCharType="begin"/>
          </w:r>
          <w:r>
            <w:instrText xml:space="preserve"> PAGEREF _Toc138942060 \h </w:instrText>
          </w:r>
          <w:r>
            <w:fldChar w:fldCharType="separate"/>
          </w:r>
          <w:r>
            <w:t>15</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"_Toc138942061" </w:instrText>
          </w:r>
          <w:r>
            <w:fldChar w:fldCharType="separate"/>
          </w:r>
          <w:r>
            <w:rPr>
              <w:rStyle w:val="32"/>
              <w:rFonts w:ascii="微软雅黑" w:hAnsi="微软雅黑" w:eastAsia="微软雅黑" w:cs="微软雅黑"/>
            </w:rPr>
            <w:t>3.3.1.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_Toc138942061 \h </w:instrText>
          </w:r>
          <w:r>
            <w:fldChar w:fldCharType="separate"/>
          </w:r>
          <w:r>
            <w:t>15</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"_Toc138942062" </w:instrText>
          </w:r>
          <w:r>
            <w:fldChar w:fldCharType="separate"/>
          </w:r>
          <w:r>
            <w:rPr>
              <w:rStyle w:val="32"/>
              <w:rFonts w:ascii="微软雅黑" w:hAnsi="微软雅黑" w:eastAsia="微软雅黑" w:cs="微软雅黑"/>
            </w:rPr>
            <w:t>3.3.2.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MPM所需字段</w:t>
          </w:r>
          <w:r>
            <w:tab/>
          </w:r>
          <w:r>
            <w:fldChar w:fldCharType="begin"/>
          </w:r>
          <w:r>
            <w:instrText xml:space="preserve"> PAGEREF _Toc138942062 \h </w:instrText>
          </w:r>
          <w:r>
            <w:fldChar w:fldCharType="separate"/>
          </w:r>
          <w:r>
            <w:t>15</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"_Toc138942063" </w:instrText>
          </w:r>
          <w:r>
            <w:fldChar w:fldCharType="separate"/>
          </w:r>
          <w:r>
            <w:rPr>
              <w:rStyle w:val="32"/>
              <w:rFonts w:ascii="微软雅黑" w:hAnsi="微软雅黑" w:eastAsia="微软雅黑" w:cs="微软雅黑"/>
            </w:rPr>
            <w:t>3.3.3.</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CRM返回财务数据</w:t>
          </w:r>
          <w:r>
            <w:tab/>
          </w:r>
          <w:r>
            <w:fldChar w:fldCharType="begin"/>
          </w:r>
          <w:r>
            <w:instrText xml:space="preserve"> PAGEREF _Toc138942063 \h </w:instrText>
          </w:r>
          <w:r>
            <w:fldChar w:fldCharType="separate"/>
          </w:r>
          <w:r>
            <w:t>16</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"_Toc138942064" </w:instrText>
          </w:r>
          <w:r>
            <w:fldChar w:fldCharType="separate"/>
          </w:r>
          <w:r>
            <w:rPr>
              <w:rStyle w:val="32"/>
              <w:rFonts w:ascii="微软雅黑" w:hAnsi="微软雅黑" w:eastAsia="微软雅黑"/>
            </w:rPr>
            <w:t>3.3.3.1.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_Toc138942064 \h </w:instrText>
          </w:r>
          <w:r>
            <w:fldChar w:fldCharType="separate"/>
          </w:r>
          <w:r>
            <w:t>16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"_Toc138942065" </w:instrText>
          </w:r>
          <w:r>
            <w:fldChar w:fldCharType="separate"/>
          </w:r>
          <w:r>
            <w:rPr>
              <w:rStyle w:val="32"/>
              <w:rFonts w:ascii="微软雅黑" w:hAnsi="微软雅黑" w:eastAsia="微软雅黑" w:cs="微软雅黑"/>
            </w:rPr>
            <w:t>3.3.4.</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Concur返回财务数据</w:t>
          </w:r>
          <w:r>
            <w:tab/>
          </w:r>
          <w:r>
            <w:fldChar w:fldCharType="begin"/>
          </w:r>
          <w:r>
            <w:instrText xml:space="preserve"> PAGEREF _Toc138942065 \h </w:instrText>
          </w:r>
          <w:r>
            <w:fldChar w:fldCharType="separate"/>
          </w:r>
          <w:r>
            <w:t>16</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"_Toc138942066" </w:instrText>
          </w:r>
          <w:r>
            <w:fldChar w:fldCharType="separate"/>
          </w:r>
          <w:r>
            <w:rPr>
              <w:rStyle w:val="32"/>
              <w:rFonts w:ascii="微软雅黑" w:hAnsi="微软雅黑" w:eastAsia="微软雅黑"/>
            </w:rPr>
            <w:t>3.3.4.1.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_Toc138942066 \h </w:instrText>
          </w:r>
          <w:r>
            <w:fldChar w:fldCharType="separate"/>
          </w:r>
          <w:r>
            <w:t>16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"_Toc138942067" </w:instrText>
          </w:r>
          <w:r>
            <w:fldChar w:fldCharType="separate"/>
          </w:r>
          <w:r>
            <w:rPr>
              <w:rStyle w:val="32"/>
              <w:rFonts w:ascii="微软雅黑" w:hAnsi="微软雅黑" w:eastAsia="微软雅黑" w:cs="微软雅黑"/>
            </w:rPr>
            <w:t>3.3.5.</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FSSC返回财务数据</w:t>
          </w:r>
          <w:r>
            <w:tab/>
          </w:r>
          <w:r>
            <w:fldChar w:fldCharType="begin"/>
          </w:r>
          <w:r>
            <w:instrText xml:space="preserve"> PAGEREF _Toc138942067 \h </w:instrText>
          </w:r>
          <w:r>
            <w:fldChar w:fldCharType="separate"/>
          </w:r>
          <w:r>
            <w:t>17</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"_Toc138942068" </w:instrText>
          </w:r>
          <w:r>
            <w:fldChar w:fldCharType="separate"/>
          </w:r>
          <w:r>
            <w:rPr>
              <w:rStyle w:val="32"/>
              <w:rFonts w:ascii="微软雅黑" w:hAnsi="微软雅黑" w:eastAsia="微软雅黑"/>
            </w:rPr>
            <w:t>3.3.5.1.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_Toc138942068 \h </w:instrText>
          </w:r>
          <w:r>
            <w:fldChar w:fldCharType="separate"/>
          </w:r>
          <w:r>
            <w:t>17</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"_Toc138942069" </w:instrText>
          </w:r>
          <w:r>
            <w:fldChar w:fldCharType="separate"/>
          </w:r>
          <w:r>
            <w:rPr>
              <w:rStyle w:val="32"/>
              <w:rFonts w:ascii="微软雅黑" w:hAnsi="微软雅黑" w:eastAsia="微软雅黑" w:cs="微软雅黑"/>
            </w:rPr>
            <w:t>3.4.</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数据权限管理</w:t>
          </w:r>
          <w:r>
            <w:tab/>
          </w:r>
          <w:r>
            <w:fldChar w:fldCharType="begin"/>
          </w:r>
          <w:r>
            <w:instrText xml:space="preserve"> PAGEREF _Toc138942069 \h </w:instrText>
          </w:r>
          <w:r>
            <w:fldChar w:fldCharType="separate"/>
          </w:r>
          <w:r>
            <w:t>17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"_Toc138942070" </w:instrText>
          </w:r>
          <w:r>
            <w:fldChar w:fldCharType="separate"/>
          </w:r>
          <w:r>
            <w:rPr>
              <w:rStyle w:val="32"/>
              <w:rFonts w:ascii="微软雅黑" w:hAnsi="微软雅黑" w:eastAsia="微软雅黑" w:cs="微软雅黑"/>
            </w:rPr>
            <w:t>3.4.1.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_Toc138942070 \h </w:instrText>
          </w:r>
          <w:r>
            <w:fldChar w:fldCharType="separate"/>
          </w:r>
          <w:r>
            <w:t>17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"_Toc138942071" </w:instrText>
          </w:r>
          <w:r>
            <w:fldChar w:fldCharType="separate"/>
          </w:r>
          <w:r>
            <w:rPr>
              <w:rStyle w:val="32"/>
              <w:rFonts w:ascii="微软雅黑" w:hAnsi="微软雅黑" w:eastAsia="微软雅黑" w:cs="微软雅黑"/>
            </w:rPr>
            <w:t>3.4.2.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用户界面</w:t>
          </w:r>
          <w:r>
            <w:tab/>
          </w:r>
          <w:r>
            <w:fldChar w:fldCharType="begin"/>
          </w:r>
          <w:r>
            <w:instrText xml:space="preserve"> PAGEREF _Toc138942071 \h </w:instrText>
          </w:r>
          <w:r>
            <w:fldChar w:fldCharType="separate"/>
          </w:r>
          <w:r>
            <w:t>18</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"_Toc138942072" </w:instrText>
          </w:r>
          <w:r>
            <w:fldChar w:fldCharType="separate"/>
          </w:r>
          <w:r>
            <w:rPr>
              <w:rStyle w:val="32"/>
              <w:rFonts w:ascii="微软雅黑" w:hAnsi="微软雅黑" w:eastAsia="微软雅黑" w:cs="微软雅黑"/>
            </w:rPr>
            <w:t>3.5.</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营销项目管理平台功能优化</w:t>
          </w:r>
          <w:r>
            <w:tab/>
          </w:r>
          <w:r>
            <w:fldChar w:fldCharType="begin"/>
          </w:r>
          <w:r>
            <w:instrText xml:space="preserve"> PAGEREF _Toc138942072 \h </w:instrText>
          </w:r>
          <w:r>
            <w:fldChar w:fldCharType="separate"/>
          </w:r>
          <w:r>
            <w:t>19</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"_Toc138942073" </w:instrText>
          </w:r>
          <w:r>
            <w:fldChar w:fldCharType="separate"/>
          </w:r>
          <w:r>
            <w:rPr>
              <w:rStyle w:val="32"/>
              <w:rFonts w:ascii="微软雅黑" w:hAnsi="微软雅黑" w:eastAsia="微软雅黑" w:cs="微软雅黑"/>
            </w:rPr>
            <w:t>3.5.1.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_Toc138942073 \h </w:instrText>
          </w:r>
          <w:r>
            <w:fldChar w:fldCharType="separate"/>
          </w:r>
          <w:r>
            <w:t>19</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"_Toc138942074" </w:instrText>
          </w:r>
          <w:r>
            <w:fldChar w:fldCharType="separate"/>
          </w:r>
          <w:r>
            <w:rPr>
              <w:rStyle w:val="32"/>
              <w:rFonts w:ascii="微软雅黑" w:hAnsi="微软雅黑" w:eastAsia="微软雅黑" w:cs="微软雅黑"/>
            </w:rPr>
            <w:t>3.5.2.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具体优化点</w:t>
          </w:r>
          <w:r>
            <w:tab/>
          </w:r>
          <w:r>
            <w:fldChar w:fldCharType="begin"/>
          </w:r>
          <w:r>
            <w:instrText xml:space="preserve"> PAGEREF _Toc138942074 \h </w:instrText>
          </w:r>
          <w:r>
            <w:fldChar w:fldCharType="separate"/>
          </w:r>
          <w:r>
            <w:t>20</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"_Toc138942075" </w:instrText>
          </w:r>
          <w:r>
            <w:fldChar w:fldCharType="separate"/>
          </w:r>
          <w:r>
            <w:rPr>
              <w:rStyle w:val="32"/>
              <w:rFonts w:ascii="微软雅黑" w:hAnsi="微软雅黑" w:eastAsia="微软雅黑"/>
            </w:rPr>
            <w:t>3.5.2.1.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审批优化</w:t>
          </w:r>
          <w:r>
            <w:tab/>
          </w:r>
          <w:r>
            <w:fldChar w:fldCharType="begin"/>
          </w:r>
          <w:r>
            <w:instrText xml:space="preserve"> PAGEREF _Toc138942075 \h </w:instrText>
          </w:r>
          <w:r>
            <w:fldChar w:fldCharType="separate"/>
          </w:r>
          <w:r>
            <w:t>20</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"_Toc138942076" </w:instrText>
          </w:r>
          <w:r>
            <w:fldChar w:fldCharType="separate"/>
          </w:r>
          <w:r>
            <w:rPr>
              <w:rStyle w:val="32"/>
              <w:rFonts w:ascii="微软雅黑" w:hAnsi="微软雅黑" w:eastAsia="微软雅黑"/>
            </w:rPr>
            <w:t>3.5.2.2.</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项目代码编码规则优化(待讨论，由BPC负责)</w:t>
          </w:r>
          <w:r>
            <w:tab/>
          </w:r>
          <w:r>
            <w:fldChar w:fldCharType="begin"/>
          </w:r>
          <w:r>
            <w:instrText xml:space="preserve"> PAGEREF _Toc138942076 \h </w:instrText>
          </w:r>
          <w:r>
            <w:fldChar w:fldCharType="separate"/>
          </w:r>
          <w:r>
            <w:t>21</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"_Toc138942077" </w:instrText>
          </w:r>
          <w:r>
            <w:fldChar w:fldCharType="separate"/>
          </w:r>
          <w:r>
            <w:rPr>
              <w:rStyle w:val="32"/>
              <w:rFonts w:ascii="微软雅黑" w:hAnsi="微软雅黑" w:eastAsia="微软雅黑"/>
            </w:rPr>
            <w:t>3.5.2.3.</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项目状态</w:t>
          </w:r>
          <w:r>
            <w:tab/>
          </w:r>
          <w:r>
            <w:fldChar w:fldCharType="begin"/>
          </w:r>
          <w:r>
            <w:instrText xml:space="preserve"> PAGEREF _Toc138942077 \h </w:instrText>
          </w:r>
          <w:r>
            <w:fldChar w:fldCharType="separate"/>
          </w:r>
          <w:r>
            <w:t>21</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"_Toc138942078" </w:instrText>
          </w:r>
          <w:r>
            <w:fldChar w:fldCharType="separate"/>
          </w:r>
          <w:r>
            <w:rPr>
              <w:rStyle w:val="32"/>
              <w:rFonts w:ascii="微软雅黑" w:hAnsi="微软雅黑" w:eastAsia="微软雅黑"/>
            </w:rPr>
            <w:t>3.5.2.4.</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项目角色</w:t>
          </w:r>
          <w:r>
            <w:tab/>
          </w:r>
          <w:r>
            <w:fldChar w:fldCharType="begin"/>
          </w:r>
          <w:r>
            <w:instrText xml:space="preserve"> PAGEREF _Toc138942078 \h </w:instrText>
          </w:r>
          <w:r>
            <w:fldChar w:fldCharType="separate"/>
          </w:r>
          <w:r>
            <w:t>22</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"_Toc138942079" </w:instrText>
          </w:r>
          <w:r>
            <w:fldChar w:fldCharType="separate"/>
          </w:r>
          <w:r>
            <w:rPr>
              <w:rStyle w:val="32"/>
              <w:rFonts w:ascii="微软雅黑" w:hAnsi="微软雅黑" w:eastAsia="微软雅黑"/>
            </w:rPr>
            <w:t>3.5.2.5.</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海外部署</w:t>
          </w:r>
          <w:r>
            <w:tab/>
          </w:r>
          <w:r>
            <w:fldChar w:fldCharType="begin"/>
          </w:r>
          <w:r>
            <w:instrText xml:space="preserve"> PAGEREF _Toc138942079 \h </w:instrText>
          </w:r>
          <w:r>
            <w:fldChar w:fldCharType="separate"/>
          </w:r>
          <w:r>
            <w:t>22</w:t>
          </w:r>
          <w:r>
            <w:fldChar w:fldCharType="end"/>
          </w:r>
          <w:r>
            <w:fldChar w:fldCharType="end"/>
          </w:r>
        </w:p>
        <w:p>
          <w:pPr>
            <w:pStyle w:val="21"/>
            <w:rPr>
              <w:rFonts w:asciiTheme="minorHAnsi" w:hAnsiTheme="minorHAnsi" w:eastAsiaTheme="minorEastAsia" w:cstheme="minorBidi"/>
              <w:b w:val="0"/>
              <w:bCs w:val="0"/>
              <w:caps w:val="0"/>
              <w:sz w:val="21"/>
              <w:szCs w:val="22"/>
              <w14:ligatures w14:val="standardContextual"/>
            </w:rPr>
          </w:pPr>
          <w:r>
            <w:fldChar w:fldCharType="begin"/>
          </w:r>
          <w:r>
            <w:instrText xml:space="preserve"> HYPERLINK \l "_Toc138942080" </w:instrText>
          </w:r>
          <w:r>
            <w:fldChar w:fldCharType="separate"/>
          </w:r>
          <w:r>
            <w:rPr>
              <w:rStyle w:val="32"/>
              <w:rFonts w:ascii="微软雅黑" w:hAnsi="微软雅黑" w:eastAsia="微软雅黑" w:cs="微软雅黑"/>
            </w:rPr>
            <w:t>4.</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原型地址</w:t>
          </w:r>
          <w:r>
            <w:tab/>
          </w:r>
          <w:r>
            <w:fldChar w:fldCharType="begin"/>
          </w:r>
          <w:r>
            <w:instrText xml:space="preserve"> PAGEREF _Toc138942080 \h </w:instrText>
          </w:r>
          <w:r>
            <w:fldChar w:fldCharType="separate"/>
          </w:r>
          <w:r>
            <w:t>22</w:t>
          </w:r>
          <w:r>
            <w:fldChar w:fldCharType="end"/>
          </w:r>
          <w:r>
            <w:fldChar w:fldCharType="end"/>
          </w:r>
        </w:p>
        <w:p>
          <w:pPr>
            <w:rPr>
              <w:rFonts w:ascii="微软雅黑" w:hAnsi="微软雅黑" w:eastAsia="微软雅黑" w:cs="微软雅黑"/>
              <w:color w:val="000000" w:themeColor="text1"/>
              <w14:textFill>
                <w14:solidFill>
                  <w14:schemeClr w14:val="tx1"/>
                </w14:solidFill>
              </w14:textFill>
            </w:rPr>
          </w:pPr>
          <w:r>
            <w:rPr>
              <w:color w:val="000000" w:themeColor="text1"/>
              <w14:textFill>
                <w14:solidFill>
                  <w14:schemeClr w14:val="tx1"/>
                </w14:solidFill>
              </w14:textFill>
            </w:rPr>
            <w:fldChar w:fldCharType="end"/>
          </w:r>
        </w:p>
      </w:sdtContent>
    </w:sdt>
    <w:p>
      <w:pPr>
        <w:pStyle w:val="2"/>
        <w:rPr>
          <w:rFonts w:ascii="微软雅黑" w:hAnsi="微软雅黑" w:eastAsia="微软雅黑" w:cs="微软雅黑"/>
          <w:color w:val="000000" w:themeColor="text1"/>
          <w14:textFill>
            <w14:solidFill>
              <w14:schemeClr w14:val="tx1"/>
            </w14:solidFill>
          </w14:textFill>
        </w:rPr>
      </w:pPr>
      <w:bookmarkStart w:id="0" w:name="_Toc138942037"/>
      <w:bookmarkStart w:id="1" w:name="_Toc13008"/>
      <w:r>
        <w:rPr>
          <w:rFonts w:hint="eastAsia" w:ascii="微软雅黑" w:hAnsi="微软雅黑" w:eastAsia="微软雅黑" w:cs="微软雅黑"/>
          <w:color w:val="000000" w:themeColor="text1"/>
          <w14:textFill>
            <w14:solidFill>
              <w14:schemeClr w14:val="tx1"/>
            </w14:solidFill>
          </w14:textFill>
        </w:rPr>
        <w:t>引言</w:t>
      </w:r>
      <w:bookmarkEnd w:id="0"/>
      <w:bookmarkEnd w:id="1"/>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2" w:name="_Toc4314"/>
      <w:bookmarkStart w:id="3" w:name="_Toc206431052"/>
      <w:bookmarkStart w:id="4" w:name="_Toc206431105"/>
      <w:bookmarkStart w:id="5" w:name="_Toc138942038"/>
      <w:bookmarkStart w:id="6" w:name="_Toc325297004"/>
      <w:bookmarkStart w:id="7" w:name="_Toc530908055"/>
      <w:bookmarkStart w:id="8" w:name="_Toc530450921"/>
      <w:r>
        <w:rPr>
          <w:rFonts w:hint="eastAsia" w:ascii="微软雅黑" w:hAnsi="微软雅黑" w:eastAsia="微软雅黑" w:cs="微软雅黑"/>
          <w:color w:val="000000" w:themeColor="text1"/>
          <w:sz w:val="28"/>
          <w14:textFill>
            <w14:solidFill>
              <w14:schemeClr w14:val="tx1"/>
            </w14:solidFill>
          </w14:textFill>
        </w:rPr>
        <w:t>背景</w:t>
      </w:r>
      <w:bookmarkEnd w:id="2"/>
      <w:bookmarkEnd w:id="3"/>
      <w:bookmarkEnd w:id="4"/>
      <w:bookmarkEnd w:id="5"/>
      <w:bookmarkEnd w:id="6"/>
      <w:bookmarkEnd w:id="7"/>
      <w:bookmarkEnd w:id="8"/>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实业各级营销组织使用品牌基金及自有推广费的项目管理流程不统一，缺少项目主数据管理，缺乏标准化目标设计、立项审批及过程管理；</w:t>
      </w:r>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全面推广应用统一的营销项目管理流程，并配套建立可视化数字化营销项目管理平台，结合营销指标体系，实现对单项目投资回报率跟踪及复盘，从而实现费控目标。</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9" w:name="_Toc138942039"/>
      <w:r>
        <w:rPr>
          <w:rFonts w:hint="eastAsia" w:ascii="微软雅黑" w:hAnsi="微软雅黑" w:eastAsia="微软雅黑" w:cs="微软雅黑"/>
          <w:color w:val="000000" w:themeColor="text1"/>
          <w:sz w:val="28"/>
          <w14:textFill>
            <w14:solidFill>
              <w14:schemeClr w14:val="tx1"/>
            </w14:solidFill>
          </w14:textFill>
        </w:rPr>
        <w:t>业务现状</w:t>
      </w:r>
      <w:bookmarkEnd w:id="9"/>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各单位业务使用自己内部流程完成审批，无统一标准和数据统计；</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部分单位的推广费审批流程不符合实业财务授权手册要求；</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各单位缺乏项目主数据管理，项目数据难以跟踪，无法进行实时监测及调控；</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0" w:name="_Toc138942040"/>
      <w:r>
        <w:rPr>
          <w:rFonts w:hint="eastAsia" w:ascii="微软雅黑" w:hAnsi="微软雅黑" w:eastAsia="微软雅黑" w:cs="微软雅黑"/>
          <w:color w:val="000000" w:themeColor="text1"/>
          <w:sz w:val="28"/>
          <w14:textFill>
            <w14:solidFill>
              <w14:schemeClr w14:val="tx1"/>
            </w14:solidFill>
          </w14:textFill>
        </w:rPr>
        <w:t>目标</w:t>
      </w:r>
      <w:bookmarkEnd w:id="10"/>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3"/>
        <w:rPr>
          <w:rFonts w:ascii="微软雅黑" w:hAnsi="微软雅黑" w:eastAsia="微软雅黑" w:cs="微软雅黑"/>
          <w:color w:val="000000" w:themeColor="text1"/>
          <w:sz w:val="28"/>
          <w14:textFill>
            <w14:solidFill>
              <w14:schemeClr w14:val="tx1"/>
            </w14:solidFill>
          </w14:textFill>
        </w:rPr>
      </w:pPr>
      <w:bookmarkStart w:id="11" w:name="_Toc206431053"/>
      <w:bookmarkStart w:id="12" w:name="_Toc138942041"/>
      <w:bookmarkStart w:id="13" w:name="_Toc530450922"/>
      <w:bookmarkStart w:id="14" w:name="_Toc530908056"/>
      <w:bookmarkStart w:id="15" w:name="_Toc325297005"/>
      <w:bookmarkStart w:id="16" w:name="_Toc8204"/>
      <w:bookmarkStart w:id="17" w:name="_Toc206431106"/>
      <w:r>
        <w:rPr>
          <w:rFonts w:hint="eastAsia" w:ascii="微软雅黑" w:hAnsi="微软雅黑" w:eastAsia="微软雅黑" w:cs="微软雅黑"/>
          <w:color w:val="000000" w:themeColor="text1"/>
          <w:sz w:val="28"/>
          <w14:textFill>
            <w14:solidFill>
              <w14:schemeClr w14:val="tx1"/>
            </w14:solidFill>
          </w14:textFill>
        </w:rPr>
        <w:t>介绍</w:t>
      </w:r>
      <w:bookmarkEnd w:id="11"/>
      <w:bookmarkEnd w:id="12"/>
      <w:bookmarkEnd w:id="13"/>
      <w:bookmarkEnd w:id="14"/>
      <w:bookmarkEnd w:id="15"/>
      <w:bookmarkEnd w:id="16"/>
      <w:bookmarkEnd w:id="17"/>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8" w:name="_Toc530908060"/>
      <w:bookmarkStart w:id="19" w:name="_Toc528572769"/>
      <w:bookmarkStart w:id="20" w:name="_Toc206431057"/>
      <w:bookmarkStart w:id="21" w:name="_Toc138942042"/>
      <w:bookmarkStart w:id="22" w:name="_Toc206431110"/>
      <w:bookmarkStart w:id="23" w:name="_Toc528573756"/>
      <w:bookmarkStart w:id="24" w:name="_Toc519330229"/>
      <w:bookmarkStart w:id="25" w:name="_Toc17264"/>
      <w:bookmarkStart w:id="26" w:name="_Toc529080477"/>
      <w:bookmarkStart w:id="27" w:name="_Toc528568461"/>
      <w:bookmarkStart w:id="28" w:name="_Toc325297007"/>
      <w:r>
        <w:rPr>
          <w:rFonts w:hint="eastAsia" w:ascii="微软雅黑" w:hAnsi="微软雅黑" w:eastAsia="微软雅黑" w:cs="微软雅黑"/>
          <w:color w:val="000000" w:themeColor="text1"/>
          <w:sz w:val="28"/>
          <w14:textFill>
            <w14:solidFill>
              <w14:schemeClr w14:val="tx1"/>
            </w14:solidFill>
          </w14:textFill>
        </w:rPr>
        <w:t>项目范围</w:t>
      </w:r>
      <w:bookmarkEnd w:id="18"/>
      <w:bookmarkEnd w:id="19"/>
      <w:bookmarkEnd w:id="20"/>
      <w:bookmarkEnd w:id="21"/>
      <w:bookmarkEnd w:id="22"/>
      <w:bookmarkEnd w:id="23"/>
      <w:bookmarkEnd w:id="24"/>
      <w:bookmarkEnd w:id="25"/>
      <w:bookmarkEnd w:id="26"/>
      <w:bookmarkEnd w:id="27"/>
      <w:bookmarkEnd w:id="2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29" w:name="_Toc519330233"/>
      <w:bookmarkStart w:id="30" w:name="_Toc529080481"/>
      <w:bookmarkStart w:id="31" w:name="_Toc206431058"/>
      <w:bookmarkStart w:id="32" w:name="_Toc528568465"/>
      <w:bookmarkStart w:id="33" w:name="_Toc530908061"/>
      <w:bookmarkStart w:id="34" w:name="_Toc325297008"/>
      <w:bookmarkStart w:id="35" w:name="_Toc528573760"/>
      <w:bookmarkStart w:id="36" w:name="_Toc206431111"/>
      <w:bookmarkStart w:id="37" w:name="_Toc528572773"/>
      <w:r>
        <w:rPr>
          <w:rFonts w:hint="eastAsia" w:ascii="微软雅黑" w:hAnsi="微软雅黑" w:eastAsia="微软雅黑" w:cs="微软雅黑"/>
          <w:color w:val="000000" w:themeColor="text1"/>
          <w:sz w:val="22"/>
          <w:szCs w:val="22"/>
          <w14:textFill>
            <w14:solidFill>
              <w14:schemeClr w14:val="tx1"/>
            </w14:solidFill>
          </w14:textFill>
        </w:rPr>
        <w:t>优化</w:t>
      </w:r>
      <w:bookmarkStart w:id="38" w:name="_Hlk135407635"/>
      <w:r>
        <w:rPr>
          <w:rFonts w:hint="eastAsia" w:ascii="微软雅黑" w:hAnsi="微软雅黑" w:eastAsia="微软雅黑" w:cs="微软雅黑"/>
          <w:color w:val="000000" w:themeColor="text1"/>
          <w:sz w:val="22"/>
          <w:szCs w:val="22"/>
          <w14:textFill>
            <w14:solidFill>
              <w14:schemeClr w14:val="tx1"/>
            </w14:solidFill>
          </w14:textFill>
        </w:rPr>
        <w:t>营销项目管理平台现有功能</w:t>
      </w:r>
      <w:bookmarkEnd w:id="3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数据看板展示</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数据权限管理</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项目主数据&amp;内部订单对接S</w:t>
      </w:r>
      <w:r>
        <w:rPr>
          <w:rFonts w:ascii="微软雅黑" w:hAnsi="微软雅黑" w:eastAsia="微软雅黑" w:cs="微软雅黑"/>
          <w:color w:val="000000" w:themeColor="text1"/>
          <w:sz w:val="22"/>
          <w:szCs w:val="22"/>
          <w14:textFill>
            <w14:solidFill>
              <w14:schemeClr w14:val="tx1"/>
            </w14:solidFill>
          </w14:textFill>
        </w:rPr>
        <w:t>AP</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39" w:name="_Hlk135405767"/>
      <w:r>
        <w:rPr>
          <w:rFonts w:ascii="微软雅黑" w:hAnsi="微软雅黑" w:eastAsia="微软雅黑" w:cs="微软雅黑"/>
          <w:color w:val="000000" w:themeColor="text1"/>
          <w:sz w:val="22"/>
          <w:szCs w:val="22"/>
          <w14:textFill>
            <w14:solidFill>
              <w14:schemeClr w14:val="tx1"/>
            </w14:solidFill>
          </w14:textFill>
        </w:rPr>
        <w:t>C</w:t>
      </w:r>
      <w:r>
        <w:rPr>
          <w:rFonts w:hint="eastAsia" w:ascii="微软雅黑" w:hAnsi="微软雅黑" w:eastAsia="微软雅黑" w:cs="微软雅黑"/>
          <w:color w:val="000000" w:themeColor="text1"/>
          <w:sz w:val="22"/>
          <w:szCs w:val="22"/>
          <w14:textFill>
            <w14:solidFill>
              <w14:schemeClr w14:val="tx1"/>
            </w14:solidFill>
          </w14:textFill>
        </w:rPr>
        <w:t>onc</w:t>
      </w:r>
      <w:r>
        <w:rPr>
          <w:rFonts w:ascii="微软雅黑" w:hAnsi="微软雅黑" w:eastAsia="微软雅黑" w:cs="微软雅黑"/>
          <w:color w:val="000000" w:themeColor="text1"/>
          <w:sz w:val="22"/>
          <w:szCs w:val="22"/>
          <w14:textFill>
            <w14:solidFill>
              <w14:schemeClr w14:val="tx1"/>
            </w14:solidFill>
          </w14:textFill>
        </w:rPr>
        <w:t>ur</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CRM</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FSSC</w:t>
      </w:r>
      <w:r>
        <w:rPr>
          <w:rFonts w:hint="eastAsia" w:ascii="微软雅黑" w:hAnsi="微软雅黑" w:eastAsia="微软雅黑" w:cs="微软雅黑"/>
          <w:color w:val="000000" w:themeColor="text1"/>
          <w:sz w:val="22"/>
          <w:szCs w:val="22"/>
          <w14:textFill>
            <w14:solidFill>
              <w14:schemeClr w14:val="tx1"/>
            </w14:solidFill>
          </w14:textFill>
        </w:rPr>
        <w:t>申请单，报销单数据回传</w:t>
      </w:r>
      <w:r>
        <w:rPr>
          <w:rFonts w:ascii="微软雅黑" w:hAnsi="微软雅黑" w:eastAsia="微软雅黑" w:cs="微软雅黑"/>
          <w:color w:val="000000" w:themeColor="text1"/>
          <w:sz w:val="22"/>
          <w:szCs w:val="22"/>
          <w14:textFill>
            <w14:solidFill>
              <w14:schemeClr w14:val="tx1"/>
            </w14:solidFill>
          </w14:textFill>
        </w:rPr>
        <w:t>MPM</w:t>
      </w:r>
    </w:p>
    <w:bookmarkEnd w:id="39"/>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费用申请对接，费用报销对接</w:t>
      </w:r>
      <w:bookmarkEnd w:id="29"/>
      <w:bookmarkEnd w:id="30"/>
      <w:bookmarkEnd w:id="31"/>
      <w:bookmarkEnd w:id="32"/>
      <w:bookmarkEnd w:id="33"/>
      <w:bookmarkEnd w:id="34"/>
      <w:bookmarkEnd w:id="35"/>
      <w:bookmarkEnd w:id="36"/>
      <w:bookmarkEnd w:id="37"/>
    </w:p>
    <w:p>
      <w:pPr>
        <w:pStyle w:val="2"/>
        <w:rPr>
          <w:rFonts w:ascii="微软雅黑" w:hAnsi="微软雅黑" w:eastAsia="微软雅黑" w:cs="微软雅黑"/>
          <w:color w:val="000000" w:themeColor="text1"/>
          <w14:textFill>
            <w14:solidFill>
              <w14:schemeClr w14:val="tx1"/>
            </w14:solidFill>
          </w14:textFill>
        </w:rPr>
      </w:pPr>
      <w:bookmarkStart w:id="40" w:name="_Toc325297010"/>
      <w:bookmarkStart w:id="41" w:name="_Toc206431114"/>
      <w:bookmarkStart w:id="42" w:name="_Toc206431061"/>
      <w:bookmarkStart w:id="43" w:name="_Toc22325"/>
      <w:bookmarkStart w:id="44" w:name="_Toc138942043"/>
      <w:r>
        <w:rPr>
          <w:rFonts w:hint="eastAsia" w:ascii="微软雅黑" w:hAnsi="微软雅黑" w:eastAsia="微软雅黑" w:cs="微软雅黑"/>
          <w:color w:val="000000" w:themeColor="text1"/>
          <w14:textFill>
            <w14:solidFill>
              <w14:schemeClr w14:val="tx1"/>
            </w14:solidFill>
          </w14:textFill>
        </w:rPr>
        <w:t>任务概述</w:t>
      </w:r>
      <w:bookmarkEnd w:id="40"/>
      <w:bookmarkEnd w:id="41"/>
      <w:bookmarkEnd w:id="42"/>
      <w:bookmarkEnd w:id="43"/>
      <w:bookmarkEnd w:id="44"/>
    </w:p>
    <w:p>
      <w:pPr>
        <w:pStyle w:val="3"/>
        <w:rPr>
          <w:rFonts w:ascii="微软雅黑" w:hAnsi="微软雅黑" w:eastAsia="微软雅黑" w:cs="微软雅黑"/>
          <w:color w:val="000000" w:themeColor="text1"/>
          <w:sz w:val="28"/>
          <w14:textFill>
            <w14:solidFill>
              <w14:schemeClr w14:val="tx1"/>
            </w14:solidFill>
          </w14:textFill>
        </w:rPr>
      </w:pPr>
      <w:bookmarkStart w:id="45" w:name="_Toc206431115"/>
      <w:bookmarkStart w:id="46" w:name="_Toc13326"/>
      <w:bookmarkStart w:id="47" w:name="_Toc325297011"/>
      <w:bookmarkStart w:id="48" w:name="_Toc138942044"/>
      <w:bookmarkStart w:id="49" w:name="_Toc206431062"/>
      <w:r>
        <w:rPr>
          <w:rFonts w:hint="eastAsia" w:ascii="微软雅黑" w:hAnsi="微软雅黑" w:eastAsia="微软雅黑" w:cs="微软雅黑"/>
          <w:color w:val="000000" w:themeColor="text1"/>
          <w:sz w:val="28"/>
          <w14:textFill>
            <w14:solidFill>
              <w14:schemeClr w14:val="tx1"/>
            </w14:solidFill>
          </w14:textFill>
        </w:rPr>
        <w:t>目标</w:t>
      </w:r>
      <w:bookmarkEnd w:id="45"/>
      <w:bookmarkEnd w:id="46"/>
      <w:bookmarkEnd w:id="47"/>
      <w:bookmarkEnd w:id="48"/>
      <w:bookmarkEnd w:id="49"/>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2"/>
        <w:rPr>
          <w:rFonts w:ascii="微软雅黑" w:hAnsi="微软雅黑" w:eastAsia="微软雅黑" w:cs="微软雅黑"/>
          <w:color w:val="000000" w:themeColor="text1"/>
          <w14:textFill>
            <w14:solidFill>
              <w14:schemeClr w14:val="tx1"/>
            </w14:solidFill>
          </w14:textFill>
        </w:rPr>
      </w:pPr>
      <w:bookmarkStart w:id="50" w:name="_Toc138942045"/>
      <w:bookmarkStart w:id="51" w:name="_Toc12289"/>
      <w:bookmarkStart w:id="52" w:name="_Toc530908064"/>
      <w:bookmarkStart w:id="53" w:name="_Toc206431066"/>
      <w:bookmarkStart w:id="54" w:name="_Toc206431119"/>
      <w:r>
        <w:rPr>
          <w:rFonts w:hint="eastAsia" w:ascii="微软雅黑" w:hAnsi="微软雅黑" w:eastAsia="微软雅黑" w:cs="微软雅黑"/>
          <w:color w:val="000000" w:themeColor="text1"/>
          <w14:textFill>
            <w14:solidFill>
              <w14:schemeClr w14:val="tx1"/>
            </w14:solidFill>
          </w14:textFill>
        </w:rPr>
        <w:t>业务模块</w:t>
      </w:r>
      <w:bookmarkEnd w:id="50"/>
      <w:bookmarkEnd w:id="51"/>
    </w:p>
    <w:p>
      <w:pPr>
        <w:pStyle w:val="3"/>
        <w:rPr>
          <w:rFonts w:ascii="微软雅黑" w:hAnsi="微软雅黑" w:eastAsia="微软雅黑" w:cs="微软雅黑"/>
          <w:color w:val="000000" w:themeColor="text1"/>
          <w14:textFill>
            <w14:solidFill>
              <w14:schemeClr w14:val="tx1"/>
            </w14:solidFill>
          </w14:textFill>
        </w:rPr>
      </w:pPr>
      <w:bookmarkStart w:id="55" w:name="_Toc138942046"/>
      <w:bookmarkStart w:id="56" w:name="_Toc15025"/>
      <w:r>
        <w:rPr>
          <w:rFonts w:hint="eastAsia" w:ascii="微软雅黑" w:hAnsi="微软雅黑" w:eastAsia="微软雅黑" w:cs="微软雅黑"/>
          <w:color w:val="000000" w:themeColor="text1"/>
          <w14:textFill>
            <w14:solidFill>
              <w14:schemeClr w14:val="tx1"/>
            </w14:solidFill>
          </w14:textFill>
        </w:rPr>
        <w:t>项目数据对接</w:t>
      </w:r>
      <w:bookmarkEnd w:id="55"/>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57" w:name="_Toc138942047"/>
      <w:r>
        <w:rPr>
          <w:rFonts w:hint="eastAsia" w:ascii="微软雅黑" w:hAnsi="微软雅黑" w:eastAsia="微软雅黑" w:cs="微软雅黑"/>
          <w:color w:val="000000" w:themeColor="text1"/>
          <w14:textFill>
            <w14:solidFill>
              <w14:schemeClr w14:val="tx1"/>
            </w14:solidFill>
          </w14:textFill>
        </w:rPr>
        <w:t>概述</w:t>
      </w:r>
      <w:bookmarkEnd w:id="57"/>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与S</w:t>
      </w:r>
      <w:r>
        <w:rPr>
          <w:rFonts w:ascii="微软雅黑" w:hAnsi="微软雅黑" w:eastAsia="微软雅黑" w:cs="微软雅黑"/>
          <w:color w:val="000000" w:themeColor="text1"/>
          <w:kern w:val="0"/>
          <w:sz w:val="22"/>
          <w:szCs w:val="22"/>
          <w14:textFill>
            <w14:solidFill>
              <w14:schemeClr w14:val="tx1"/>
            </w14:solidFill>
          </w14:textFill>
        </w:rPr>
        <w:t>AP BPC,SAP WBS</w:t>
      </w:r>
      <w:r>
        <w:rPr>
          <w:rFonts w:hint="eastAsia" w:ascii="微软雅黑" w:hAnsi="微软雅黑" w:eastAsia="微软雅黑" w:cs="微软雅黑"/>
          <w:color w:val="000000" w:themeColor="text1"/>
          <w:kern w:val="0"/>
          <w:sz w:val="22"/>
          <w:szCs w:val="22"/>
          <w14:textFill>
            <w14:solidFill>
              <w14:schemeClr w14:val="tx1"/>
            </w14:solidFill>
          </w14:textFill>
        </w:rPr>
        <w:t>交互式对接，实现项目数据双向传递，M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先从S</w:t>
      </w:r>
      <w:r>
        <w:rPr>
          <w:rFonts w:ascii="微软雅黑" w:hAnsi="微软雅黑" w:eastAsia="微软雅黑" w:cs="微软雅黑"/>
          <w:color w:val="000000" w:themeColor="text1"/>
          <w:kern w:val="0"/>
          <w:sz w:val="22"/>
          <w:szCs w:val="22"/>
          <w14:textFill>
            <w14:solidFill>
              <w14:schemeClr w14:val="tx1"/>
            </w14:solidFill>
          </w14:textFill>
        </w:rPr>
        <w:t>AP BPC</w:t>
      </w:r>
      <w:r>
        <w:rPr>
          <w:rFonts w:hint="eastAsia" w:ascii="微软雅黑" w:hAnsi="微软雅黑" w:eastAsia="微软雅黑" w:cs="微软雅黑"/>
          <w:color w:val="000000" w:themeColor="text1"/>
          <w:kern w:val="0"/>
          <w:sz w:val="22"/>
          <w:szCs w:val="22"/>
          <w14:textFill>
            <w14:solidFill>
              <w14:schemeClr w14:val="tx1"/>
            </w14:solidFill>
          </w14:textFill>
        </w:rPr>
        <w:t>中获取项目预算申报数据，</w:t>
      </w:r>
      <w:r>
        <w:rPr>
          <w:rFonts w:ascii="微软雅黑" w:hAnsi="微软雅黑" w:eastAsia="微软雅黑" w:cs="微软雅黑"/>
          <w:color w:val="000000" w:themeColor="text1"/>
          <w:kern w:val="0"/>
          <w:sz w:val="22"/>
          <w:szCs w:val="22"/>
          <w14:textFill>
            <w14:solidFill>
              <w14:schemeClr w14:val="tx1"/>
            </w14:solidFill>
          </w14:textFill>
        </w:rPr>
        <w:t>MPM</w:t>
      </w:r>
      <w:r>
        <w:rPr>
          <w:rFonts w:hint="eastAsia" w:ascii="微软雅黑" w:hAnsi="微软雅黑" w:eastAsia="微软雅黑" w:cs="微软雅黑"/>
          <w:color w:val="000000" w:themeColor="text1"/>
          <w:kern w:val="0"/>
          <w:sz w:val="22"/>
          <w:szCs w:val="22"/>
          <w14:textFill>
            <w14:solidFill>
              <w14:schemeClr w14:val="tx1"/>
            </w14:solidFill>
          </w14:textFill>
        </w:rPr>
        <w:t>可选取S</w:t>
      </w:r>
      <w:r>
        <w:rPr>
          <w:rFonts w:ascii="微软雅黑" w:hAnsi="微软雅黑" w:eastAsia="微软雅黑" w:cs="微软雅黑"/>
          <w:color w:val="000000" w:themeColor="text1"/>
          <w:kern w:val="0"/>
          <w:sz w:val="22"/>
          <w:szCs w:val="22"/>
          <w14:textFill>
            <w14:solidFill>
              <w14:schemeClr w14:val="tx1"/>
            </w14:solidFill>
          </w14:textFill>
        </w:rPr>
        <w:t xml:space="preserve">AP </w:t>
      </w:r>
      <w:r>
        <w:rPr>
          <w:rFonts w:hint="eastAsia" w:ascii="微软雅黑" w:hAnsi="微软雅黑" w:eastAsia="微软雅黑" w:cs="微软雅黑"/>
          <w:color w:val="000000" w:themeColor="text1"/>
          <w:kern w:val="0"/>
          <w:sz w:val="22"/>
          <w:szCs w:val="22"/>
          <w14:textFill>
            <w14:solidFill>
              <w14:schemeClr w14:val="tx1"/>
            </w14:solidFill>
          </w14:textFill>
        </w:rPr>
        <w:t>B</w:t>
      </w:r>
      <w:r>
        <w:rPr>
          <w:rFonts w:ascii="微软雅黑" w:hAnsi="微软雅黑" w:eastAsia="微软雅黑" w:cs="微软雅黑"/>
          <w:color w:val="000000" w:themeColor="text1"/>
          <w:kern w:val="0"/>
          <w:sz w:val="22"/>
          <w:szCs w:val="22"/>
          <w14:textFill>
            <w14:solidFill>
              <w14:schemeClr w14:val="tx1"/>
            </w14:solidFill>
          </w14:textFill>
        </w:rPr>
        <w:t>PC</w:t>
      </w:r>
      <w:r>
        <w:rPr>
          <w:rFonts w:hint="eastAsia" w:ascii="微软雅黑" w:hAnsi="微软雅黑" w:eastAsia="微软雅黑" w:cs="微软雅黑"/>
          <w:color w:val="000000" w:themeColor="text1"/>
          <w:kern w:val="0"/>
          <w:sz w:val="22"/>
          <w:szCs w:val="22"/>
          <w14:textFill>
            <w14:solidFill>
              <w14:schemeClr w14:val="tx1"/>
            </w14:solidFill>
          </w14:textFill>
        </w:rPr>
        <w:t>中的项目发起立项，立项成功之后将项目主数据回传给S</w:t>
      </w:r>
      <w:r>
        <w:rPr>
          <w:rFonts w:ascii="微软雅黑" w:hAnsi="微软雅黑" w:eastAsia="微软雅黑" w:cs="微软雅黑"/>
          <w:color w:val="000000" w:themeColor="text1"/>
          <w:kern w:val="0"/>
          <w:sz w:val="22"/>
          <w:szCs w:val="22"/>
          <w14:textFill>
            <w14:solidFill>
              <w14:schemeClr w14:val="tx1"/>
            </w14:solidFill>
          </w14:textFill>
        </w:rPr>
        <w:t>AP WBS</w:t>
      </w:r>
      <w:r>
        <w:rPr>
          <w:rFonts w:hint="eastAsia" w:ascii="微软雅黑" w:hAnsi="微软雅黑" w:eastAsia="微软雅黑" w:cs="微软雅黑"/>
          <w:color w:val="000000" w:themeColor="text1"/>
          <w:kern w:val="0"/>
          <w:sz w:val="22"/>
          <w:szCs w:val="22"/>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58" w:name="_Toc138942048"/>
      <w:r>
        <w:rPr>
          <w:rFonts w:hint="eastAsia" w:ascii="微软雅黑" w:hAnsi="微软雅黑" w:eastAsia="微软雅黑" w:cs="微软雅黑"/>
          <w:color w:val="000000" w:themeColor="text1"/>
          <w14:textFill>
            <w14:solidFill>
              <w14:schemeClr w14:val="tx1"/>
            </w14:solidFill>
          </w14:textFill>
        </w:rPr>
        <w:t>功能入口</w:t>
      </w:r>
      <w:bookmarkEnd w:id="58"/>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项目管理-&gt;预算项目列表</w:t>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项目管理-&gt;项目列表&gt;新建项目&gt;提交</w:t>
      </w:r>
    </w:p>
    <w:p>
      <w:pPr>
        <w:pStyle w:val="4"/>
        <w:rPr>
          <w:rFonts w:ascii="微软雅黑" w:hAnsi="微软雅黑" w:eastAsia="微软雅黑" w:cs="微软雅黑"/>
          <w:color w:val="000000" w:themeColor="text1"/>
          <w14:textFill>
            <w14:solidFill>
              <w14:schemeClr w14:val="tx1"/>
            </w14:solidFill>
          </w14:textFill>
        </w:rPr>
      </w:pPr>
      <w:bookmarkStart w:id="59" w:name="_Toc138942049"/>
      <w:r>
        <w:rPr>
          <w:rFonts w:hint="eastAsia" w:ascii="微软雅黑" w:hAnsi="微软雅黑" w:eastAsia="微软雅黑" w:cs="微软雅黑"/>
          <w:color w:val="000000" w:themeColor="text1"/>
          <w14:textFill>
            <w14:solidFill>
              <w14:schemeClr w14:val="tx1"/>
            </w14:solidFill>
          </w14:textFill>
        </w:rPr>
        <w:t>流程图</w:t>
      </w:r>
      <w:bookmarkEnd w:id="59"/>
    </w:p>
    <w:p>
      <w:r>
        <w:drawing>
          <wp:inline distT="0" distB="0" distL="0" distR="0">
            <wp:extent cx="3482340" cy="4043045"/>
            <wp:effectExtent l="0" t="0" r="3810" b="0"/>
            <wp:docPr id="54553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34563" name="图片 1"/>
                    <pic:cNvPicPr>
                      <a:picLocks noChangeAspect="1"/>
                    </pic:cNvPicPr>
                  </pic:nvPicPr>
                  <pic:blipFill>
                    <a:blip r:embed="rId8"/>
                    <a:stretch>
                      <a:fillRect/>
                    </a:stretch>
                  </pic:blipFill>
                  <pic:spPr>
                    <a:xfrm>
                      <a:off x="0" y="0"/>
                      <a:ext cx="3487959" cy="4049423"/>
                    </a:xfrm>
                    <a:prstGeom prst="rect">
                      <a:avLst/>
                    </a:prstGeom>
                  </pic:spPr>
                </pic:pic>
              </a:graphicData>
            </a:graphic>
          </wp:inline>
        </w:drawing>
      </w:r>
    </w:p>
    <w:p>
      <w:pPr>
        <w:pStyle w:val="4"/>
        <w:rPr>
          <w:rFonts w:hint="eastAsia" w:ascii="微软雅黑" w:hAnsi="微软雅黑" w:eastAsia="微软雅黑" w:cs="微软雅黑"/>
          <w:color w:val="auto"/>
        </w:rPr>
      </w:pPr>
      <w:bookmarkStart w:id="60" w:name="_Toc138942050"/>
      <w:r>
        <w:rPr>
          <w:rFonts w:hint="eastAsia" w:ascii="微软雅黑" w:hAnsi="微软雅黑" w:eastAsia="微软雅黑" w:cs="微软雅黑"/>
          <w:color w:val="auto"/>
        </w:rPr>
        <w:t>MPM对接SAP BPC</w:t>
      </w:r>
      <w:bookmarkEnd w:id="60"/>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M</w:t>
      </w:r>
      <w:r>
        <w:rPr>
          <w:rFonts w:ascii="微软雅黑" w:hAnsi="微软雅黑" w:eastAsia="微软雅黑" w:cs="微软雅黑"/>
          <w:color w:val="000000" w:themeColor="text1"/>
          <w:sz w:val="22"/>
          <w:szCs w:val="22"/>
          <w14:textFill>
            <w14:solidFill>
              <w14:schemeClr w14:val="tx1"/>
            </w14:solidFill>
          </w14:textFill>
        </w:rPr>
        <w:t>PM</w:t>
      </w:r>
      <w:r>
        <w:rPr>
          <w:rFonts w:hint="eastAsia" w:ascii="微软雅黑" w:hAnsi="微软雅黑" w:eastAsia="微软雅黑" w:cs="微软雅黑"/>
          <w:color w:val="000000" w:themeColor="text1"/>
          <w:sz w:val="22"/>
          <w:szCs w:val="22"/>
          <w14:textFill>
            <w14:solidFill>
              <w14:schemeClr w14:val="tx1"/>
            </w14:solidFill>
          </w14:textFill>
        </w:rPr>
        <w:t>中项目管理中新增一个【预算项目列表】页面，选择页面中的预算项目，点击【新建】可直接读取预算项目，将预算项目中的数据自动填充到新建项目的项目信息，用户可以补充或者修改项目信息，进行项目新建。</w:t>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lang w:val="en-US" w:eastAsia="zh-CN"/>
          <w14:textFill>
            <w14:solidFill>
              <w14:schemeClr w14:val="tx1"/>
            </w14:solidFill>
          </w14:textFill>
        </w:rPr>
        <w:t>目的：主要实现通过预算项目来把控立项金额，单预算项目立项和组合预算项目立项。</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p>
    <w:p>
      <w:pPr>
        <w:pStyle w:val="5"/>
        <w:rPr>
          <w:rFonts w:ascii="微软雅黑" w:hAnsi="微软雅黑" w:eastAsia="微软雅黑"/>
          <w:sz w:val="24"/>
          <w:szCs w:val="24"/>
        </w:rPr>
      </w:pPr>
      <w:bookmarkStart w:id="61" w:name="_Toc138942051"/>
      <w:r>
        <w:rPr>
          <w:rFonts w:hint="eastAsia" w:ascii="微软雅黑" w:hAnsi="微软雅黑" w:eastAsia="微软雅黑"/>
          <w:sz w:val="24"/>
          <w:szCs w:val="24"/>
        </w:rPr>
        <w:t>对接方式</w:t>
      </w:r>
      <w:bookmarkEnd w:id="61"/>
    </w:p>
    <w:p>
      <w:pPr>
        <w:pStyle w:val="26"/>
        <w:spacing w:before="0" w:beforeAutospacing="0" w:afterAutospacing="0" w:line="240" w:lineRule="auto"/>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74310" cy="1344930"/>
            <wp:effectExtent l="0" t="0" r="2540"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9"/>
                    <a:stretch>
                      <a:fillRect/>
                    </a:stretch>
                  </pic:blipFill>
                  <pic:spPr>
                    <a:xfrm>
                      <a:off x="0" y="0"/>
                      <a:ext cx="5274310" cy="1344930"/>
                    </a:xfrm>
                    <a:prstGeom prst="rect">
                      <a:avLst/>
                    </a:prstGeom>
                    <a:noFill/>
                    <a:ln>
                      <a:noFill/>
                    </a:ln>
                  </pic:spPr>
                </pic:pic>
              </a:graphicData>
            </a:graphic>
          </wp:inline>
        </w:drawing>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接口方向：BPC-&gt;网关-&gt;MPM（MPM提供API接口）。</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使用方案：同步推送，</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BPC由用户触发审批通过及推送项目数据的动作</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接口频率：按产业的维度，每审批完一个产业的所有项目，推送一次项目数据</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 xml:space="preserve">              </w:t>
      </w:r>
    </w:p>
    <w:p>
      <w:pPr>
        <w:pStyle w:val="5"/>
        <w:rPr>
          <w:rFonts w:ascii="微软雅黑" w:hAnsi="微软雅黑" w:eastAsia="微软雅黑"/>
          <w:sz w:val="24"/>
          <w:szCs w:val="24"/>
        </w:rPr>
      </w:pPr>
      <w:bookmarkStart w:id="62" w:name="_Toc138942052"/>
      <w:r>
        <w:rPr>
          <w:rFonts w:hint="eastAsia" w:ascii="微软雅黑" w:hAnsi="微软雅黑" w:eastAsia="微软雅黑"/>
          <w:sz w:val="24"/>
          <w:szCs w:val="24"/>
        </w:rPr>
        <w:t>用户界面</w:t>
      </w:r>
      <w:bookmarkEnd w:id="62"/>
    </w:p>
    <w:p>
      <w:pPr>
        <w:pStyle w:val="26"/>
        <w:spacing w:before="0" w:beforeAutospacing="0" w:after="30" w:afterAutospacing="0"/>
      </w:pPr>
      <w:r>
        <w:drawing>
          <wp:inline distT="0" distB="0" distL="114300" distR="114300">
            <wp:extent cx="5269230" cy="3269615"/>
            <wp:effectExtent l="0" t="0" r="762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269230" cy="3269615"/>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6850" cy="3258820"/>
            <wp:effectExtent l="0" t="0" r="0" b="1778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1"/>
                    <a:stretch>
                      <a:fillRect/>
                    </a:stretch>
                  </pic:blipFill>
                  <pic:spPr>
                    <a:xfrm>
                      <a:off x="0" y="0"/>
                      <a:ext cx="5276850" cy="325882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2"/>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3"/>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66690" cy="3242945"/>
            <wp:effectExtent l="0" t="0" r="10160" b="1460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4"/>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列表上优先展示当前年份的预算项目</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sz w:val="22"/>
          <w:szCs w:val="22"/>
        </w:rPr>
        <w:t>数据权限：</w:t>
      </w:r>
      <w:r>
        <w:rPr>
          <w:rFonts w:hint="eastAsia" w:ascii="微软雅黑" w:hAnsi="微软雅黑" w:eastAsia="微软雅黑" w:cs="微软雅黑"/>
          <w:sz w:val="22"/>
          <w:szCs w:val="22"/>
          <w:lang w:val="en-US" w:eastAsia="zh-CN"/>
        </w:rPr>
        <w:t>用户只能看到</w:t>
      </w:r>
      <w:r>
        <w:rPr>
          <w:rFonts w:hint="eastAsia" w:ascii="微软雅黑" w:hAnsi="微软雅黑" w:eastAsia="微软雅黑" w:cs="微软雅黑"/>
          <w:sz w:val="22"/>
          <w:szCs w:val="22"/>
        </w:rPr>
        <w:t>负责人</w:t>
      </w:r>
      <w:r>
        <w:rPr>
          <w:rFonts w:hint="eastAsia" w:ascii="微软雅黑" w:hAnsi="微软雅黑" w:eastAsia="微软雅黑" w:cs="微软雅黑"/>
          <w:sz w:val="22"/>
          <w:szCs w:val="22"/>
          <w:lang w:val="en-US" w:eastAsia="zh-CN"/>
        </w:rPr>
        <w:t>是</w:t>
      </w:r>
      <w:r>
        <w:rPr>
          <w:rFonts w:hint="eastAsia" w:ascii="微软雅黑" w:hAnsi="微软雅黑" w:eastAsia="微软雅黑" w:cs="微软雅黑"/>
          <w:sz w:val="22"/>
          <w:szCs w:val="22"/>
        </w:rPr>
        <w:t>自己的项目</w:t>
      </w:r>
      <w:r>
        <w:rPr>
          <w:rFonts w:hint="eastAsia" w:ascii="微软雅黑" w:hAnsi="微软雅黑" w:eastAsia="微软雅黑" w:cs="微软雅黑"/>
          <w:sz w:val="22"/>
          <w:szCs w:val="22"/>
          <w:lang w:eastAsia="zh-CN"/>
        </w:rPr>
        <w:t>，</w:t>
      </w:r>
      <w:r>
        <w:rPr>
          <w:rFonts w:hint="eastAsia" w:ascii="微软雅黑" w:hAnsi="微软雅黑" w:eastAsia="微软雅黑" w:cs="微软雅黑"/>
          <w:sz w:val="22"/>
          <w:szCs w:val="22"/>
          <w:lang w:val="en-US" w:eastAsia="zh-CN"/>
        </w:rPr>
        <w:t>委派之后被委派人也具有委派项目的权限，可以立项和查看但不能修改和再次委派。</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ab/>
      </w:r>
      <w:r>
        <w:rPr>
          <w:rFonts w:hint="eastAsia" w:ascii="微软雅黑" w:hAnsi="微软雅黑" w:eastAsia="微软雅黑" w:cs="微软雅黑"/>
          <w:color w:val="000000" w:themeColor="text1"/>
          <w14:textFill>
            <w14:solidFill>
              <w14:schemeClr w14:val="tx1"/>
            </w14:solidFill>
          </w14:textFill>
        </w:rPr>
        <w:tab/>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删除标识为</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已删除</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则MPM系统需过滤已删除的项目，不作保存。</w:t>
      </w:r>
    </w:p>
    <w:p>
      <w:pPr>
        <w:pStyle w:val="58"/>
        <w:numPr>
          <w:ilvl w:val="0"/>
          <w:numId w:val="6"/>
        </w:numPr>
        <w:ind w:firstLineChars="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品类分类：与BPC提供的品类配置成一致，非具体品类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如不细分品类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则MPM映射成空值。</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预算部门：与BPC的组织字段配置成一致。</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业务动因：如果BPC【动因】字段为【NONE_DR】，则只传递L2业务动因，否则【动因】为L4业务动因</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项目立项：同一个项目可以进行多次立项，但多次立项金额之和不可超过预算项目的总金额。</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多部门同项目：多个部门同一个项目的情况，BPC为每个部门都单独编制一个项目，由MPM来处理将多个项目合并成一个项目，合并动作由用户完成，MPM系统不做项目合并判定，用户选择其中一个部门的项目进行立项，填充对应项目基本信息（可编辑项目负责人，项目主导单位），合并项目则在预算项目明细中选择合并的项目带出预算明细，金额可编辑但不能超过目前项目剩余的预算。</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委派人员可选择多人</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功能权限：预算项目详情中的编辑权限为项目负责人所有，被委派者也无权限编辑。</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w:t>
            </w: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预算年份</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操作包含：查看</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委派</w:t>
            </w:r>
            <w:r>
              <w:rPr>
                <w:rFonts w:hint="eastAsia" w:ascii="微软雅黑" w:hAnsi="微软雅黑" w:eastAsia="微软雅黑" w:cs="微软雅黑"/>
                <w:color w:val="000000" w:themeColor="text1"/>
                <w:szCs w:val="21"/>
                <w14:textFill>
                  <w14:solidFill>
                    <w14:schemeClr w14:val="tx1"/>
                  </w14:solidFill>
                </w14:textFill>
              </w:rPr>
              <w:t>和立项</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查看</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跳转到预算详情页面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展示的页面数据如原型所示，【项目立项金额】为【业务数据】种所有条目金额之和，其他字段按照原型页面直接展示即可</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委派</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点击之后弹出用户选择框，</w:t>
            </w:r>
            <w:r>
              <w:rPr>
                <w:rFonts w:hint="eastAsia" w:ascii="微软雅黑" w:hAnsi="微软雅黑" w:eastAsia="微软雅黑" w:cs="微软雅黑"/>
                <w:color w:val="000000" w:themeColor="text1"/>
                <w:lang w:val="en-US" w:eastAsia="zh-CN"/>
                <w14:textFill>
                  <w14:solidFill>
                    <w14:schemeClr w14:val="tx1"/>
                  </w14:solidFill>
                </w14:textFill>
              </w:rPr>
              <w:t>点击部门在【部门人员】种展示所有当前选择部门的用户，</w:t>
            </w:r>
            <w:r>
              <w:rPr>
                <w:rFonts w:hint="eastAsia" w:ascii="微软雅黑" w:hAnsi="微软雅黑" w:eastAsia="微软雅黑" w:cs="微软雅黑"/>
                <w:color w:val="000000" w:themeColor="text1"/>
                <w14:textFill>
                  <w14:solidFill>
                    <w14:schemeClr w14:val="tx1"/>
                  </w14:solidFill>
                </w14:textFill>
              </w:rPr>
              <w:t>选择一个用户之后</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可多选</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，该用户则具有该项目的数据权限，可以查看，也可以发起立项</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但不可以二次委派</w:t>
            </w:r>
            <w:r>
              <w:rPr>
                <w:rFonts w:hint="eastAsia" w:ascii="微软雅黑" w:hAnsi="微软雅黑" w:eastAsia="微软雅黑" w:cs="微软雅黑"/>
                <w:color w:val="000000" w:themeColor="text1"/>
                <w14:textFill>
                  <w14:solidFill>
                    <w14:schemeClr w14:val="tx1"/>
                  </w14:solidFill>
                </w14:textFill>
              </w:rPr>
              <w:t>。</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每次打开，弹窗中【已选人员】展示上次已委派的人员，点击X可以移除委派的人员</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移除委派之后被移除的用户的预算项目列表中将不再有对应项目，但历史立项项目数据还保留</w:t>
            </w:r>
            <w:r>
              <w:rPr>
                <w:rFonts w:hint="eastAsia" w:ascii="微软雅黑" w:hAnsi="微软雅黑" w:eastAsia="微软雅黑" w:cs="微软雅黑"/>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列表里</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auto"/>
                <w:szCs w:val="21"/>
              </w:rPr>
              <w:t>跳转到新增项目页面，并将对应的预算项目信息填充到新增项目页面</w:t>
            </w:r>
            <w:r>
              <w:rPr>
                <w:rFonts w:hint="eastAsia" w:ascii="微软雅黑" w:hAnsi="微软雅黑" w:eastAsia="微软雅黑" w:cs="微软雅黑"/>
                <w:color w:val="auto"/>
                <w:szCs w:val="21"/>
                <w:lang w:val="en-US" w:eastAsia="zh-CN"/>
              </w:rPr>
              <w:t>, 预算明细中的金额不进行填充</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字段对应关系见文件【BPC-MPM接口字段】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组合立项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列表上</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numPr>
                <w:ilvl w:val="0"/>
                <w:numId w:val="7"/>
              </w:numPr>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未勾选列表项目的情况</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提示”请在列表中勾选需要进行立项的项目“</w:t>
            </w:r>
          </w:p>
          <w:p>
            <w:pPr>
              <w:keepNext w:val="0"/>
              <w:keepLines w:val="0"/>
              <w:numPr>
                <w:ilvl w:val="0"/>
                <w:numId w:val="7"/>
              </w:numPr>
              <w:suppressLineNumbers w:val="0"/>
              <w:spacing w:before="0" w:beforeAutospacing="0" w:after="0" w:afterAutospacing="0" w:line="400" w:lineRule="exact"/>
              <w:ind w:left="0" w:leftChars="0" w:right="0" w:firstLine="0" w:firstLineChars="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已勾选列表项目的情况</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已选择【x】项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按钮&amp;文本</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【x】初始为0，每勾选一个列表项【x】自增1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清空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点击将列表上所选项置为未选择状态，已选择【x】项变为已选择 0 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已选项</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移除：从列表移除对应所选项</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从列表移除对应所选项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确认立项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跳转到立项页面，【基本信息】填充第一个所选项目的对应信息，【预算分配明细】填充所有所选项目的业务明细信息，金额不进行填充。BPC预算项目没有对应信息的MPM字段，置空。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获取该预算项目已经立项成功和正在立项流程中的项目金额之和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进入预算项目的编辑页面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预算项目编辑页面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bookmarkStart w:id="95" w:name="_GoBack" w:colFirst="0" w:colLast="0"/>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不可编辑，等于业务数据里的所有金额之和</w:t>
            </w:r>
          </w:p>
        </w:tc>
      </w:tr>
      <w:bookmarkEnd w:id="95"/>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不可编辑，获取该预算项目已经立项成功和正在立项流程中的项目金额之和，立项流程中被驳回的项目则金额从已占用项目金额中扣除。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数值大于零,且修改后的业务数据金额之和不能小于已立项项目的金额总和</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保存更改并返回预算项目列表，保存前检查项目金额是否低于已立项项目金额，如果低于则提示【预算项目金额不能低于</w:t>
            </w: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r>
              <w:rPr>
                <w:rFonts w:hint="eastAsia" w:ascii="微软雅黑" w:hAnsi="微软雅黑" w:eastAsia="微软雅黑" w:cs="微软雅黑"/>
                <w:color w:val="000000" w:themeColor="text1"/>
                <w:szCs w:val="21"/>
                <w:lang w:val="en-US" w:eastAsia="zh-CN"/>
                <w14:textFill>
                  <w14:solidFill>
                    <w14:schemeClr w14:val="tx1"/>
                  </w14:solidFill>
                </w14:textFill>
              </w:rPr>
              <w:t>】，反之则保存成功。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加号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增加一条业务数据条目，所有数据填写完失去焦点就保存数据，所有数据必填，金额不能为零。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减号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删除一条业务数据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立项页面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【基本信息</w:t>
      </w:r>
      <w:r>
        <w:rPr>
          <w:rFonts w:hint="eastAsia" w:ascii="微软雅黑" w:hAnsi="微软雅黑" w:eastAsia="微软雅黑" w:cs="微软雅黑"/>
          <w:color w:val="000000" w:themeColor="text1"/>
          <w:sz w:val="24"/>
          <w:lang w:val="en-US" w:eastAsia="zh-CN"/>
          <w14:textFill>
            <w14:solidFill>
              <w14:schemeClr w14:val="tx1"/>
            </w14:solidFill>
          </w14:textFill>
        </w:rPr>
        <w:t>新增字段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单据号</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由【项目代码】改名而来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项目立项金额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由原【项目金额】改名，不可编辑</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项目立项金额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项目总的预算金额，不可编辑</w:t>
            </w:r>
          </w:p>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加载页面时获取一次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-所有该预算项目的</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包括已立项和立项流程中的项目金额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，如果立项审批中的项目被驳回/撤回，则该驳回的项目金额应该从【</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】不可编辑，加载页面时获取一次。</w:t>
            </w:r>
          </w:p>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例如：</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预算项目A预算</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5元，</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1项目A1,状态：已立项，金额1元，由A立项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2项目A2,状态：立项审核中，金额2元，由A立项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3根据A再次立项A3时，</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为2元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详情</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若项目为组合预算项目立项，则显示在</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三个字段所展示的金额旁</w:t>
            </w:r>
          </w:p>
        </w:tc>
      </w:tr>
    </w:tbl>
    <w:p>
      <w:pPr>
        <w:pStyle w:val="58"/>
        <w:numPr>
          <w:ilvl w:val="0"/>
          <w:numId w:val="0"/>
        </w:numPr>
        <w:ind w:leftChars="0"/>
        <w:rPr>
          <w:rFonts w:hint="default" w:ascii="微软雅黑" w:hAnsi="微软雅黑" w:eastAsia="微软雅黑" w:cs="微软雅黑"/>
          <w:color w:val="000000" w:themeColor="text1"/>
          <w:sz w:val="24"/>
          <w:lang w:val="en-US" w:eastAsia="zh-CN"/>
          <w14:textFill>
            <w14:solidFill>
              <w14:schemeClr w14:val="tx1"/>
            </w14:solidFill>
          </w14:textFill>
        </w:rPr>
      </w:pPr>
    </w:p>
    <w:p>
      <w:pPr>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费用明细新增/变动字段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项目代码</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生成时间：项目保存草稿时。</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w:t>
            </w:r>
            <w:r>
              <w:rPr>
                <w:rFonts w:hint="eastAsia" w:ascii="微软雅黑" w:hAnsi="微软雅黑" w:eastAsia="微软雅黑" w:cs="微软雅黑"/>
                <w:color w:val="000000" w:themeColor="text1"/>
                <w:lang w:val="en-US" w:eastAsia="zh-CN"/>
                <w14:textFill>
                  <w14:solidFill>
                    <w14:schemeClr w14:val="tx1"/>
                  </w14:solidFill>
                </w14:textFill>
              </w:rPr>
              <w:t>自动</w:t>
            </w:r>
            <w:r>
              <w:rPr>
                <w:rFonts w:hint="eastAsia" w:ascii="微软雅黑" w:hAnsi="微软雅黑" w:eastAsia="微软雅黑" w:cs="微软雅黑"/>
                <w:color w:val="000000" w:themeColor="text1"/>
                <w14:textFill>
                  <w14:solidFill>
                    <w14:schemeClr w14:val="tx1"/>
                  </w14:solidFill>
                </w14:textFill>
              </w:rPr>
              <w:t>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不可编辑，同一项目编码的条目【项目代码】跨行合并</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该明细所对应的BPC预算项目ID，可选ID范围：立项时所选择的所有项目的ID。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由BPC的业务数据自动带出，不可编辑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若BPC传递的分类为不区分品类，则该项不自动填充，置空</w:t>
            </w:r>
          </w:p>
        </w:tc>
      </w:tr>
    </w:tbl>
    <w:p>
      <w:pPr>
        <w:rPr>
          <w:rFonts w:hint="eastAsia" w:ascii="微软雅黑" w:hAnsi="微软雅黑" w:eastAsia="微软雅黑" w:cs="微软雅黑"/>
          <w:color w:val="000000" w:themeColor="text1"/>
          <w:sz w:val="24"/>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输入金额后失焦时，若同个项目以往立项的【项目立项金额】之和加当前项目的【项目立项金额】超过【项目预算总额】，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项目详情页面（提交立项审批前）</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提交立项-&gt;确认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确认提交立项后，再次判断【项目立项金额】是否超过【</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】，超过则提示【[预算项目ID]项目预算剩余金额不足】。例如【MK05Z24001项目预算剩余金额不足】。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3" w:name="_Toc138942053"/>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对接S</w:t>
      </w:r>
      <w:r>
        <w:rPr>
          <w:rFonts w:ascii="微软雅黑" w:hAnsi="微软雅黑" w:eastAsia="微软雅黑" w:cs="微软雅黑"/>
          <w:color w:val="000000" w:themeColor="text1"/>
          <w14:textFill>
            <w14:solidFill>
              <w14:schemeClr w14:val="tx1"/>
            </w14:solidFill>
          </w14:textFill>
        </w:rPr>
        <w:t>AP WBS</w:t>
      </w:r>
      <w:bookmarkEnd w:id="63"/>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MPM系统在项目立项成功之后，传递【项目编码】、【描述】，【项目类型】三个字段信息给SAP。</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字段对照关系如下：</w:t>
      </w:r>
    </w:p>
    <w:tbl>
      <w:tblPr>
        <w:tblStyle w:val="28"/>
        <w:tblW w:w="8060" w:type="dxa"/>
        <w:tblInd w:w="0" w:type="dxa"/>
        <w:tblLayout w:type="autofit"/>
        <w:tblCellMar>
          <w:top w:w="0" w:type="dxa"/>
          <w:left w:w="108" w:type="dxa"/>
          <w:bottom w:w="0" w:type="dxa"/>
          <w:right w:w="108" w:type="dxa"/>
        </w:tblCellMar>
      </w:tblPr>
      <w:tblGrid>
        <w:gridCol w:w="2700"/>
        <w:gridCol w:w="5360"/>
      </w:tblGrid>
      <w:tr>
        <w:tblPrEx>
          <w:tblCellMar>
            <w:top w:w="0" w:type="dxa"/>
            <w:left w:w="108" w:type="dxa"/>
            <w:bottom w:w="0" w:type="dxa"/>
            <w:right w:w="108" w:type="dxa"/>
          </w:tblCellMar>
        </w:tblPrEx>
        <w:trPr>
          <w:trHeight w:val="315" w:hRule="atLeast"/>
        </w:trPr>
        <w:tc>
          <w:tcPr>
            <w:tcW w:w="2700"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SAP字段</w:t>
            </w:r>
          </w:p>
        </w:tc>
        <w:tc>
          <w:tcPr>
            <w:tcW w:w="5360" w:type="dxa"/>
            <w:tcBorders>
              <w:top w:val="single" w:color="7F7F7F" w:sz="8" w:space="0"/>
              <w:left w:val="nil"/>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WBS编码</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项目编码</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描述</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项目类型默认为TG（推广项目）</w:t>
            </w:r>
          </w:p>
        </w:tc>
      </w:tr>
    </w:tbl>
    <w:p/>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4" w:name="_Toc138942054"/>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CRM</w:t>
      </w:r>
      <w:bookmarkEnd w:id="64"/>
    </w:p>
    <w:p>
      <w:pP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MPM系统在项目立项成功之后，传递【信息详情】和【预算分配明细】给通讯</w:t>
      </w:r>
      <w:r>
        <w:rPr>
          <w:rFonts w:ascii="微软雅黑" w:hAnsi="微软雅黑" w:eastAsia="微软雅黑" w:cs="微软雅黑"/>
          <w:color w:val="000000" w:themeColor="text1"/>
          <w:kern w:val="0"/>
          <w:sz w:val="22"/>
          <w:szCs w:val="22"/>
          <w14:textFill>
            <w14:solidFill>
              <w14:schemeClr w14:val="tx1"/>
            </w14:solidFill>
          </w14:textFill>
        </w:rPr>
        <w:t>CRM</w:t>
      </w:r>
      <w:r>
        <w:rPr>
          <w:rFonts w:hint="eastAsia" w:ascii="微软雅黑" w:hAnsi="微软雅黑" w:eastAsia="微软雅黑" w:cs="微软雅黑"/>
          <w:color w:val="000000" w:themeColor="text1"/>
          <w:kern w:val="0"/>
          <w:sz w:val="22"/>
          <w:szCs w:val="22"/>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只传递通讯项目（预算明细中含有预算部门为【通讯】）中的</w:t>
      </w:r>
      <w:r>
        <w:rPr>
          <w:rFonts w:hint="eastAsia" w:ascii="微软雅黑" w:hAnsi="微软雅黑" w:eastAsia="微软雅黑" w:cs="微软雅黑"/>
          <w:color w:val="000000" w:themeColor="text1"/>
          <w:kern w:val="0"/>
          <w:sz w:val="22"/>
          <w:szCs w:val="22"/>
          <w14:textFill>
            <w14:solidFill>
              <w14:schemeClr w14:val="tx1"/>
            </w14:solidFill>
          </w14:textFill>
        </w:rPr>
        <w:t>信息详情</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，以及预算明细中预算部门为【通讯】的</w:t>
      </w: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具体字段如下：</w:t>
      </w:r>
    </w:p>
    <w:tbl>
      <w:tblPr>
        <w:tblStyle w:val="28"/>
        <w:tblW w:w="8060" w:type="dxa"/>
        <w:tblInd w:w="0" w:type="dxa"/>
        <w:tblLayout w:type="autofit"/>
        <w:tblCellMar>
          <w:top w:w="0" w:type="dxa"/>
          <w:left w:w="108" w:type="dxa"/>
          <w:bottom w:w="0" w:type="dxa"/>
          <w:right w:w="108" w:type="dxa"/>
        </w:tblCellMar>
      </w:tblPr>
      <w:tblGrid>
        <w:gridCol w:w="3818"/>
        <w:gridCol w:w="4242"/>
      </w:tblGrid>
      <w:tr>
        <w:tblPrEx>
          <w:tblCellMar>
            <w:top w:w="0" w:type="dxa"/>
            <w:left w:w="108" w:type="dxa"/>
            <w:bottom w:w="0" w:type="dxa"/>
            <w:right w:w="108" w:type="dxa"/>
          </w:tblCellMar>
        </w:tblPrEx>
        <w:trPr>
          <w:trHeight w:val="315" w:hRule="atLeast"/>
        </w:trPr>
        <w:tc>
          <w:tcPr>
            <w:tcW w:w="3818"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p>
        </w:tc>
        <w:tc>
          <w:tcPr>
            <w:tcW w:w="4242"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3818" w:type="dxa"/>
            <w:vMerge w:val="restart"/>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信息详情</w:t>
            </w: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lang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只传递M+后十一位数字</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tc>
      </w:tr>
      <w:tr>
        <w:tblPrEx>
          <w:tblCellMar>
            <w:top w:w="0" w:type="dxa"/>
            <w:left w:w="108" w:type="dxa"/>
            <w:bottom w:w="0" w:type="dxa"/>
            <w:right w:w="108" w:type="dxa"/>
          </w:tblCellMar>
        </w:tblPrEx>
        <w:trPr>
          <w:trHeight w:val="345" w:hRule="atLeast"/>
        </w:trPr>
        <w:tc>
          <w:tcPr>
            <w:tcW w:w="3818" w:type="dxa"/>
            <w:vMerge w:val="continue"/>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项目负责人</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widowControl/>
              <w:suppressLineNumbers w:val="0"/>
              <w:shd w:val="clear" w:color="auto" w:fill="F9FAFC"/>
              <w:spacing w:before="0" w:beforeAutospacing="0" w:after="0" w:afterAutospacing="0"/>
              <w:ind w:left="0" w:right="0"/>
              <w:jc w:val="left"/>
              <w:textAlignment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项目等级 </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计划开始时间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项目金额</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计划完成时间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加签</w:t>
            </w:r>
          </w:p>
        </w:tc>
      </w:tr>
      <w:tr>
        <w:tblPrEx>
          <w:tblCellMar>
            <w:top w:w="0" w:type="dxa"/>
            <w:left w:w="108" w:type="dxa"/>
            <w:bottom w:w="0" w:type="dxa"/>
            <w:right w:w="108" w:type="dxa"/>
          </w:tblCellMar>
        </w:tblPrEx>
        <w:trPr>
          <w:trHeight w:val="345" w:hRule="atLeast"/>
        </w:trPr>
        <w:tc>
          <w:tcPr>
            <w:tcW w:w="3818" w:type="dxa"/>
            <w:vMerge w:val="restart"/>
            <w:tcBorders>
              <w:top w:val="single" w:color="auto" w:sz="4" w:space="0"/>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序号</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预算来源</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预算部门</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r>
      <w:tr>
        <w:tblPrEx>
          <w:tblCellMar>
            <w:top w:w="0" w:type="dxa"/>
            <w:left w:w="108" w:type="dxa"/>
            <w:bottom w:w="0" w:type="dxa"/>
            <w:right w:w="108" w:type="dxa"/>
          </w:tblCellMar>
        </w:tblPrEx>
        <w:trPr>
          <w:trHeight w:val="90"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L3业务动因</w:t>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L4业务动因</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品类分类</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金额(元)</w:t>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tcBorders>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备注</w:t>
            </w:r>
          </w:p>
        </w:tc>
      </w:tr>
    </w:tbl>
    <w:p>
      <w:pPr>
        <w:rPr>
          <w:rFonts w:ascii="微软雅黑" w:hAnsi="微软雅黑" w:eastAsia="微软雅黑" w:cs="微软雅黑"/>
          <w:color w:val="000000" w:themeColor="text1"/>
          <w:kern w:val="0"/>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5" w:name="_Toc138942055"/>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SAP</w:t>
      </w:r>
      <w:bookmarkEnd w:id="65"/>
    </w:p>
    <w:p>
      <w:pPr>
        <w:rPr>
          <w:rFonts w:hint="eastAsia" w:eastAsia="微软雅黑"/>
          <w:lang w:val="en-US" w:eastAsia="zh-CN"/>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w:t>
      </w:r>
      <w:r>
        <w:rPr>
          <w:rFonts w:ascii="微软雅黑" w:hAnsi="微软雅黑" w:eastAsia="微软雅黑" w:cs="微软雅黑"/>
          <w:color w:val="000000" w:themeColor="text1"/>
          <w:kern w:val="0"/>
          <w:sz w:val="22"/>
          <w:szCs w:val="22"/>
          <w14:textFill>
            <w14:solidFill>
              <w14:schemeClr w14:val="tx1"/>
            </w14:solidFill>
          </w14:textFill>
        </w:rPr>
        <w:t>项目</w:t>
      </w:r>
      <w:r>
        <w:rPr>
          <w:rFonts w:hint="eastAsia" w:ascii="微软雅黑" w:hAnsi="微软雅黑" w:eastAsia="微软雅黑" w:cs="微软雅黑"/>
          <w:color w:val="000000" w:themeColor="text1"/>
          <w:kern w:val="0"/>
          <w:sz w:val="22"/>
          <w:szCs w:val="22"/>
          <w14:textFill>
            <w14:solidFill>
              <w14:schemeClr w14:val="tx1"/>
            </w14:solidFill>
          </w14:textFill>
        </w:rPr>
        <w:t>代码】和【项目名称】给通讯</w:t>
      </w:r>
      <w:r>
        <w:rPr>
          <w:rFonts w:ascii="微软雅黑" w:hAnsi="微软雅黑" w:eastAsia="微软雅黑" w:cs="微软雅黑"/>
          <w:color w:val="000000" w:themeColor="text1"/>
          <w:kern w:val="0"/>
          <w:sz w:val="22"/>
          <w:szCs w:val="22"/>
          <w14:textFill>
            <w14:solidFill>
              <w14:schemeClr w14:val="tx1"/>
            </w14:solidFill>
          </w14:textFill>
        </w:rPr>
        <w:t>SAP</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w:t>
      </w:r>
    </w:p>
    <w:p/>
    <w:tbl>
      <w:tblPr>
        <w:tblStyle w:val="28"/>
        <w:tblW w:w="4242" w:type="dxa"/>
        <w:tblInd w:w="0" w:type="dxa"/>
        <w:tblLayout w:type="autofit"/>
        <w:tblCellMar>
          <w:top w:w="0" w:type="dxa"/>
          <w:left w:w="108" w:type="dxa"/>
          <w:bottom w:w="0" w:type="dxa"/>
          <w:right w:w="108" w:type="dxa"/>
        </w:tblCellMar>
      </w:tblPr>
      <w:tblGrid>
        <w:gridCol w:w="4242"/>
      </w:tblGrid>
      <w:tr>
        <w:tblPrEx>
          <w:tblCellMar>
            <w:top w:w="0" w:type="dxa"/>
            <w:left w:w="108" w:type="dxa"/>
            <w:bottom w:w="0" w:type="dxa"/>
            <w:right w:w="108" w:type="dxa"/>
          </w:tblCellMar>
        </w:tblPrEx>
        <w:trPr>
          <w:trHeight w:val="315" w:hRule="atLeast"/>
        </w:trPr>
        <w:tc>
          <w:tcPr>
            <w:tcW w:w="4242" w:type="dxa"/>
            <w:tcBorders>
              <w:top w:val="single" w:color="7F7F7F" w:sz="8" w:space="0"/>
              <w:left w:val="single" w:color="7F7F7F" w:sz="8" w:space="0"/>
              <w:bottom w:val="single" w:color="auto" w:sz="4"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只传递M+后十一位数字</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bl>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66" w:name="_Toc138942056"/>
      <w:r>
        <w:rPr>
          <w:rFonts w:hint="eastAsia" w:ascii="微软雅黑" w:hAnsi="微软雅黑" w:eastAsia="微软雅黑" w:cs="微软雅黑"/>
          <w:color w:val="000000" w:themeColor="text1"/>
          <w14:textFill>
            <w14:solidFill>
              <w14:schemeClr w14:val="tx1"/>
            </w14:solidFill>
          </w14:textFill>
        </w:rPr>
        <w:t>数据看板</w:t>
      </w:r>
      <w:bookmarkEnd w:id="66"/>
    </w:p>
    <w:p>
      <w:pPr>
        <w:pStyle w:val="4"/>
        <w:rPr>
          <w:rFonts w:ascii="微软雅黑" w:hAnsi="微软雅黑" w:eastAsia="微软雅黑" w:cs="微软雅黑"/>
          <w:color w:val="000000" w:themeColor="text1"/>
          <w14:textFill>
            <w14:solidFill>
              <w14:schemeClr w14:val="tx1"/>
            </w14:solidFill>
          </w14:textFill>
        </w:rPr>
      </w:pPr>
      <w:bookmarkStart w:id="67" w:name="_Toc138942057"/>
      <w:r>
        <w:rPr>
          <w:rFonts w:hint="eastAsia" w:ascii="微软雅黑" w:hAnsi="微软雅黑" w:eastAsia="微软雅黑" w:cs="微软雅黑"/>
          <w:color w:val="000000" w:themeColor="text1"/>
          <w14:textFill>
            <w14:solidFill>
              <w14:schemeClr w14:val="tx1"/>
            </w14:solidFill>
          </w14:textFill>
        </w:rPr>
        <w:t>概述</w:t>
      </w:r>
      <w:bookmarkEnd w:id="67"/>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首页增加数据看板，看板模块包括：【品牌基金及推广费预算执行进度分布】，【项目状态分布】，【各项目类型/业务动因 - 项目分布、预算执行分布】，【各营销组织预算执行进度】和【各品类、各区域、各渠道 - 预算执行分布】</w:t>
      </w:r>
    </w:p>
    <w:p>
      <w:pPr>
        <w:pStyle w:val="4"/>
        <w:rPr>
          <w:rFonts w:ascii="微软雅黑" w:hAnsi="微软雅黑" w:eastAsia="微软雅黑" w:cs="微软雅黑"/>
          <w:color w:val="000000" w:themeColor="text1"/>
          <w14:textFill>
            <w14:solidFill>
              <w14:schemeClr w14:val="tx1"/>
            </w14:solidFill>
          </w14:textFill>
        </w:rPr>
      </w:pPr>
      <w:bookmarkStart w:id="68" w:name="_Toc138942058"/>
      <w:r>
        <w:rPr>
          <w:rFonts w:hint="eastAsia" w:ascii="微软雅黑" w:hAnsi="微软雅黑" w:eastAsia="微软雅黑" w:cs="微软雅黑"/>
          <w:color w:val="000000" w:themeColor="text1"/>
          <w14:textFill>
            <w14:solidFill>
              <w14:schemeClr w14:val="tx1"/>
            </w14:solidFill>
          </w14:textFill>
        </w:rPr>
        <w:t>功能入口</w:t>
      </w:r>
      <w:bookmarkEnd w:id="68"/>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数据看板</w:t>
      </w:r>
    </w:p>
    <w:p>
      <w:pPr>
        <w:pStyle w:val="4"/>
        <w:rPr>
          <w:rFonts w:ascii="微软雅黑" w:hAnsi="微软雅黑" w:eastAsia="微软雅黑" w:cs="微软雅黑"/>
          <w:color w:val="000000" w:themeColor="text1"/>
          <w14:textFill>
            <w14:solidFill>
              <w14:schemeClr w14:val="tx1"/>
            </w14:solidFill>
          </w14:textFill>
        </w:rPr>
      </w:pPr>
      <w:bookmarkStart w:id="69" w:name="_Toc138942059"/>
      <w:r>
        <w:rPr>
          <w:rFonts w:hint="eastAsia" w:ascii="微软雅黑" w:hAnsi="微软雅黑" w:eastAsia="微软雅黑" w:cs="微软雅黑"/>
          <w:color w:val="000000" w:themeColor="text1"/>
          <w14:textFill>
            <w14:solidFill>
              <w14:schemeClr w14:val="tx1"/>
            </w14:solidFill>
          </w14:textFill>
        </w:rPr>
        <w:t>用户界面</w:t>
      </w:r>
      <w:bookmarkEnd w:id="69"/>
    </w:p>
    <w:p>
      <w:r>
        <w:drawing>
          <wp:inline distT="0" distB="0" distL="0" distR="0">
            <wp:extent cx="5278120" cy="3263900"/>
            <wp:effectExtent l="0" t="0" r="0" b="0"/>
            <wp:docPr id="180622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24585" name="图片 1"/>
                    <pic:cNvPicPr>
                      <a:picLocks noChangeAspect="1"/>
                    </pic:cNvPicPr>
                  </pic:nvPicPr>
                  <pic:blipFill>
                    <a:blip r:embed="rId15"/>
                    <a:stretch>
                      <a:fillRect/>
                    </a:stretch>
                  </pic:blipFill>
                  <pic:spPr>
                    <a:xfrm>
                      <a:off x="0" y="0"/>
                      <a:ext cx="5278120" cy="3263900"/>
                    </a:xfrm>
                    <a:prstGeom prst="rect">
                      <a:avLst/>
                    </a:prstGeom>
                  </pic:spPr>
                </pic:pic>
              </a:graphicData>
            </a:graphic>
          </wp:inline>
        </w:drawing>
      </w:r>
    </w:p>
    <w:p>
      <w:r>
        <w:drawing>
          <wp:inline distT="0" distB="0" distL="0" distR="0">
            <wp:extent cx="5278120" cy="3258185"/>
            <wp:effectExtent l="0" t="0" r="0" b="0"/>
            <wp:docPr id="1122412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12715" name="图片 1"/>
                    <pic:cNvPicPr>
                      <a:picLocks noChangeAspect="1"/>
                    </pic:cNvPicPr>
                  </pic:nvPicPr>
                  <pic:blipFill>
                    <a:blip r:embed="rId16"/>
                    <a:stretch>
                      <a:fillRect/>
                    </a:stretch>
                  </pic:blipFill>
                  <pic:spPr>
                    <a:xfrm>
                      <a:off x="0" y="0"/>
                      <a:ext cx="5278120" cy="3258185"/>
                    </a:xfrm>
                    <a:prstGeom prst="rect">
                      <a:avLst/>
                    </a:prstGeom>
                  </pic:spPr>
                </pic:pic>
              </a:graphicData>
            </a:graphic>
          </wp:inline>
        </w:drawing>
      </w:r>
    </w:p>
    <w:p>
      <w:r>
        <w:drawing>
          <wp:inline distT="0" distB="0" distL="114300" distR="114300">
            <wp:extent cx="5277485" cy="3232150"/>
            <wp:effectExtent l="0" t="0" r="18415"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7"/>
                    <a:stretch>
                      <a:fillRect/>
                    </a:stretch>
                  </pic:blipFill>
                  <pic:spPr>
                    <a:xfrm>
                      <a:off x="0" y="0"/>
                      <a:ext cx="5277485" cy="32321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【品牌基金及推广费预算执行进度分布】，【各营销组织预算执行进度】按年度进行统计，【项目状态分布】，【各项目类型/业务动因 - 项目分布、预算执行分布】和【品牌基金及推广费预算执行进度分布】按日期区间进行统计</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统计的数据范围仅包含当前用户所具备的数据权限范围</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在选择的时间范围内，做以下的统计：</w:t>
      </w: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品牌基金及推广费预算执行进度分布：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统计品牌基金项目的预算，以及实际执行的数额，进度条的百分比=实际已执行/预算。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统计推广费项目的预算，以及实际执行的数额，进度条的百分比=实际已执行/预算。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bookmarkStart w:id="70" w:name="_Hlk137474172"/>
      <w:r>
        <w:rPr>
          <w:rFonts w:hint="eastAsia" w:ascii="微软雅黑" w:hAnsi="微软雅黑" w:eastAsia="微软雅黑" w:cs="微软雅黑"/>
          <w:color w:val="000000" w:themeColor="text1"/>
          <w14:textFill>
            <w14:solidFill>
              <w14:schemeClr w14:val="tx1"/>
            </w14:solidFill>
          </w14:textFill>
        </w:rPr>
        <w:t>项目状态分布</w:t>
      </w:r>
      <w:bookmarkEnd w:id="70"/>
      <w:r>
        <w:rPr>
          <w:rFonts w:hint="eastAsia" w:ascii="微软雅黑" w:hAnsi="微软雅黑" w:eastAsia="微软雅黑" w:cs="微软雅黑"/>
          <w:color w:val="000000" w:themeColor="text1"/>
          <w14:textFill>
            <w14:solidFill>
              <w14:schemeClr w14:val="tx1"/>
            </w14:solidFill>
          </w14:textFill>
        </w:rPr>
        <w:t>：</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以饼状图的形式统计【已立项】【执行中】【已结项】【延期】</w:t>
      </w:r>
      <w:r>
        <w:rPr>
          <w:rFonts w:hint="eastAsia" w:ascii="微软雅黑" w:hAnsi="微软雅黑" w:eastAsia="微软雅黑" w:cs="微软雅黑"/>
          <w:color w:val="000000" w:themeColor="text1"/>
          <w:lang w:val="en-US" w:eastAsia="zh-CN"/>
          <w14:textFill>
            <w14:solidFill>
              <w14:schemeClr w14:val="tx1"/>
            </w14:solidFill>
          </w14:textFill>
        </w:rPr>
        <w:t>四</w:t>
      </w:r>
      <w:r>
        <w:rPr>
          <w:rFonts w:hint="eastAsia" w:ascii="微软雅黑" w:hAnsi="微软雅黑" w:eastAsia="微软雅黑" w:cs="微软雅黑"/>
          <w:color w:val="000000" w:themeColor="text1"/>
          <w14:textFill>
            <w14:solidFill>
              <w14:schemeClr w14:val="tx1"/>
            </w14:solidFill>
          </w14:textFill>
        </w:rPr>
        <w:t>种状态的项目在所有项目中的占比。</w:t>
      </w:r>
    </w:p>
    <w:tbl>
      <w:tblPr>
        <w:tblStyle w:val="29"/>
        <w:tblW w:w="0" w:type="auto"/>
        <w:tblInd w:w="4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6"/>
        <w:gridCol w:w="4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统计状态</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对应系统状态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已立项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立项审核中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执行中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已结项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延期</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项目超过计划结项时间未结项</w:t>
            </w:r>
          </w:p>
        </w:tc>
      </w:tr>
    </w:tbl>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各项目类型/业务动因 - 项目分布、预算执行分布：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以柱状图的形式统计各类业务动因项目的个数，以条形图的方式展示各类业务动因项目的占比.</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各营销组织预算执行进度：</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统计各部门的预算执行进度，展示【预算】数额，【实际已执行】数额。进度条的百分比=实际已执行/预算。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各品类、各区域、各渠道 - 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以柱状图的形式统计各品类，各区域，各渠道已执行的预算占比，分别以三个饼状图展示</w:t>
      </w:r>
      <w:r>
        <w:rPr>
          <w:rFonts w:hint="eastAsia" w:ascii="微软雅黑" w:hAnsi="微软雅黑" w:eastAsia="微软雅黑" w:cs="微软雅黑"/>
          <w:color w:val="ED7D31" w:themeColor="accent2"/>
          <w14:textFill>
            <w14:solidFill>
              <w14:schemeClr w14:val="accent2"/>
            </w14:solidFill>
          </w14:textFill>
        </w:rPr>
        <w:t>（区域和渠道目前没有数据可以统计）.</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统计年份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年份选择器</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根据所选年份统计所有看板数据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图表数据模块</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统计图</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鼠标移动到图表上的任何数据模块，显示出相应模块的数值。</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71" w:name="_Toc138942060"/>
      <w:r>
        <w:rPr>
          <w:rFonts w:hint="eastAsia" w:ascii="微软雅黑" w:hAnsi="微软雅黑" w:eastAsia="微软雅黑" w:cs="微软雅黑"/>
          <w:color w:val="000000" w:themeColor="text1"/>
          <w14:textFill>
            <w14:solidFill>
              <w14:schemeClr w14:val="tx1"/>
            </w14:solidFill>
          </w14:textFill>
        </w:rPr>
        <w:t>财务数据回传MPM</w:t>
      </w:r>
      <w:bookmarkEnd w:id="71"/>
    </w:p>
    <w:p>
      <w:pPr>
        <w:pStyle w:val="4"/>
        <w:rPr>
          <w:rFonts w:ascii="微软雅黑" w:hAnsi="微软雅黑" w:eastAsia="微软雅黑" w:cs="微软雅黑"/>
          <w:color w:val="000000" w:themeColor="text1"/>
          <w14:textFill>
            <w14:solidFill>
              <w14:schemeClr w14:val="tx1"/>
            </w14:solidFill>
          </w14:textFill>
        </w:rPr>
      </w:pPr>
      <w:bookmarkStart w:id="72" w:name="_Toc138942061"/>
      <w:r>
        <w:rPr>
          <w:rFonts w:hint="eastAsia" w:ascii="微软雅黑" w:hAnsi="微软雅黑" w:eastAsia="微软雅黑" w:cs="微软雅黑"/>
          <w:color w:val="000000" w:themeColor="text1"/>
          <w14:textFill>
            <w14:solidFill>
              <w14:schemeClr w14:val="tx1"/>
            </w14:solidFill>
          </w14:textFill>
        </w:rPr>
        <w:t>概述</w:t>
      </w:r>
      <w:bookmarkEnd w:id="7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Concur，CRM，FSSC申请单，报销单数据回传MPM，M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提供数据接口接收各系统的单据数据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单据状态为审批通过</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,各个系统每种单据的数据分别存放，申请单和报销单之间的关联关系需要保存下来</w:t>
      </w:r>
      <w:r>
        <w:rPr>
          <w:rFonts w:hint="eastAsia"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3" w:name="_Toc138942062"/>
      <w:r>
        <w:rPr>
          <w:rFonts w:hint="eastAsia" w:ascii="微软雅黑" w:hAnsi="微软雅黑" w:eastAsia="微软雅黑" w:cs="微软雅黑"/>
          <w:color w:val="000000" w:themeColor="text1"/>
          <w14:textFill>
            <w14:solidFill>
              <w14:schemeClr w14:val="tx1"/>
            </w14:solidFill>
          </w14:textFill>
        </w:rPr>
        <w:t>MPM所需字段</w:t>
      </w:r>
      <w:bookmarkEnd w:id="73"/>
      <w:bookmarkStart w:id="74" w:name="MPM所需字段"/>
    </w:p>
    <w:bookmarkEnd w:id="74"/>
    <w:tbl>
      <w:tblPr>
        <w:tblStyle w:val="28"/>
        <w:tblW w:w="8642" w:type="dxa"/>
        <w:tblInd w:w="0" w:type="dxa"/>
        <w:tblLayout w:type="autofit"/>
        <w:tblCellMar>
          <w:top w:w="0" w:type="dxa"/>
          <w:left w:w="108" w:type="dxa"/>
          <w:bottom w:w="0" w:type="dxa"/>
          <w:right w:w="108" w:type="dxa"/>
        </w:tblCellMar>
      </w:tblPr>
      <w:tblGrid>
        <w:gridCol w:w="1820"/>
        <w:gridCol w:w="2003"/>
        <w:gridCol w:w="2268"/>
        <w:gridCol w:w="2551"/>
      </w:tblGrid>
      <w:tr>
        <w:tblPrEx>
          <w:tblCellMar>
            <w:top w:w="0" w:type="dxa"/>
            <w:left w:w="108" w:type="dxa"/>
            <w:bottom w:w="0" w:type="dxa"/>
            <w:right w:w="108" w:type="dxa"/>
          </w:tblCellMar>
        </w:tblPrEx>
        <w:trPr>
          <w:trHeight w:val="285" w:hRule="atLeast"/>
        </w:trPr>
        <w:tc>
          <w:tcPr>
            <w:tcW w:w="1820" w:type="dxa"/>
            <w:tcBorders>
              <w:top w:val="single" w:color="auto" w:sz="4" w:space="0"/>
              <w:left w:val="single" w:color="auto" w:sz="4" w:space="0"/>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字段名</w:t>
            </w:r>
          </w:p>
        </w:tc>
        <w:tc>
          <w:tcPr>
            <w:tcW w:w="2003"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FSSC（1）</w:t>
            </w:r>
          </w:p>
        </w:tc>
        <w:tc>
          <w:tcPr>
            <w:tcW w:w="2268"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Concur（3）</w:t>
            </w:r>
          </w:p>
        </w:tc>
        <w:tc>
          <w:tcPr>
            <w:tcW w:w="2551"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通讯CRM（2）</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公司代码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申请单号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pStyle w:val="26"/>
              <w:keepNext w:val="0"/>
              <w:keepLines w:val="0"/>
              <w:widowControl/>
              <w:suppressLineNumbers w:val="0"/>
              <w:spacing w:before="0" w:beforeAutospacing="0" w:after="0" w:afterAutospacing="0" w:line="240" w:lineRule="auto"/>
              <w:ind w:left="0" w:right="0"/>
              <w:jc w:val="left"/>
              <w:rPr>
                <w:rFonts w:hint="eastAsia" w:ascii="等线" w:hAnsi="等线" w:eastAsia="等线" w:cs="宋体"/>
                <w:color w:val="000000"/>
                <w:kern w:val="0"/>
                <w:sz w:val="22"/>
                <w:szCs w:val="22"/>
              </w:rPr>
            </w:pPr>
            <w:r>
              <w:rPr>
                <w:rFonts w:hint="eastAsia" w:ascii="等线" w:hAnsi="等线" w:eastAsia="等线" w:cs="等线"/>
                <w:b w:val="0"/>
                <w:bCs w:val="0"/>
                <w:i w:val="0"/>
                <w:iCs w:val="0"/>
                <w:color w:val="000000"/>
                <w:spacing w:val="0"/>
                <w:w w:val="100"/>
                <w:sz w:val="22"/>
                <w:szCs w:val="22"/>
                <w:vertAlign w:val="baseline"/>
              </w:rPr>
              <w:t>报销单据号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财务系统单据号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凭证号无法实时回写</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单据类型</w:t>
            </w:r>
          </w:p>
        </w:tc>
        <w:tc>
          <w:tcPr>
            <w:tcW w:w="2003"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nil"/>
              <w:right w:val="nil"/>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single" w:color="auto" w:sz="4" w:space="0"/>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单据年度</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单据月份</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预算部门编码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162"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行项目文本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√（明细区的摘要）</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301"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显示货币的金额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美元)</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nil"/>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该字段对私的单据存在,对公单据不存在</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摊销开始时间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摊销周期</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lang w:eastAsia="zh-CN"/>
              </w:rPr>
            </w:pPr>
            <w:r>
              <w:rPr>
                <w:rFonts w:hint="eastAsia" w:ascii="等线" w:hAnsi="等线" w:eastAsia="等线" w:cs="宋体"/>
                <w:color w:val="000000"/>
                <w:kern w:val="0"/>
                <w:sz w:val="22"/>
                <w:szCs w:val="22"/>
              </w:rPr>
              <w:t>提单人</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申请单要提单人</w:t>
            </w:r>
            <w:r>
              <w:rPr>
                <w:rFonts w:hint="eastAsia" w:ascii="等线" w:hAnsi="等线" w:eastAsia="等线" w:cs="宋体"/>
                <w:color w:val="000000"/>
                <w:kern w:val="0"/>
                <w:sz w:val="22"/>
                <w:szCs w:val="22"/>
                <w:lang w:eastAsia="zh-CN"/>
              </w:rPr>
              <w:t>）</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供应商编号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3"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抬头文本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√（单据的申请标题）</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科目名称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功能范围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产品线描述</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营销组织</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渠道</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费用细类</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品牌</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系列</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业务动因1</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业务动因2</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业务动因3</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业务动因4</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bl>
    <w:p/>
    <w:p>
      <w:pPr>
        <w:pStyle w:val="4"/>
        <w:rPr>
          <w:rFonts w:ascii="微软雅黑" w:hAnsi="微软雅黑" w:eastAsia="微软雅黑" w:cs="微软雅黑"/>
          <w:color w:val="000000" w:themeColor="text1"/>
          <w14:textFill>
            <w14:solidFill>
              <w14:schemeClr w14:val="tx1"/>
            </w14:solidFill>
          </w14:textFill>
        </w:rPr>
      </w:pPr>
      <w:bookmarkStart w:id="75" w:name="_Toc138942063"/>
      <w:r>
        <w:rPr>
          <w:rFonts w:hint="eastAsia" w:ascii="微软雅黑" w:hAnsi="微软雅黑" w:eastAsia="微软雅黑" w:cs="微软雅黑"/>
          <w:color w:val="000000" w:themeColor="text1"/>
          <w14:textFill>
            <w14:solidFill>
              <w14:schemeClr w14:val="tx1"/>
            </w14:solidFill>
          </w14:textFill>
        </w:rPr>
        <w:t>C</w:t>
      </w:r>
      <w:r>
        <w:rPr>
          <w:rFonts w:ascii="微软雅黑" w:hAnsi="微软雅黑" w:eastAsia="微软雅黑" w:cs="微软雅黑"/>
          <w:color w:val="000000" w:themeColor="text1"/>
          <w14:textFill>
            <w14:solidFill>
              <w14:schemeClr w14:val="tx1"/>
            </w14:solidFill>
          </w14:textFill>
        </w:rPr>
        <w:t>RM</w:t>
      </w:r>
      <w:r>
        <w:rPr>
          <w:rFonts w:hint="eastAsia" w:ascii="微软雅黑" w:hAnsi="微软雅黑" w:eastAsia="微软雅黑" w:cs="微软雅黑"/>
          <w:color w:val="000000" w:themeColor="text1"/>
          <w14:textFill>
            <w14:solidFill>
              <w14:schemeClr w14:val="tx1"/>
            </w14:solidFill>
          </w14:textFill>
        </w:rPr>
        <w:t>返回财务数据</w:t>
      </w:r>
      <w:bookmarkEnd w:id="75"/>
    </w:p>
    <w:p>
      <w:pPr>
        <w:pStyle w:val="5"/>
        <w:rPr>
          <w:rFonts w:ascii="微软雅黑" w:hAnsi="微软雅黑" w:eastAsia="微软雅黑"/>
          <w:sz w:val="24"/>
          <w:szCs w:val="24"/>
        </w:rPr>
      </w:pPr>
      <w:bookmarkStart w:id="76" w:name="_Toc138942064"/>
      <w:r>
        <w:rPr>
          <w:rFonts w:hint="eastAsia" w:ascii="微软雅黑" w:hAnsi="微软雅黑" w:eastAsia="微软雅黑"/>
          <w:sz w:val="24"/>
          <w:szCs w:val="24"/>
        </w:rPr>
        <w:t>对接方式</w:t>
      </w:r>
      <w:bookmarkEnd w:id="76"/>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在单据审批完成之后，主动推送数据给M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，所需字段按M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字段一一对应，CRM传递的单据字段如有与上表不对应或者不存在与上表的字段先保存到MPM数据库中</w:t>
      </w:r>
      <w:r>
        <w:rPr>
          <w:rFonts w:ascii="微软雅黑" w:hAnsi="微软雅黑" w:eastAsia="微软雅黑" w:cs="微软雅黑"/>
          <w:color w:val="000000" w:themeColor="text1"/>
          <w:kern w:val="0"/>
          <w:sz w:val="24"/>
          <w14:textFill>
            <w14:solidFill>
              <w14:schemeClr w14:val="tx1"/>
            </w14:solidFill>
          </w14:textFill>
        </w:rPr>
        <w:t>.</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Purchase Request</w:t>
      </w:r>
      <w:r>
        <w:rPr>
          <w:rFonts w:hint="eastAsia" w:ascii="微软雅黑" w:hAnsi="微软雅黑" w:eastAsia="微软雅黑" w:cs="微软雅黑"/>
          <w:color w:val="000000" w:themeColor="text1"/>
          <w:sz w:val="24"/>
          <w14:textFill>
            <w14:solidFill>
              <w14:schemeClr w14:val="tx1"/>
            </w14:solidFill>
          </w14:textFill>
        </w:rPr>
        <w:t>（申请单）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Claim</w:t>
      </w:r>
      <w:r>
        <w:rPr>
          <w:rFonts w:hint="eastAsia" w:ascii="微软雅黑" w:hAnsi="微软雅黑" w:eastAsia="微软雅黑" w:cs="微软雅黑"/>
          <w:color w:val="000000" w:themeColor="text1"/>
          <w:sz w:val="24"/>
          <w14:textFill>
            <w14:solidFill>
              <w14:schemeClr w14:val="tx1"/>
            </w14:solidFill>
          </w14:textFill>
        </w:rPr>
        <w:t>（报销单）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Correction Invoice</w:t>
      </w:r>
      <w:r>
        <w:rPr>
          <w:rFonts w:hint="eastAsia" w:ascii="微软雅黑" w:hAnsi="微软雅黑" w:eastAsia="微软雅黑" w:cs="微软雅黑"/>
          <w:color w:val="000000" w:themeColor="text1"/>
          <w:sz w:val="24"/>
          <w14:textFill>
            <w14:solidFill>
              <w14:schemeClr w14:val="tx1"/>
            </w14:solidFill>
          </w14:textFill>
        </w:rPr>
        <w:t>（冲销单）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Marketing DT(涉及推广费的单据)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单据数据与M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项目是一对一的关系，一条C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单据数据标识一个M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项目的财务申请记录</w:t>
      </w:r>
      <w:r>
        <w:rPr>
          <w:rFonts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7" w:name="_Toc138942065"/>
      <w:r>
        <w:rPr>
          <w:rFonts w:ascii="微软雅黑" w:hAnsi="微软雅黑" w:eastAsia="微软雅黑" w:cs="微软雅黑"/>
          <w:color w:val="000000" w:themeColor="text1"/>
          <w14:textFill>
            <w14:solidFill>
              <w14:schemeClr w14:val="tx1"/>
            </w14:solidFill>
          </w14:textFill>
        </w:rPr>
        <w:t>C</w:t>
      </w:r>
      <w:r>
        <w:rPr>
          <w:rFonts w:hint="eastAsia" w:ascii="微软雅黑" w:hAnsi="微软雅黑" w:eastAsia="微软雅黑" w:cs="微软雅黑"/>
          <w:color w:val="000000" w:themeColor="text1"/>
          <w14:textFill>
            <w14:solidFill>
              <w14:schemeClr w14:val="tx1"/>
            </w14:solidFill>
          </w14:textFill>
        </w:rPr>
        <w:t>on</w:t>
      </w:r>
      <w:r>
        <w:rPr>
          <w:rFonts w:ascii="微软雅黑" w:hAnsi="微软雅黑" w:eastAsia="微软雅黑" w:cs="微软雅黑"/>
          <w:color w:val="000000" w:themeColor="text1"/>
          <w14:textFill>
            <w14:solidFill>
              <w14:schemeClr w14:val="tx1"/>
            </w14:solidFill>
          </w14:textFill>
        </w:rPr>
        <w:t>cur</w:t>
      </w:r>
      <w:r>
        <w:rPr>
          <w:rFonts w:hint="eastAsia" w:ascii="微软雅黑" w:hAnsi="微软雅黑" w:eastAsia="微软雅黑" w:cs="微软雅黑"/>
          <w:color w:val="000000" w:themeColor="text1"/>
          <w14:textFill>
            <w14:solidFill>
              <w14:schemeClr w14:val="tx1"/>
            </w14:solidFill>
          </w14:textFill>
        </w:rPr>
        <w:t>返回财务数据</w:t>
      </w:r>
      <w:bookmarkEnd w:id="77"/>
    </w:p>
    <w:p>
      <w:pPr>
        <w:pStyle w:val="5"/>
        <w:rPr>
          <w:rFonts w:ascii="微软雅黑" w:hAnsi="微软雅黑" w:eastAsia="微软雅黑"/>
          <w:sz w:val="24"/>
          <w:szCs w:val="24"/>
        </w:rPr>
      </w:pPr>
      <w:bookmarkStart w:id="78" w:name="_Toc138942066"/>
      <w:r>
        <w:rPr>
          <w:rFonts w:hint="eastAsia" w:ascii="微软雅黑" w:hAnsi="微软雅黑" w:eastAsia="微软雅黑"/>
          <w:sz w:val="24"/>
          <w:szCs w:val="24"/>
        </w:rPr>
        <w:t>对接方式</w:t>
      </w:r>
      <w:bookmarkEnd w:id="78"/>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MPM每天</w:t>
      </w:r>
      <w:r>
        <w:rPr>
          <w:rFonts w:hint="eastAsia" w:ascii="微软雅黑" w:hAnsi="微软雅黑" w:eastAsia="微软雅黑" w:cs="微软雅黑"/>
          <w:color w:val="000000" w:themeColor="text1"/>
          <w:kern w:val="0"/>
          <w:sz w:val="24"/>
          <w:lang w:val="en-US" w:eastAsia="zh-CN"/>
          <w14:textFill>
            <w14:solidFill>
              <w14:schemeClr w14:val="tx1"/>
            </w14:solidFill>
          </w14:textFill>
        </w:rPr>
        <w:t>19</w:t>
      </w:r>
      <w:r>
        <w:rPr>
          <w:rFonts w:hint="eastAsia" w:ascii="微软雅黑" w:hAnsi="微软雅黑" w:eastAsia="微软雅黑" w:cs="微软雅黑"/>
          <w:color w:val="000000" w:themeColor="text1"/>
          <w:kern w:val="0"/>
          <w:sz w:val="24"/>
          <w14:textFill>
            <w14:solidFill>
              <w14:schemeClr w14:val="tx1"/>
            </w14:solidFill>
          </w14:textFill>
        </w:rPr>
        <w:t>点</w:t>
      </w:r>
      <w:r>
        <w:rPr>
          <w:rFonts w:hint="eastAsia" w:ascii="微软雅黑" w:hAnsi="微软雅黑" w:eastAsia="微软雅黑" w:cs="微软雅黑"/>
          <w:color w:val="000000" w:themeColor="text1"/>
          <w:kern w:val="0"/>
          <w:sz w:val="24"/>
          <w:lang w:val="en-US" w:eastAsia="zh-CN"/>
          <w14:textFill>
            <w14:solidFill>
              <w14:schemeClr w14:val="tx1"/>
            </w14:solidFill>
          </w14:textFill>
        </w:rPr>
        <w:t>主动拉取</w:t>
      </w:r>
      <w:r>
        <w:rPr>
          <w:rFonts w:hint="eastAsia" w:ascii="微软雅黑" w:hAnsi="微软雅黑" w:eastAsia="微软雅黑" w:cs="微软雅黑"/>
          <w:color w:val="000000" w:themeColor="text1"/>
          <w:kern w:val="0"/>
          <w:sz w:val="24"/>
          <w14:textFill>
            <w14:solidFill>
              <w14:schemeClr w14:val="tx1"/>
            </w14:solidFill>
          </w14:textFill>
        </w:rPr>
        <w:t>一次Concur的单据数据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FTP</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concur通过CSV报表形式提供所有MPM财务单据数据（数据截止当天18：00点，由于Concur每天18：00过账），随后</w:t>
      </w:r>
      <w:r>
        <w:rPr>
          <w:rFonts w:hint="eastAsia"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将当前最新的</w:t>
      </w:r>
      <w:r>
        <w:rPr>
          <w:rFonts w:hint="eastAsia" w:ascii="微软雅黑" w:hAnsi="微软雅黑" w:eastAsia="微软雅黑" w:cs="微软雅黑"/>
          <w:color w:val="000000" w:themeColor="text1"/>
          <w:kern w:val="0"/>
          <w:sz w:val="24"/>
          <w14:textFill>
            <w14:solidFill>
              <w14:schemeClr w14:val="tx1"/>
            </w14:solidFill>
          </w14:textFill>
        </w:rPr>
        <w:t>单据数据保存到MPM系统数据库中</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对私：</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request（对私申请单）</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expense report（对私报销单）</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对公：</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purchase order（对公申请单）</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invoice（对公报销单单）</w:t>
      </w:r>
      <w:r>
        <w:rPr>
          <w:rFonts w:ascii="微软雅黑" w:hAnsi="微软雅黑" w:eastAsia="微软雅黑" w:cs="微软雅黑"/>
          <w:color w:val="000000" w:themeColor="text1"/>
          <w:sz w:val="24"/>
          <w14:textFill>
            <w14:solidFill>
              <w14:schemeClr w14:val="tx1"/>
            </w14:solidFill>
          </w14:textFill>
        </w:rPr>
        <w:t xml:space="preserve"> </w:t>
      </w:r>
    </w:p>
    <w:p>
      <w:pPr>
        <w:rPr>
          <w:rFonts w:ascii="微软雅黑" w:hAnsi="微软雅黑" w:eastAsia="微软雅黑" w:cs="微软雅黑"/>
          <w:color w:val="000000" w:themeColor="text1"/>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79" w:name="_Toc138942067"/>
      <w:r>
        <w:rPr>
          <w:rFonts w:ascii="微软雅黑" w:hAnsi="微软雅黑" w:eastAsia="微软雅黑" w:cs="微软雅黑"/>
          <w:color w:val="000000" w:themeColor="text1"/>
          <w14:textFill>
            <w14:solidFill>
              <w14:schemeClr w14:val="tx1"/>
            </w14:solidFill>
          </w14:textFill>
        </w:rPr>
        <w:t>FSSC</w:t>
      </w:r>
      <w:r>
        <w:rPr>
          <w:rFonts w:hint="eastAsia" w:ascii="微软雅黑" w:hAnsi="微软雅黑" w:eastAsia="微软雅黑" w:cs="微软雅黑"/>
          <w:color w:val="000000" w:themeColor="text1"/>
          <w14:textFill>
            <w14:solidFill>
              <w14:schemeClr w14:val="tx1"/>
            </w14:solidFill>
          </w14:textFill>
        </w:rPr>
        <w:t>返回财务数据</w:t>
      </w:r>
      <w:bookmarkEnd w:id="79"/>
    </w:p>
    <w:p>
      <w:pPr>
        <w:pStyle w:val="5"/>
        <w:rPr>
          <w:rFonts w:ascii="微软雅黑" w:hAnsi="微软雅黑" w:eastAsia="微软雅黑"/>
          <w:sz w:val="24"/>
          <w:szCs w:val="24"/>
        </w:rPr>
      </w:pPr>
      <w:bookmarkStart w:id="80" w:name="_Toc138942068"/>
      <w:r>
        <w:rPr>
          <w:rFonts w:hint="eastAsia" w:ascii="微软雅黑" w:hAnsi="微软雅黑" w:eastAsia="微软雅黑"/>
          <w:sz w:val="24"/>
          <w:szCs w:val="24"/>
        </w:rPr>
        <w:t>对接方式</w:t>
      </w:r>
      <w:bookmarkEnd w:id="80"/>
    </w:p>
    <w:p>
      <w:pPr>
        <w:rPr>
          <w:rFonts w:hint="eastAsia" w:ascii="微软雅黑" w:hAnsi="微软雅黑" w:eastAsia="微软雅黑" w:cs="微软雅黑"/>
          <w:color w:val="000000" w:themeColor="text1"/>
          <w:kern w:val="0"/>
          <w:sz w:val="24"/>
          <w14:textFill>
            <w14:solidFill>
              <w14:schemeClr w14:val="tx1"/>
            </w14:solidFill>
          </w14:textFill>
        </w:rPr>
      </w:pPr>
      <w:r>
        <w:rPr>
          <w:rFonts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14:textFill>
            <w14:solidFill>
              <w14:schemeClr w14:val="tx1"/>
            </w14:solidFill>
          </w14:textFill>
        </w:rPr>
        <w:t>每天早上</w:t>
      </w:r>
      <w:r>
        <w:rPr>
          <w:rFonts w:ascii="微软雅黑" w:hAnsi="微软雅黑" w:eastAsia="微软雅黑" w:cs="微软雅黑"/>
          <w:color w:val="000000" w:themeColor="text1"/>
          <w:kern w:val="0"/>
          <w:sz w:val="24"/>
          <w14:textFill>
            <w14:solidFill>
              <w14:schemeClr w14:val="tx1"/>
            </w14:solidFill>
          </w14:textFill>
        </w:rPr>
        <w:t>9</w:t>
      </w:r>
      <w:r>
        <w:rPr>
          <w:rFonts w:hint="eastAsia" w:ascii="微软雅黑" w:hAnsi="微软雅黑" w:eastAsia="微软雅黑" w:cs="微软雅黑"/>
          <w:color w:val="000000" w:themeColor="text1"/>
          <w:kern w:val="0"/>
          <w:sz w:val="24"/>
          <w14:textFill>
            <w14:solidFill>
              <w14:schemeClr w14:val="tx1"/>
            </w14:solidFill>
          </w14:textFill>
        </w:rPr>
        <w:t>点，下午</w:t>
      </w:r>
      <w:r>
        <w:rPr>
          <w:rFonts w:ascii="微软雅黑" w:hAnsi="微软雅黑" w:eastAsia="微软雅黑" w:cs="微软雅黑"/>
          <w:color w:val="000000" w:themeColor="text1"/>
          <w:kern w:val="0"/>
          <w:sz w:val="24"/>
          <w14:textFill>
            <w14:solidFill>
              <w14:schemeClr w14:val="tx1"/>
            </w14:solidFill>
          </w14:textFill>
        </w:rPr>
        <w:t>18</w:t>
      </w:r>
      <w:r>
        <w:rPr>
          <w:rFonts w:hint="eastAsia" w:ascii="微软雅黑" w:hAnsi="微软雅黑" w:eastAsia="微软雅黑" w:cs="微软雅黑"/>
          <w:color w:val="000000" w:themeColor="text1"/>
          <w:kern w:val="0"/>
          <w:sz w:val="24"/>
          <w14:textFill>
            <w14:solidFill>
              <w14:schemeClr w14:val="tx1"/>
            </w14:solidFill>
          </w14:textFill>
        </w:rPr>
        <w:t>点主动拉取一次F</w:t>
      </w:r>
      <w:r>
        <w:rPr>
          <w:rFonts w:ascii="微软雅黑" w:hAnsi="微软雅黑" w:eastAsia="微软雅黑" w:cs="微软雅黑"/>
          <w:color w:val="000000" w:themeColor="text1"/>
          <w:kern w:val="0"/>
          <w:sz w:val="24"/>
          <w14:textFill>
            <w14:solidFill>
              <w14:schemeClr w14:val="tx1"/>
            </w14:solidFill>
          </w14:textFill>
        </w:rPr>
        <w:t>SSC</w:t>
      </w:r>
      <w:r>
        <w:rPr>
          <w:rFonts w:hint="eastAsia" w:ascii="微软雅黑" w:hAnsi="微软雅黑" w:eastAsia="微软雅黑" w:cs="微软雅黑"/>
          <w:color w:val="000000" w:themeColor="text1"/>
          <w:kern w:val="0"/>
          <w:sz w:val="24"/>
          <w14:textFill>
            <w14:solidFill>
              <w14:schemeClr w14:val="tx1"/>
            </w14:solidFill>
          </w14:textFill>
        </w:rPr>
        <w:t>的单据数据,将上次拉取后新产生的M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的单据数据保存到M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系统数据库中。</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传递所有项目编号（审批通过的项目，在审批通过之后的2年这个时间范围的项目），以及时间范围来获取新增的项目单据，时间范围为最近更新的时间节点的前2天，到当前时间，获取该时间范围内所有新增的单据数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促销活动事项申请单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门头展台事项申请单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媒体广告事项申请单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供应商预付款单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日常费用报销单</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注：预留一个用户主动拉取数据的功能。</w:t>
      </w: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1" w:name="_Toc138942069"/>
      <w:r>
        <w:rPr>
          <w:rFonts w:hint="eastAsia" w:ascii="微软雅黑" w:hAnsi="微软雅黑" w:eastAsia="微软雅黑" w:cs="微软雅黑"/>
          <w:color w:val="000000" w:themeColor="text1"/>
          <w14:textFill>
            <w14:solidFill>
              <w14:schemeClr w14:val="tx1"/>
            </w14:solidFill>
          </w14:textFill>
        </w:rPr>
        <w:t>数据权限管理</w:t>
      </w:r>
      <w:bookmarkEnd w:id="81"/>
    </w:p>
    <w:p>
      <w:pPr>
        <w:pStyle w:val="4"/>
        <w:rPr>
          <w:rFonts w:ascii="微软雅黑" w:hAnsi="微软雅黑" w:eastAsia="微软雅黑" w:cs="微软雅黑"/>
          <w:color w:val="000000" w:themeColor="text1"/>
          <w14:textFill>
            <w14:solidFill>
              <w14:schemeClr w14:val="tx1"/>
            </w14:solidFill>
          </w14:textFill>
        </w:rPr>
      </w:pPr>
      <w:bookmarkStart w:id="82" w:name="_Toc138942070"/>
      <w:r>
        <w:rPr>
          <w:rFonts w:hint="eastAsia" w:ascii="微软雅黑" w:hAnsi="微软雅黑" w:eastAsia="微软雅黑" w:cs="微软雅黑"/>
          <w:color w:val="000000" w:themeColor="text1"/>
          <w14:textFill>
            <w14:solidFill>
              <w14:schemeClr w14:val="tx1"/>
            </w14:solidFill>
          </w14:textFill>
        </w:rPr>
        <w:t>概述</w:t>
      </w:r>
      <w:bookmarkEnd w:id="8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通过数据权限管理，可以配置部门或者人员可查看的数据内容范围，比如用户A只能看到A部门的数据或是同时能看到A部门和B部门的数据，目前主要体现在B</w:t>
      </w:r>
      <w:r>
        <w:rPr>
          <w:rFonts w:ascii="微软雅黑" w:hAnsi="微软雅黑" w:eastAsia="微软雅黑" w:cs="微软雅黑"/>
          <w:color w:val="000000" w:themeColor="text1"/>
          <w:kern w:val="0"/>
          <w:sz w:val="24"/>
          <w14:textFill>
            <w14:solidFill>
              <w14:schemeClr w14:val="tx1"/>
            </w14:solidFill>
          </w14:textFill>
        </w:rPr>
        <w:t>PC</w:t>
      </w:r>
      <w:r>
        <w:rPr>
          <w:rFonts w:hint="eastAsia" w:ascii="微软雅黑" w:hAnsi="微软雅黑" w:eastAsia="微软雅黑" w:cs="微软雅黑"/>
          <w:color w:val="000000" w:themeColor="text1"/>
          <w:kern w:val="0"/>
          <w:sz w:val="24"/>
          <w14:textFill>
            <w14:solidFill>
              <w14:schemeClr w14:val="tx1"/>
            </w14:solidFill>
          </w14:textFill>
        </w:rPr>
        <w:t>的预算项目列表和M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上已发起立项的项目列表上。</w:t>
      </w:r>
    </w:p>
    <w:p>
      <w:pPr>
        <w:rPr>
          <w:rFonts w:ascii="微软雅黑" w:hAnsi="微软雅黑" w:eastAsia="微软雅黑" w:cs="微软雅黑"/>
          <w:color w:val="000000" w:themeColor="text1"/>
          <w:kern w:val="0"/>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83" w:name="_Toc138942071"/>
      <w:r>
        <w:rPr>
          <w:rFonts w:hint="eastAsia" w:ascii="微软雅黑" w:hAnsi="微软雅黑" w:eastAsia="微软雅黑" w:cs="微软雅黑"/>
          <w:color w:val="000000" w:themeColor="text1"/>
          <w14:textFill>
            <w14:solidFill>
              <w14:schemeClr w14:val="tx1"/>
            </w14:solidFill>
          </w14:textFill>
        </w:rPr>
        <w:t>用户界面</w:t>
      </w:r>
      <w:bookmarkEnd w:id="83"/>
    </w:p>
    <w:p>
      <w:pPr>
        <w:rPr>
          <w:rFonts w:ascii="微软雅黑" w:hAnsi="微软雅黑" w:eastAsia="微软雅黑" w:cs="微软雅黑"/>
          <w:b/>
          <w:bCs/>
          <w:color w:val="000000" w:themeColor="text1"/>
          <w:kern w:val="0"/>
          <w:sz w:val="24"/>
          <w14:textFill>
            <w14:solidFill>
              <w14:schemeClr w14:val="tx1"/>
            </w14:solidFill>
          </w14:textFill>
        </w:rPr>
      </w:pPr>
      <w:r>
        <w:drawing>
          <wp:inline distT="0" distB="0" distL="0" distR="0">
            <wp:extent cx="5278120" cy="3285490"/>
            <wp:effectExtent l="0" t="0" r="0" b="0"/>
            <wp:docPr id="571279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79163" name="图片 1"/>
                    <pic:cNvPicPr>
                      <a:picLocks noChangeAspect="1"/>
                    </pic:cNvPicPr>
                  </pic:nvPicPr>
                  <pic:blipFill>
                    <a:blip r:embed="rId18"/>
                    <a:stretch>
                      <a:fillRect/>
                    </a:stretch>
                  </pic:blipFill>
                  <pic:spPr>
                    <a:xfrm>
                      <a:off x="0" y="0"/>
                      <a:ext cx="5278120" cy="3285490"/>
                    </a:xfrm>
                    <a:prstGeom prst="rect">
                      <a:avLst/>
                    </a:prstGeom>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【预算项目列表】和【项目列表】中的项目主要根据【预算部门】来判定数据的归属范围，数据权限以【预算部门】来界定数据归属</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部门和用户都可配置数据权限，若部门配置了数据权限则影响部门下的所有用户。</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部门和用户同时配置了数据权限，则用户的数据权限则为部门和用户的数据权限的叠加。例如部门A配置了A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三个部门的数据权限（部门A下的用户A就具有A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的数据权限，</w:t>
      </w:r>
      <w:r>
        <w:rPr>
          <w:rFonts w:hint="eastAsia" w:ascii="微软雅黑" w:hAnsi="微软雅黑" w:eastAsia="微软雅黑" w:cs="微软雅黑"/>
          <w:strike/>
          <w:dstrike w:val="0"/>
          <w:color w:val="000000" w:themeColor="text1"/>
          <w:sz w:val="24"/>
          <w14:textFill>
            <w14:solidFill>
              <w14:schemeClr w14:val="tx1"/>
            </w14:solidFill>
          </w14:textFill>
        </w:rPr>
        <w:t>页面上体现为A</w:t>
      </w:r>
      <w:r>
        <w:rPr>
          <w:rFonts w:ascii="微软雅黑" w:hAnsi="微软雅黑" w:eastAsia="微软雅黑" w:cs="微软雅黑"/>
          <w:strike/>
          <w:dstrike w:val="0"/>
          <w:color w:val="000000" w:themeColor="text1"/>
          <w:sz w:val="24"/>
          <w14:textFill>
            <w14:solidFill>
              <w14:schemeClr w14:val="tx1"/>
            </w14:solidFill>
          </w14:textFill>
        </w:rPr>
        <w:t>BC</w:t>
      </w:r>
      <w:r>
        <w:rPr>
          <w:rFonts w:hint="eastAsia" w:ascii="微软雅黑" w:hAnsi="微软雅黑" w:eastAsia="微软雅黑" w:cs="微软雅黑"/>
          <w:strike/>
          <w:dstrike w:val="0"/>
          <w:color w:val="000000" w:themeColor="text1"/>
          <w:sz w:val="24"/>
          <w14:textFill>
            <w14:solidFill>
              <w14:schemeClr w14:val="tx1"/>
            </w14:solidFill>
          </w14:textFill>
        </w:rPr>
        <w:t>三个部门处于勾选状态</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strike/>
          <w:dstrike w:val="0"/>
          <w:color w:val="000000" w:themeColor="text1"/>
          <w:sz w:val="24"/>
          <w14:textFill>
            <w14:solidFill>
              <w14:schemeClr w14:val="tx1"/>
            </w14:solidFill>
          </w14:textFill>
        </w:rPr>
        <w:t>用户A勾选</w:t>
      </w:r>
      <w:r>
        <w:rPr>
          <w:rFonts w:ascii="微软雅黑" w:hAnsi="微软雅黑" w:eastAsia="微软雅黑" w:cs="微软雅黑"/>
          <w:strike/>
          <w:dstrike w:val="0"/>
          <w:color w:val="000000" w:themeColor="text1"/>
          <w:sz w:val="24"/>
          <w14:textFill>
            <w14:solidFill>
              <w14:schemeClr w14:val="tx1"/>
            </w14:solidFill>
          </w14:textFill>
        </w:rPr>
        <w:t>D</w:t>
      </w:r>
      <w:r>
        <w:rPr>
          <w:rFonts w:hint="eastAsia" w:ascii="微软雅黑" w:hAnsi="微软雅黑" w:eastAsia="微软雅黑" w:cs="微软雅黑"/>
          <w:strike/>
          <w:dstrike w:val="0"/>
          <w:color w:val="000000" w:themeColor="text1"/>
          <w:sz w:val="24"/>
          <w14:textFill>
            <w14:solidFill>
              <w14:schemeClr w14:val="tx1"/>
            </w14:solidFill>
          </w14:textFill>
        </w:rPr>
        <w:t>部门，取消勾选A部门，则此时用户A具有</w:t>
      </w:r>
      <w:r>
        <w:rPr>
          <w:rFonts w:ascii="微软雅黑" w:hAnsi="微软雅黑" w:eastAsia="微软雅黑" w:cs="微软雅黑"/>
          <w:strike/>
          <w:dstrike w:val="0"/>
          <w:color w:val="000000" w:themeColor="text1"/>
          <w:sz w:val="24"/>
          <w14:textFill>
            <w14:solidFill>
              <w14:schemeClr w14:val="tx1"/>
            </w14:solidFill>
          </w14:textFill>
        </w:rPr>
        <w:t>BCD</w:t>
      </w:r>
      <w:r>
        <w:rPr>
          <w:rFonts w:hint="eastAsia" w:ascii="微软雅黑" w:hAnsi="微软雅黑" w:eastAsia="微软雅黑" w:cs="微软雅黑"/>
          <w:strike/>
          <w:dstrike w:val="0"/>
          <w:color w:val="000000" w:themeColor="text1"/>
          <w:sz w:val="24"/>
          <w14:textFill>
            <w14:solidFill>
              <w14:schemeClr w14:val="tx1"/>
            </w14:solidFill>
          </w14:textFill>
        </w:rPr>
        <w:t>三个部门的数据权限</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初始时，所有用户仅具有自己的数据权限</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lang w:val="en-US" w:eastAsia="zh-CN"/>
        </w:rPr>
        <w:t>点击数据权限配置对象，则展开可查阅数据范围中的预算部门，已配置的显示勾选状态</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项目列表的数据权限，原来逻辑为：</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该项目的成员（负责人，成员）</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该项目的审批人</w:t>
      </w:r>
    </w:p>
    <w:p>
      <w:pPr>
        <w:ind w:left="44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即可查看，与当前数据权限管理所配置的数据权限形成并集关系，也就是具备两者之一的条件都有对应项目的数据权限。</w:t>
      </w:r>
    </w:p>
    <w:p>
      <w:pPr>
        <w:numPr>
          <w:ilvl w:val="0"/>
          <w:numId w:val="14"/>
        </w:numPr>
        <w:ind w:left="420" w:leftChars="0" w:hanging="42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模糊搜索数据配置对象时，部门和用户平级显示，用户名后面（）显示用户账号，如：用户A（用户A账号）</w:t>
      </w:r>
    </w:p>
    <w:p>
      <w:pPr>
        <w:pStyle w:val="26"/>
        <w:keepNext w:val="0"/>
        <w:keepLines w:val="0"/>
        <w:widowControl/>
        <w:numPr>
          <w:ilvl w:val="0"/>
          <w:numId w:val="14"/>
        </w:numPr>
        <w:suppressLineNumbers w:val="0"/>
        <w:spacing w:before="0" w:beforeAutospacing="0" w:after="0" w:afterAutospacing="0" w:line="240" w:lineRule="auto"/>
        <w:ind w:left="420" w:leftChars="0" w:right="0" w:rightChars="0" w:hanging="420" w:firstLineChars="0"/>
        <w:jc w:val="both"/>
      </w:pPr>
      <w:r>
        <w:rPr>
          <w:rFonts w:hint="eastAsia" w:ascii="微软雅黑" w:hAnsi="微软雅黑" w:eastAsia="微软雅黑" w:cs="微软雅黑"/>
          <w:b w:val="0"/>
          <w:bCs w:val="0"/>
          <w:i w:val="0"/>
          <w:iCs w:val="0"/>
          <w:color w:val="000000"/>
          <w:spacing w:val="0"/>
          <w:w w:val="100"/>
          <w:sz w:val="24"/>
          <w:szCs w:val="24"/>
          <w:vertAlign w:val="baseline"/>
          <w:lang w:val="en-US" w:eastAsia="zh-CN"/>
        </w:rPr>
        <w:t>可查阅的数据范围（</w:t>
      </w:r>
      <w:r>
        <w:rPr>
          <w:rFonts w:ascii="微软雅黑" w:hAnsi="微软雅黑" w:eastAsia="微软雅黑" w:cs="微软雅黑"/>
          <w:b w:val="0"/>
          <w:bCs w:val="0"/>
          <w:i w:val="0"/>
          <w:iCs w:val="0"/>
          <w:color w:val="000000"/>
          <w:spacing w:val="0"/>
          <w:w w:val="100"/>
          <w:sz w:val="24"/>
          <w:szCs w:val="24"/>
          <w:vertAlign w:val="baseline"/>
        </w:rPr>
        <w:t>预算部门</w:t>
      </w:r>
      <w:r>
        <w:rPr>
          <w:rFonts w:hint="eastAsia" w:ascii="微软雅黑" w:hAnsi="微软雅黑" w:eastAsia="微软雅黑" w:cs="微软雅黑"/>
          <w:b w:val="0"/>
          <w:bCs w:val="0"/>
          <w:i w:val="0"/>
          <w:iCs w:val="0"/>
          <w:color w:val="000000"/>
          <w:spacing w:val="0"/>
          <w:w w:val="100"/>
          <w:sz w:val="24"/>
          <w:szCs w:val="24"/>
          <w:vertAlign w:val="baseline"/>
          <w:lang w:eastAsia="zh-CN"/>
        </w:rPr>
        <w:t>）</w:t>
      </w:r>
      <w:r>
        <w:rPr>
          <w:rFonts w:ascii="微软雅黑" w:hAnsi="微软雅黑" w:eastAsia="微软雅黑" w:cs="微软雅黑"/>
          <w:b w:val="0"/>
          <w:bCs w:val="0"/>
          <w:i w:val="0"/>
          <w:iCs w:val="0"/>
          <w:color w:val="000000"/>
          <w:spacing w:val="0"/>
          <w:w w:val="100"/>
          <w:sz w:val="24"/>
          <w:szCs w:val="24"/>
          <w:vertAlign w:val="baseline"/>
        </w:rPr>
        <w:t>搜索效果为：</w:t>
      </w:r>
      <w:r>
        <w:rPr>
          <w:rFonts w:hint="eastAsia" w:ascii="微软雅黑" w:hAnsi="微软雅黑" w:eastAsia="微软雅黑" w:cs="微软雅黑"/>
          <w:b w:val="0"/>
          <w:bCs w:val="0"/>
          <w:i w:val="0"/>
          <w:iCs w:val="0"/>
          <w:color w:val="000000"/>
          <w:spacing w:val="0"/>
          <w:w w:val="100"/>
          <w:sz w:val="24"/>
          <w:szCs w:val="24"/>
          <w:vertAlign w:val="baseline"/>
        </w:rPr>
        <w:t>搜索之后符合条件的直接高亮显示，不符合搜索条件的保持原样式。</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点击【对象名】所在的复选框，即为选中配置数据权限的对象</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可查阅数据范围</w:t>
            </w:r>
            <w:r>
              <w:rPr>
                <w:rFonts w:hint="eastAsia" w:ascii="微软雅黑" w:hAnsi="微软雅黑" w:eastAsia="微软雅黑" w:cs="微软雅黑"/>
                <w:color w:val="000000" w:themeColor="text1"/>
                <w:szCs w:val="21"/>
                <w:lang w:val="en-US" w:eastAsia="zh-CN"/>
                <w14:textFill>
                  <w14:solidFill>
                    <w14:schemeClr w14:val="tx1"/>
                  </w14:solidFill>
                </w14:textFill>
              </w:rPr>
              <w:t>相应展示已经配置的预算部门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点击【范围名】所在的复选框，即为选中的【数据权限配置对象】配置数据范围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输入对象名后自动对组织结构进行搜索，模糊查询相应对象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输入预算部门名后自动对预算部门进行搜索，模糊查询相应对象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4" w:name="_Toc138942072"/>
      <w:r>
        <w:rPr>
          <w:rFonts w:hint="eastAsia" w:ascii="微软雅黑" w:hAnsi="微软雅黑" w:eastAsia="微软雅黑" w:cs="微软雅黑"/>
          <w:color w:val="000000" w:themeColor="text1"/>
          <w14:textFill>
            <w14:solidFill>
              <w14:schemeClr w14:val="tx1"/>
            </w14:solidFill>
          </w14:textFill>
        </w:rPr>
        <w:t>营销项目管理平台功能优化</w:t>
      </w:r>
      <w:bookmarkEnd w:id="84"/>
    </w:p>
    <w:p>
      <w:pPr>
        <w:pStyle w:val="4"/>
        <w:rPr>
          <w:rFonts w:ascii="微软雅黑" w:hAnsi="微软雅黑" w:eastAsia="微软雅黑" w:cs="微软雅黑"/>
          <w:color w:val="000000" w:themeColor="text1"/>
          <w14:textFill>
            <w14:solidFill>
              <w14:schemeClr w14:val="tx1"/>
            </w14:solidFill>
          </w14:textFill>
        </w:rPr>
      </w:pPr>
      <w:bookmarkStart w:id="85" w:name="_Toc138942073"/>
      <w:r>
        <w:rPr>
          <w:rFonts w:hint="eastAsia" w:ascii="微软雅黑" w:hAnsi="微软雅黑" w:eastAsia="微软雅黑" w:cs="微软雅黑"/>
          <w:color w:val="000000" w:themeColor="text1"/>
          <w14:textFill>
            <w14:solidFill>
              <w14:schemeClr w14:val="tx1"/>
            </w14:solidFill>
          </w14:textFill>
        </w:rPr>
        <w:t>概述</w:t>
      </w:r>
      <w:bookmarkEnd w:id="85"/>
    </w:p>
    <w:p>
      <w:pPr>
        <w:pStyle w:val="58"/>
        <w:numPr>
          <w:ilvl w:val="0"/>
          <w:numId w:val="15"/>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项目信息页面，保存项目信息时，弹出弹窗显示</w:t>
      </w:r>
      <w:bookmarkStart w:id="86" w:name="_Hlk135733403"/>
      <w:r>
        <w:rPr>
          <w:rFonts w:hint="eastAsia" w:ascii="微软雅黑" w:hAnsi="微软雅黑" w:eastAsia="微软雅黑" w:cs="微软雅黑"/>
          <w:color w:val="000000" w:themeColor="text1"/>
          <w:sz w:val="24"/>
          <w14:textFill>
            <w14:solidFill>
              <w14:schemeClr w14:val="tx1"/>
            </w14:solidFill>
          </w14:textFill>
        </w:rPr>
        <w:t>审批流程</w:t>
      </w:r>
      <w:bookmarkEnd w:id="86"/>
      <w:r>
        <w:rPr>
          <w:rFonts w:hint="eastAsia" w:ascii="微软雅黑" w:hAnsi="微软雅黑" w:eastAsia="微软雅黑" w:cs="微软雅黑"/>
          <w:color w:val="000000" w:themeColor="text1"/>
          <w:sz w:val="24"/>
          <w14:textFill>
            <w14:solidFill>
              <w14:schemeClr w14:val="tx1"/>
            </w14:solidFill>
          </w14:textFill>
        </w:rPr>
        <w:t>，并且将【加签】功能移至此处。.</w:t>
      </w:r>
    </w:p>
    <w:p>
      <w:pPr>
        <w:pStyle w:val="58"/>
        <w:numPr>
          <w:ilvl w:val="0"/>
          <w:numId w:val="15"/>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【项目代码】的编码规则优化。</w:t>
      </w:r>
    </w:p>
    <w:p>
      <w:pPr>
        <w:pStyle w:val="58"/>
        <w:numPr>
          <w:ilvl w:val="0"/>
          <w:numId w:val="15"/>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其他优化点</w:t>
      </w:r>
    </w:p>
    <w:p>
      <w:pPr>
        <w:pStyle w:val="4"/>
        <w:rPr>
          <w:rFonts w:ascii="微软雅黑" w:hAnsi="微软雅黑" w:eastAsia="微软雅黑" w:cs="微软雅黑"/>
          <w:color w:val="000000" w:themeColor="text1"/>
          <w14:textFill>
            <w14:solidFill>
              <w14:schemeClr w14:val="tx1"/>
            </w14:solidFill>
          </w14:textFill>
        </w:rPr>
      </w:pPr>
      <w:bookmarkStart w:id="87" w:name="_Toc138942074"/>
      <w:r>
        <w:rPr>
          <w:rFonts w:hint="eastAsia" w:ascii="微软雅黑" w:hAnsi="微软雅黑" w:eastAsia="微软雅黑" w:cs="微软雅黑"/>
          <w:color w:val="000000" w:themeColor="text1"/>
          <w14:textFill>
            <w14:solidFill>
              <w14:schemeClr w14:val="tx1"/>
            </w14:solidFill>
          </w14:textFill>
        </w:rPr>
        <w:t>具体优化点</w:t>
      </w:r>
      <w:bookmarkEnd w:id="87"/>
    </w:p>
    <w:p/>
    <w:p/>
    <w:p>
      <w:pPr>
        <w:pStyle w:val="5"/>
        <w:rPr>
          <w:rFonts w:ascii="微软雅黑" w:hAnsi="微软雅黑" w:eastAsia="微软雅黑"/>
        </w:rPr>
      </w:pPr>
      <w:bookmarkStart w:id="88" w:name="_Toc138942075"/>
      <w:r>
        <w:rPr>
          <w:rFonts w:hint="eastAsia" w:ascii="微软雅黑" w:hAnsi="微软雅黑" w:eastAsia="微软雅黑"/>
        </w:rPr>
        <w:t>审批优化</w:t>
      </w:r>
      <w:bookmarkEnd w:id="88"/>
    </w:p>
    <w:p>
      <w:r>
        <w:drawing>
          <wp:inline distT="0" distB="0" distL="114300" distR="114300">
            <wp:extent cx="5277485" cy="3253740"/>
            <wp:effectExtent l="0" t="0" r="18415"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9"/>
                    <a:stretch>
                      <a:fillRect/>
                    </a:stretch>
                  </pic:blipFill>
                  <pic:spPr>
                    <a:xfrm>
                      <a:off x="0" y="0"/>
                      <a:ext cx="5277485" cy="3253740"/>
                    </a:xfrm>
                    <a:prstGeom prst="rect">
                      <a:avLst/>
                    </a:prstGeom>
                    <a:noFill/>
                    <a:ln>
                      <a:noFill/>
                    </a:ln>
                  </pic:spPr>
                </pic:pic>
              </a:graphicData>
            </a:graphic>
          </wp:inline>
        </w:drawing>
      </w:r>
    </w:p>
    <w:p>
      <w:r>
        <w:drawing>
          <wp:inline distT="0" distB="0" distL="114300" distR="114300">
            <wp:extent cx="5266690" cy="3242945"/>
            <wp:effectExtent l="0" t="0" r="10160" b="146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0"/>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14:textFill>
            <w14:solidFill>
              <w14:schemeClr w14:val="tx1"/>
            </w14:solidFill>
          </w14:textFill>
        </w:rPr>
      </w:pP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16"/>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w:t>
      </w:r>
      <w:r>
        <w:rPr>
          <w:rFonts w:hint="eastAsia" w:ascii="微软雅黑" w:hAnsi="微软雅黑" w:eastAsia="微软雅黑" w:cs="微软雅黑"/>
          <w:color w:val="000000" w:themeColor="text1"/>
          <w:sz w:val="24"/>
          <w:lang w:val="en-US" w:eastAsia="zh-CN"/>
          <w14:textFill>
            <w14:solidFill>
              <w14:schemeClr w14:val="tx1"/>
            </w14:solidFill>
          </w14:textFill>
        </w:rPr>
        <w:t>每次提交审批</w:t>
      </w:r>
      <w:r>
        <w:rPr>
          <w:rFonts w:hint="eastAsia" w:ascii="微软雅黑" w:hAnsi="微软雅黑" w:eastAsia="微软雅黑" w:cs="微软雅黑"/>
          <w:color w:val="000000" w:themeColor="text1"/>
          <w:sz w:val="24"/>
          <w14:textFill>
            <w14:solidFill>
              <w14:schemeClr w14:val="tx1"/>
            </w14:solidFill>
          </w14:textFill>
        </w:rPr>
        <w:t>项目信息时，弹出弹窗显示审批流程，并且将【加签】功能移至此处。.</w:t>
      </w:r>
    </w:p>
    <w:p>
      <w:pPr>
        <w:pStyle w:val="58"/>
        <w:numPr>
          <w:ilvl w:val="0"/>
          <w:numId w:val="16"/>
        </w:numPr>
        <w:ind w:firstLineChars="0"/>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起草人指数领导，直接显示成【直属领导】</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输入部门名进行模糊搜索筛选出匹配部门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加签选择框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点击时弹出弹窗【人员选择】，选择加签人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
      <w:pPr>
        <w:pStyle w:val="5"/>
        <w:rPr>
          <w:rFonts w:ascii="微软雅黑" w:hAnsi="微软雅黑" w:eastAsia="微软雅黑"/>
          <w:color w:val="C00000"/>
        </w:rPr>
      </w:pPr>
      <w:bookmarkStart w:id="89" w:name="_Toc138942076"/>
      <w:bookmarkStart w:id="90" w:name="_项目代码编码规则优化"/>
      <w:r>
        <w:rPr>
          <w:rFonts w:hint="eastAsia" w:ascii="微软雅黑" w:hAnsi="微软雅黑" w:eastAsia="微软雅黑"/>
          <w:color w:val="C00000"/>
          <w:lang w:val="en-US" w:eastAsia="zh-CN"/>
        </w:rPr>
        <w:t>预算</w:t>
      </w:r>
      <w:r>
        <w:rPr>
          <w:rFonts w:hint="eastAsia" w:ascii="微软雅黑" w:hAnsi="微软雅黑" w:eastAsia="微软雅黑"/>
          <w:color w:val="C00000"/>
        </w:rPr>
        <w:t>项目代码编码规则优化</w:t>
      </w:r>
      <w:bookmarkEnd w:id="89"/>
    </w:p>
    <w:p>
      <w:p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MPM项目基本信息中的【项目代码】规则不变，此处的项目编码规则是针对预算明细列表中的项目来生成项目代码。</w:t>
      </w:r>
    </w:p>
    <w:bookmarkEnd w:id="90"/>
    <w:p>
      <w:pPr>
        <w:rPr>
          <w:rFonts w:ascii="微软雅黑" w:hAnsi="微软雅黑" w:eastAsia="微软雅黑" w:cs="微软雅黑"/>
          <w:color w:val="000000" w:themeColor="text1"/>
          <w:kern w:val="0"/>
          <w:sz w:val="24"/>
          <w:szCs w:val="21"/>
          <w14:textFill>
            <w14:solidFill>
              <w14:schemeClr w14:val="tx1"/>
            </w14:solidFill>
          </w14:textFill>
        </w:rPr>
      </w:pPr>
      <w:r>
        <w:drawing>
          <wp:inline distT="0" distB="0" distL="114300" distR="114300">
            <wp:extent cx="5267325" cy="2193925"/>
            <wp:effectExtent l="0" t="0" r="9525" b="1587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1"/>
                    <a:stretch>
                      <a:fillRect/>
                    </a:stretch>
                  </pic:blipFill>
                  <pic:spPr>
                    <a:xfrm>
                      <a:off x="0" y="0"/>
                      <a:ext cx="5267325" cy="2193925"/>
                    </a:xfrm>
                    <a:prstGeom prst="rect">
                      <a:avLst/>
                    </a:prstGeom>
                    <a:noFill/>
                    <a:ln>
                      <a:noFill/>
                    </a:ln>
                  </pic:spPr>
                </pic:pic>
              </a:graphicData>
            </a:graphic>
          </wp:inline>
        </w:drawing>
      </w:r>
      <w:r>
        <w:br w:type="textWrapping"/>
      </w: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项目编码的分为项目信息编码和预算分配明细编码，MPM根据BPC传递的【项目年度】，【项目大类】，【组织】，，生成项目编码，对应关系如上图所示，预算分配明细编码由MPM添加预算项目时生成（保存到系统中，不展示在预算分配明细列表）</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1，2位为立项年份代号，取年份后两位</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3，4</w:t>
      </w:r>
      <w:r>
        <w:rPr>
          <w:rFonts w:hint="eastAsia" w:ascii="微软雅黑" w:hAnsi="微软雅黑" w:eastAsia="微软雅黑" w:cs="微软雅黑"/>
          <w:color w:val="ED7D31" w:themeColor="accent2"/>
          <w:sz w:val="24"/>
          <w14:textFill>
            <w14:solidFill>
              <w14:schemeClr w14:val="accent2"/>
            </w14:solidFill>
          </w14:textFill>
        </w:rPr>
        <w:t>位为BG/BU/事业部代号</w:t>
      </w:r>
      <w:r>
        <w:rPr>
          <w:rFonts w:hint="eastAsia" w:ascii="微软雅黑" w:hAnsi="微软雅黑" w:eastAsia="微软雅黑" w:cs="微软雅黑"/>
          <w:color w:val="ED7D31" w:themeColor="accent2"/>
          <w:sz w:val="24"/>
          <w:lang w:eastAsia="zh-CN"/>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根据预算部门来生成</w:t>
      </w:r>
      <w:r>
        <w:rPr>
          <w:rFonts w:hint="eastAsia" w:ascii="微软雅黑" w:hAnsi="微软雅黑" w:eastAsia="微软雅黑" w:cs="微软雅黑"/>
          <w:color w:val="ED7D31" w:themeColor="accent2"/>
          <w:sz w:val="24"/>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对照关系如上表。</w:t>
      </w:r>
    </w:p>
    <w:p>
      <w:pPr>
        <w:pStyle w:val="58"/>
        <w:numPr>
          <w:ilvl w:val="0"/>
          <w:numId w:val="17"/>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5</w:t>
      </w:r>
      <w:r>
        <w:rPr>
          <w:rFonts w:hint="eastAsia" w:ascii="微软雅黑" w:hAnsi="微软雅黑" w:eastAsia="微软雅黑" w:cs="微软雅黑"/>
          <w:color w:val="ED7D31" w:themeColor="accent2"/>
          <w:sz w:val="24"/>
          <w14:textFill>
            <w14:solidFill>
              <w14:schemeClr w14:val="accent2"/>
            </w14:solidFill>
          </w14:textFill>
        </w:rPr>
        <w:t>位为预算来源代号，</w:t>
      </w:r>
      <w:r>
        <w:rPr>
          <w:rFonts w:hint="eastAsia" w:ascii="微软雅黑" w:hAnsi="微软雅黑" w:eastAsia="微软雅黑" w:cs="微软雅黑"/>
          <w:color w:val="ED7D31" w:themeColor="accent2"/>
          <w:sz w:val="24"/>
          <w:lang w:val="en-US" w:eastAsia="zh-CN"/>
          <w14:textFill>
            <w14:solidFill>
              <w14:schemeClr w14:val="accent2"/>
            </w14:solidFill>
          </w14:textFill>
        </w:rPr>
        <w:t>推广费则为A（BPC的项目只有推广费项目），品牌基金则为B，不同预算来源的明细为不同项目。</w:t>
      </w:r>
    </w:p>
    <w:p>
      <w:pPr>
        <w:pStyle w:val="58"/>
        <w:numPr>
          <w:ilvl w:val="0"/>
          <w:numId w:val="17"/>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000000" w:themeColor="text1"/>
          <w:sz w:val="24"/>
          <w14:textFill>
            <w14:solidFill>
              <w14:schemeClr w14:val="tx1"/>
            </w14:solidFill>
          </w14:textFill>
        </w:rPr>
        <w:t>第</w:t>
      </w:r>
      <w:r>
        <w:rPr>
          <w:rFonts w:ascii="微软雅黑" w:hAnsi="微软雅黑" w:eastAsia="微软雅黑" w:cs="微软雅黑"/>
          <w:color w:val="000000" w:themeColor="text1"/>
          <w:sz w:val="24"/>
          <w14:textFill>
            <w14:solidFill>
              <w14:schemeClr w14:val="tx1"/>
            </w14:solidFill>
          </w14:textFill>
        </w:rPr>
        <w:t>6</w:t>
      </w:r>
      <w:r>
        <w:rPr>
          <w:rFonts w:hint="eastAsia" w:ascii="微软雅黑" w:hAnsi="微软雅黑" w:eastAsia="微软雅黑" w:cs="微软雅黑"/>
          <w:color w:val="000000" w:themeColor="text1"/>
          <w:sz w:val="24"/>
          <w14:textFill>
            <w14:solidFill>
              <w14:schemeClr w14:val="tx1"/>
            </w14:solidFill>
          </w14:textFill>
        </w:rPr>
        <w:t>，7</w:t>
      </w:r>
      <w:r>
        <w:rPr>
          <w:rFonts w:hint="eastAsia" w:ascii="微软雅黑" w:hAnsi="微软雅黑" w:eastAsia="微软雅黑" w:cs="微软雅黑"/>
          <w:color w:val="000000" w:themeColor="text1"/>
          <w:sz w:val="24"/>
          <w:lang w:eastAsia="zh-CN"/>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8</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位为流水号，从0</w:t>
      </w:r>
      <w:r>
        <w:rPr>
          <w:rFonts w:hint="eastAsia" w:ascii="微软雅黑" w:hAnsi="微软雅黑" w:eastAsia="微软雅黑" w:cs="微软雅黑"/>
          <w:color w:val="000000" w:themeColor="text1"/>
          <w:sz w:val="24"/>
          <w:lang w:val="en-US" w:eastAsia="zh-CN"/>
          <w14:textFill>
            <w14:solidFill>
              <w14:schemeClr w14:val="tx1"/>
            </w14:solidFill>
          </w14:textFill>
        </w:rPr>
        <w:t>0</w:t>
      </w:r>
      <w:r>
        <w:rPr>
          <w:rFonts w:ascii="微软雅黑" w:hAnsi="微软雅黑" w:eastAsia="微软雅黑" w:cs="微软雅黑"/>
          <w:color w:val="000000" w:themeColor="text1"/>
          <w:sz w:val="24"/>
          <w14:textFill>
            <w14:solidFill>
              <w14:schemeClr w14:val="tx1"/>
            </w14:solidFill>
          </w14:textFill>
        </w:rPr>
        <w:t>01</w:t>
      </w:r>
      <w:r>
        <w:rPr>
          <w:rFonts w:hint="eastAsia" w:ascii="微软雅黑" w:hAnsi="微软雅黑" w:eastAsia="微软雅黑" w:cs="微软雅黑"/>
          <w:color w:val="000000" w:themeColor="text1"/>
          <w:sz w:val="24"/>
          <w14:textFill>
            <w14:solidFill>
              <w14:schemeClr w14:val="tx1"/>
            </w14:solidFill>
          </w14:textFill>
        </w:rPr>
        <w:t>开始到</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9</w:t>
      </w:r>
      <w:r>
        <w:rPr>
          <w:rFonts w:ascii="微软雅黑" w:hAnsi="微软雅黑" w:eastAsia="微软雅黑" w:cs="微软雅黑"/>
          <w:color w:val="000000" w:themeColor="text1"/>
          <w:sz w:val="24"/>
          <w14:textFill>
            <w14:solidFill>
              <w14:schemeClr w14:val="tx1"/>
            </w14:solidFill>
          </w14:textFill>
        </w:rPr>
        <w:t>99</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17"/>
        </w:numPr>
        <w:ind w:firstLineChars="0"/>
        <w:rPr>
          <w:rFonts w:ascii="微软雅黑" w:hAnsi="微软雅黑" w:eastAsia="微软雅黑" w:cs="微软雅黑"/>
          <w:color w:val="auto"/>
          <w:sz w:val="24"/>
        </w:rPr>
      </w:pPr>
      <w:r>
        <w:rPr>
          <w:rFonts w:hint="eastAsia" w:ascii="微软雅黑" w:hAnsi="微软雅黑" w:eastAsia="微软雅黑" w:cs="微软雅黑"/>
          <w:color w:val="auto"/>
          <w:sz w:val="24"/>
        </w:rPr>
        <w:t>同个部门</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rPr>
        <w:t>同个项目</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lang w:val="en-US" w:eastAsia="zh-CN"/>
        </w:rPr>
        <w:t>相同</w:t>
      </w:r>
      <w:r>
        <w:rPr>
          <w:rFonts w:hint="eastAsia" w:ascii="微软雅黑" w:hAnsi="微软雅黑" w:eastAsia="微软雅黑" w:cs="微软雅黑"/>
          <w:color w:val="auto"/>
          <w:sz w:val="24"/>
        </w:rPr>
        <w:t>预算</w:t>
      </w:r>
      <w:r>
        <w:rPr>
          <w:rFonts w:hint="eastAsia" w:ascii="微软雅黑" w:hAnsi="微软雅黑" w:eastAsia="微软雅黑" w:cs="微软雅黑"/>
          <w:color w:val="auto"/>
          <w:sz w:val="24"/>
          <w:lang w:val="en-US" w:eastAsia="zh-CN"/>
        </w:rPr>
        <w:t>来源</w:t>
      </w:r>
      <w:r>
        <w:rPr>
          <w:rFonts w:hint="eastAsia" w:ascii="微软雅黑" w:hAnsi="微软雅黑" w:eastAsia="微软雅黑" w:cs="微软雅黑"/>
          <w:color w:val="auto"/>
          <w:sz w:val="24"/>
        </w:rPr>
        <w:t>的</w:t>
      </w:r>
      <w:r>
        <w:rPr>
          <w:rFonts w:hint="eastAsia" w:ascii="微软雅黑" w:hAnsi="微软雅黑" w:eastAsia="微软雅黑" w:cs="微软雅黑"/>
          <w:color w:val="auto"/>
          <w:sz w:val="24"/>
          <w:lang w:val="en-US" w:eastAsia="zh-CN"/>
        </w:rPr>
        <w:t>预算明细的预算项目代码相同</w:t>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例一：以下四条项目明细的预算项目代码都为：23GMA0006</w:t>
      </w:r>
    </w:p>
    <w:p>
      <w:pPr>
        <w:pStyle w:val="58"/>
        <w:numPr>
          <w:ilvl w:val="0"/>
          <w:numId w:val="0"/>
        </w:numPr>
        <w:ind w:leftChars="0" w:firstLine="420" w:firstLineChars="0"/>
      </w:pPr>
      <w:r>
        <w:drawing>
          <wp:inline distT="0" distB="0" distL="114300" distR="114300">
            <wp:extent cx="5265420" cy="1506855"/>
            <wp:effectExtent l="0" t="0" r="11430" b="1714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22"/>
                    <a:stretch>
                      <a:fillRect/>
                    </a:stretch>
                  </pic:blipFill>
                  <pic:spPr>
                    <a:xfrm>
                      <a:off x="0" y="0"/>
                      <a:ext cx="5265420" cy="1506855"/>
                    </a:xfrm>
                    <a:prstGeom prst="rect">
                      <a:avLst/>
                    </a:prstGeom>
                    <a:noFill/>
                    <a:ln>
                      <a:noFill/>
                    </a:ln>
                  </pic:spPr>
                </pic:pic>
              </a:graphicData>
            </a:graphic>
          </wp:inline>
        </w:drawing>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例二：以下十条项目明细生成两条预算项目代码为：23GMA0007和23GMB0008</w:t>
      </w:r>
    </w:p>
    <w:p>
      <w:pPr>
        <w:pStyle w:val="58"/>
        <w:numPr>
          <w:ilvl w:val="0"/>
          <w:numId w:val="0"/>
        </w:numPr>
        <w:ind w:leftChars="0" w:firstLine="420" w:firstLineChars="0"/>
        <w:rPr>
          <w:rFonts w:hint="default"/>
          <w:lang w:val="en-US" w:eastAsia="zh-CN"/>
        </w:rPr>
      </w:pPr>
      <w:r>
        <w:drawing>
          <wp:inline distT="0" distB="0" distL="114300" distR="114300">
            <wp:extent cx="5268595" cy="2604135"/>
            <wp:effectExtent l="0" t="0" r="825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3"/>
                    <a:stretch>
                      <a:fillRect/>
                    </a:stretch>
                  </pic:blipFill>
                  <pic:spPr>
                    <a:xfrm>
                      <a:off x="0" y="0"/>
                      <a:ext cx="5268595" cy="2604135"/>
                    </a:xfrm>
                    <a:prstGeom prst="rect">
                      <a:avLst/>
                    </a:prstGeom>
                    <a:noFill/>
                    <a:ln>
                      <a:noFill/>
                    </a:ln>
                  </pic:spPr>
                </pic:pic>
              </a:graphicData>
            </a:graphic>
          </wp:inline>
        </w:drawing>
      </w:r>
    </w:p>
    <w:p>
      <w:pPr>
        <w:pStyle w:val="58"/>
        <w:numPr>
          <w:ilvl w:val="0"/>
          <w:numId w:val="17"/>
        </w:numPr>
        <w:ind w:firstLineChars="0"/>
        <w:rPr>
          <w:rFonts w:ascii="微软雅黑" w:hAnsi="微软雅黑" w:eastAsia="微软雅黑" w:cs="微软雅黑"/>
          <w:sz w:val="24"/>
        </w:rPr>
      </w:pPr>
      <w:r>
        <w:rPr>
          <w:rFonts w:hint="eastAsia" w:ascii="微软雅黑" w:hAnsi="微软雅黑" w:eastAsia="微软雅黑" w:cs="微软雅黑"/>
          <w:sz w:val="24"/>
        </w:rPr>
        <w:t>同个部门</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同个预算</w:t>
      </w:r>
      <w:r>
        <w:rPr>
          <w:rFonts w:hint="eastAsia" w:ascii="微软雅黑" w:hAnsi="微软雅黑" w:eastAsia="微软雅黑" w:cs="微软雅黑"/>
          <w:sz w:val="24"/>
          <w:lang w:val="en-US" w:eastAsia="zh-CN"/>
        </w:rPr>
        <w:t>来源</w:t>
      </w:r>
      <w:r>
        <w:rPr>
          <w:rFonts w:hint="eastAsia" w:ascii="微软雅黑" w:hAnsi="微软雅黑" w:eastAsia="微软雅黑" w:cs="微软雅黑"/>
          <w:sz w:val="24"/>
        </w:rPr>
        <w:t>的</w:t>
      </w:r>
      <w:r>
        <w:rPr>
          <w:rFonts w:hint="eastAsia" w:ascii="微软雅黑" w:hAnsi="微软雅黑" w:eastAsia="微软雅黑" w:cs="微软雅黑"/>
          <w:sz w:val="24"/>
          <w:lang w:val="en-US" w:eastAsia="zh-CN"/>
        </w:rPr>
        <w:t>预算明细</w:t>
      </w:r>
      <w:r>
        <w:rPr>
          <w:rFonts w:hint="eastAsia" w:ascii="微软雅黑" w:hAnsi="微软雅黑" w:eastAsia="微软雅黑" w:cs="微软雅黑"/>
          <w:sz w:val="24"/>
        </w:rPr>
        <w:t>合成一条</w:t>
      </w:r>
      <w:r>
        <w:rPr>
          <w:rFonts w:hint="eastAsia" w:ascii="微软雅黑" w:hAnsi="微软雅黑" w:eastAsia="微软雅黑" w:cs="微软雅黑"/>
          <w:sz w:val="24"/>
          <w:lang w:val="en-US" w:eastAsia="zh-CN"/>
        </w:rPr>
        <w:t>项目</w:t>
      </w:r>
      <w:r>
        <w:rPr>
          <w:rFonts w:hint="eastAsia" w:ascii="微软雅黑" w:hAnsi="微软雅黑" w:eastAsia="微软雅黑" w:cs="微软雅黑"/>
          <w:sz w:val="24"/>
        </w:rPr>
        <w:t>数据传递给SAP</w:t>
      </w:r>
      <w:r>
        <w:rPr>
          <w:rFonts w:hint="eastAsia" w:ascii="微软雅黑" w:hAnsi="微软雅黑" w:eastAsia="微软雅黑" w:cs="微软雅黑"/>
          <w:sz w:val="24"/>
          <w:lang w:val="en-US" w:eastAsia="zh-CN"/>
        </w:rPr>
        <w:t>和其他外部系统</w:t>
      </w:r>
      <w:r>
        <w:rPr>
          <w:rFonts w:hint="eastAsia" w:ascii="微软雅黑" w:hAnsi="微软雅黑" w:eastAsia="微软雅黑" w:cs="微软雅黑"/>
          <w:sz w:val="24"/>
        </w:rPr>
        <w:t>，不同部门</w:t>
      </w:r>
      <w:r>
        <w:rPr>
          <w:rFonts w:hint="eastAsia" w:ascii="微软雅黑" w:hAnsi="微软雅黑" w:eastAsia="微软雅黑" w:cs="微软雅黑"/>
          <w:sz w:val="24"/>
          <w:lang w:val="en-US" w:eastAsia="zh-CN"/>
        </w:rPr>
        <w:t>或者不同预算来源(即不同项目)</w:t>
      </w:r>
      <w:r>
        <w:rPr>
          <w:rFonts w:hint="eastAsia" w:ascii="微软雅黑" w:hAnsi="微软雅黑" w:eastAsia="微软雅黑" w:cs="微软雅黑"/>
          <w:sz w:val="24"/>
        </w:rPr>
        <w:t>的数据分开传</w:t>
      </w:r>
      <w:r>
        <w:rPr>
          <w:rFonts w:hint="eastAsia" w:ascii="微软雅黑" w:hAnsi="微软雅黑" w:eastAsia="微软雅黑" w:cs="微软雅黑"/>
          <w:sz w:val="24"/>
          <w:lang w:eastAsia="zh-CN"/>
        </w:rPr>
        <w:t>。</w:t>
      </w:r>
      <w:r>
        <w:rPr>
          <w:rFonts w:hint="eastAsia" w:ascii="微软雅黑" w:hAnsi="微软雅黑" w:eastAsia="微软雅黑" w:cs="微软雅黑"/>
          <w:color w:val="auto"/>
          <w:sz w:val="24"/>
          <w:lang w:val="en-US" w:eastAsia="zh-CN"/>
        </w:rPr>
        <w:t>后续传递给SAP的项目编码只传递推广费类型的项目.</w:t>
      </w:r>
    </w:p>
    <w:p>
      <w:pPr>
        <w:pStyle w:val="58"/>
        <w:numPr>
          <w:ilvl w:val="0"/>
          <w:numId w:val="17"/>
        </w:numPr>
        <w:ind w:firstLineChars="0"/>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color w:val="C00000"/>
          <w:lang w:val="en-US" w:eastAsia="zh-CN"/>
        </w:rPr>
        <w:t>通讯项目的编码规则为M+代码规则的前十一位（通讯项目不由BPC提供预算项目信息，而由MPM系统导入）</w:t>
      </w:r>
    </w:p>
    <w:p>
      <w:pPr>
        <w:rPr>
          <w:rFonts w:hint="default" w:eastAsia="微软雅黑"/>
          <w:lang w:val="en-US" w:eastAsia="zh-CN"/>
        </w:rPr>
      </w:pPr>
      <w:r>
        <w:rPr>
          <w:rFonts w:hint="eastAsia" w:ascii="等线" w:hAnsi="等线" w:eastAsia="等线" w:cs="宋体"/>
          <w:color w:val="1F497D"/>
          <w:sz w:val="21"/>
          <w:szCs w:val="21"/>
          <w:lang w:val="en-US" w:eastAsia="zh-CN" w:bidi="ar"/>
        </w:rPr>
        <w:drawing>
          <wp:inline distT="0" distB="0" distL="114300" distR="114300">
            <wp:extent cx="6235700" cy="1389380"/>
            <wp:effectExtent l="0" t="0" r="12700"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4" r:link="rId25"/>
                    <a:stretch>
                      <a:fillRect/>
                    </a:stretch>
                  </pic:blipFill>
                  <pic:spPr>
                    <a:xfrm>
                      <a:off x="0" y="0"/>
                      <a:ext cx="6235700" cy="1389380"/>
                    </a:xfrm>
                    <a:prstGeom prst="rect">
                      <a:avLst/>
                    </a:prstGeom>
                    <a:noFill/>
                    <a:ln>
                      <a:noFill/>
                    </a:ln>
                  </pic:spPr>
                </pic:pic>
              </a:graphicData>
            </a:graphic>
          </wp:inline>
        </w:drawing>
      </w:r>
    </w:p>
    <w:p>
      <w:pPr>
        <w:pStyle w:val="58"/>
        <w:numPr>
          <w:ilvl w:val="0"/>
          <w:numId w:val="0"/>
        </w:numPr>
        <w:ind w:leftChars="0"/>
        <w:rPr>
          <w:rFonts w:ascii="微软雅黑" w:hAnsi="微软雅黑" w:eastAsia="微软雅黑" w:cs="微软雅黑"/>
          <w:sz w:val="24"/>
        </w:rPr>
      </w:pPr>
    </w:p>
    <w:p>
      <w:pPr>
        <w:pStyle w:val="58"/>
        <w:numPr>
          <w:ilvl w:val="0"/>
          <w:numId w:val="0"/>
        </w:numPr>
        <w:ind w:leftChars="0"/>
        <w:rPr>
          <w:rFonts w:ascii="微软雅黑" w:hAnsi="微软雅黑" w:eastAsia="微软雅黑" w:cs="微软雅黑"/>
          <w:sz w:val="24"/>
        </w:rPr>
      </w:pPr>
    </w:p>
    <w:p>
      <w:pPr>
        <w:pStyle w:val="5"/>
        <w:rPr>
          <w:rFonts w:ascii="微软雅黑" w:hAnsi="微软雅黑" w:eastAsia="微软雅黑"/>
          <w:sz w:val="24"/>
          <w:szCs w:val="24"/>
        </w:rPr>
      </w:pPr>
      <w:bookmarkStart w:id="91" w:name="_Toc138942077"/>
      <w:r>
        <w:rPr>
          <w:rFonts w:hint="eastAsia" w:ascii="微软雅黑" w:hAnsi="微软雅黑" w:eastAsia="微软雅黑"/>
          <w:sz w:val="24"/>
          <w:szCs w:val="24"/>
        </w:rPr>
        <w:t>项目状态</w:t>
      </w:r>
      <w:bookmarkEnd w:id="91"/>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状态</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立项审核中</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default" w:ascii="等线" w:hAnsi="等线" w:eastAsia="等线" w:cs="宋体"/>
                <w:color w:val="AFABAB" w:themeColor="background2" w:themeShade="BF"/>
                <w:kern w:val="0"/>
                <w:sz w:val="22"/>
                <w:szCs w:val="22"/>
                <w:lang w:val="en-US" w:eastAsia="zh-CN"/>
              </w:rPr>
            </w:pPr>
            <w:r>
              <w:rPr>
                <w:rFonts w:hint="eastAsia" w:ascii="等线" w:hAnsi="等线" w:eastAsia="等线" w:cs="宋体"/>
                <w:color w:val="auto"/>
                <w:kern w:val="0"/>
                <w:sz w:val="22"/>
                <w:szCs w:val="22"/>
                <w:lang w:val="en-US" w:eastAsia="zh-CN"/>
              </w:rPr>
              <w:t>草稿</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项目执行中立项已驳回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待提交(审核中-撤回)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项目已结项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待提交(审核中-废弃)</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已延期</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超过计划完成时间未结项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未立项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预算项目在BPC中未发起立项</w:t>
            </w:r>
          </w:p>
        </w:tc>
      </w:tr>
    </w:tbl>
    <w:p/>
    <w:p>
      <w:pPr>
        <w:rPr>
          <w:color w:val="FF0000"/>
        </w:rPr>
      </w:pPr>
      <w:r>
        <w:rPr>
          <w:color w:val="FF0000"/>
        </w:rPr>
        <w:drawing>
          <wp:inline distT="0" distB="0" distL="114300" distR="114300">
            <wp:extent cx="3257550" cy="37338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6"/>
                    <a:stretch>
                      <a:fillRect/>
                    </a:stretch>
                  </pic:blipFill>
                  <pic:spPr>
                    <a:xfrm>
                      <a:off x="0" y="0"/>
                      <a:ext cx="3257550" cy="3733800"/>
                    </a:xfrm>
                    <a:prstGeom prst="rect">
                      <a:avLst/>
                    </a:prstGeom>
                    <a:noFill/>
                    <a:ln>
                      <a:noFill/>
                    </a:ln>
                  </pic:spPr>
                </pic:pic>
              </a:graphicData>
            </a:graphic>
          </wp:inline>
        </w:drawing>
      </w:r>
    </w:p>
    <w:p>
      <w:pPr>
        <w:rPr>
          <w:rFonts w:hint="default" w:eastAsia="宋体"/>
          <w:color w:val="FF0000"/>
          <w:lang w:val="en-US" w:eastAsia="zh-CN"/>
        </w:rPr>
      </w:pPr>
      <w:r>
        <w:rPr>
          <w:rFonts w:hint="eastAsia"/>
          <w:color w:val="FF0000"/>
          <w:lang w:val="en-US" w:eastAsia="zh-CN"/>
        </w:rPr>
        <w:t>状态颜色</w:t>
      </w:r>
    </w:p>
    <w:p>
      <w:pPr>
        <w:pStyle w:val="5"/>
        <w:rPr>
          <w:rFonts w:ascii="微软雅黑" w:hAnsi="微软雅黑" w:eastAsia="微软雅黑"/>
          <w:sz w:val="24"/>
          <w:szCs w:val="24"/>
        </w:rPr>
      </w:pPr>
      <w:bookmarkStart w:id="92" w:name="_Toc138942078"/>
      <w:r>
        <w:rPr>
          <w:rFonts w:hint="eastAsia" w:ascii="微软雅黑" w:hAnsi="微软雅黑" w:eastAsia="微软雅黑"/>
          <w:sz w:val="24"/>
          <w:szCs w:val="24"/>
        </w:rPr>
        <w:t>项目角色</w:t>
      </w:r>
      <w:bookmarkEnd w:id="92"/>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为项目的创建人，增加一个项目角色【创建人】，该角色和【</w:t>
      </w:r>
      <w:r>
        <w:rPr>
          <w:rFonts w:ascii="微软雅黑" w:hAnsi="微软雅黑" w:eastAsia="微软雅黑" w:cs="微软雅黑"/>
          <w:kern w:val="0"/>
          <w:sz w:val="24"/>
          <w:szCs w:val="21"/>
        </w:rPr>
        <w:t>项目管理员</w:t>
      </w:r>
      <w:r>
        <w:rPr>
          <w:rFonts w:hint="eastAsia" w:ascii="微软雅黑" w:hAnsi="微软雅黑" w:eastAsia="微软雅黑" w:cs="微软雅黑"/>
          <w:kern w:val="0"/>
          <w:sz w:val="24"/>
          <w:szCs w:val="21"/>
        </w:rPr>
        <w:t>】具有一样的性质和权限。</w:t>
      </w:r>
    </w:p>
    <w:p>
      <w:pPr>
        <w:pStyle w:val="26"/>
        <w:keepNext w:val="0"/>
        <w:keepLines w:val="0"/>
        <w:widowControl/>
        <w:suppressLineNumbers w:val="0"/>
        <w:spacing w:before="0" w:beforeAutospacing="0" w:after="0" w:afterAutospacing="0" w:line="240" w:lineRule="auto"/>
        <w:ind w:left="0" w:right="0"/>
        <w:jc w:val="both"/>
      </w:pPr>
      <w:r>
        <w:rPr>
          <w:rFonts w:ascii="微软雅黑" w:hAnsi="微软雅黑" w:eastAsia="微软雅黑" w:cs="微软雅黑"/>
          <w:b w:val="0"/>
          <w:bCs w:val="0"/>
          <w:i w:val="0"/>
          <w:iCs w:val="0"/>
          <w:color w:val="000000"/>
          <w:spacing w:val="0"/>
          <w:w w:val="100"/>
          <w:sz w:val="24"/>
          <w:szCs w:val="24"/>
          <w:vertAlign w:val="baseline"/>
        </w:rPr>
        <w:t>创建人在新增项目之后，【项目信息】-&gt;【项目成员】中新增一个项目成员为创建人，角色为【创建人】。若创建人和项目负责人不是同一个人，则再新增一个项目成员为该项目的负责人，角色为【项目管理员】。</w:t>
      </w:r>
    </w:p>
    <w:p>
      <w:pPr>
        <w:rPr>
          <w:rFonts w:hint="eastAsia" w:ascii="微软雅黑" w:hAnsi="微软雅黑" w:eastAsia="微软雅黑" w:cs="微软雅黑"/>
          <w:kern w:val="0"/>
          <w:sz w:val="24"/>
          <w:szCs w:val="21"/>
        </w:rPr>
      </w:pPr>
    </w:p>
    <w:p>
      <w:pPr>
        <w:rPr>
          <w:rFonts w:ascii="微软雅黑" w:hAnsi="微软雅黑" w:eastAsia="微软雅黑" w:cs="微软雅黑"/>
          <w:kern w:val="0"/>
          <w:sz w:val="24"/>
          <w:szCs w:val="21"/>
        </w:rPr>
      </w:pPr>
      <w:r>
        <w:drawing>
          <wp:inline distT="0" distB="0" distL="0" distR="0">
            <wp:extent cx="5278120" cy="2421890"/>
            <wp:effectExtent l="0" t="0" r="0" b="0"/>
            <wp:docPr id="990071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71985" name="图片 1"/>
                    <pic:cNvPicPr>
                      <a:picLocks noChangeAspect="1"/>
                    </pic:cNvPicPr>
                  </pic:nvPicPr>
                  <pic:blipFill>
                    <a:blip r:embed="rId27"/>
                    <a:stretch>
                      <a:fillRect/>
                    </a:stretch>
                  </pic:blipFill>
                  <pic:spPr>
                    <a:xfrm>
                      <a:off x="0" y="0"/>
                      <a:ext cx="5278120" cy="2421890"/>
                    </a:xfrm>
                    <a:prstGeom prst="rect">
                      <a:avLst/>
                    </a:prstGeom>
                  </pic:spPr>
                </pic:pic>
              </a:graphicData>
            </a:graphic>
          </wp:inline>
        </w:drawing>
      </w:r>
    </w:p>
    <w:p>
      <w:pPr>
        <w:pStyle w:val="5"/>
        <w:rPr>
          <w:rFonts w:ascii="微软雅黑" w:hAnsi="微软雅黑" w:eastAsia="微软雅黑"/>
          <w:sz w:val="24"/>
          <w:szCs w:val="24"/>
        </w:rPr>
      </w:pPr>
      <w:bookmarkStart w:id="93" w:name="_Toc138942079"/>
      <w:r>
        <w:rPr>
          <w:rFonts w:hint="eastAsia" w:ascii="微软雅黑" w:hAnsi="微软雅黑" w:eastAsia="微软雅黑"/>
          <w:sz w:val="24"/>
          <w:szCs w:val="24"/>
        </w:rPr>
        <w:t>海外部署</w:t>
      </w:r>
      <w:bookmarkEnd w:id="93"/>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部署一条海外的线，实现国外访问M</w:t>
      </w:r>
      <w:r>
        <w:rPr>
          <w:rFonts w:ascii="微软雅黑" w:hAnsi="微软雅黑" w:eastAsia="微软雅黑" w:cs="微软雅黑"/>
          <w:kern w:val="0"/>
          <w:sz w:val="24"/>
          <w:szCs w:val="21"/>
        </w:rPr>
        <w:t>PM</w:t>
      </w:r>
      <w:r>
        <w:rPr>
          <w:rFonts w:hint="eastAsia" w:ascii="微软雅黑" w:hAnsi="微软雅黑" w:eastAsia="微软雅黑" w:cs="微软雅黑"/>
          <w:kern w:val="0"/>
          <w:sz w:val="24"/>
          <w:szCs w:val="21"/>
        </w:rPr>
        <w:t>系统，国内外访问的都是同一系统。</w:t>
      </w:r>
    </w:p>
    <w:p>
      <w:pPr>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提供需使用</w:t>
      </w:r>
    </w:p>
    <w:p>
      <w:pPr>
        <w:rPr>
          <w:rFonts w:hint="eastAsia" w:ascii="微软雅黑" w:hAnsi="微软雅黑" w:eastAsia="微软雅黑" w:cs="微软雅黑"/>
          <w:color w:val="FF0000"/>
          <w:kern w:val="0"/>
          <w:sz w:val="24"/>
          <w:szCs w:val="21"/>
        </w:rPr>
      </w:pPr>
      <w:r>
        <w:rPr>
          <w:rFonts w:hint="eastAsia" w:ascii="微软雅黑" w:hAnsi="微软雅黑" w:eastAsia="微软雅黑" w:cs="微软雅黑"/>
          <w:color w:val="FF0000"/>
          <w:kern w:val="0"/>
          <w:sz w:val="24"/>
          <w:szCs w:val="21"/>
        </w:rPr>
        <w:t>（海外账户问题确定</w:t>
      </w:r>
      <w:r>
        <w:rPr>
          <w:rFonts w:hint="eastAsia" w:ascii="微软雅黑" w:hAnsi="微软雅黑" w:eastAsia="微软雅黑" w:cs="微软雅黑"/>
          <w:color w:val="FF0000"/>
          <w:kern w:val="0"/>
          <w:sz w:val="24"/>
          <w:szCs w:val="21"/>
          <w:lang w:eastAsia="zh-CN"/>
        </w:rPr>
        <w:t>，</w:t>
      </w:r>
      <w:r>
        <w:rPr>
          <w:rFonts w:hint="eastAsia" w:ascii="微软雅黑" w:hAnsi="微软雅黑" w:eastAsia="微软雅黑" w:cs="微软雅黑"/>
          <w:color w:val="FF0000"/>
          <w:kern w:val="0"/>
          <w:sz w:val="24"/>
          <w:szCs w:val="21"/>
          <w:lang w:val="en-US" w:eastAsia="zh-CN"/>
        </w:rPr>
        <w:t>国际化</w:t>
      </w:r>
      <w:r>
        <w:rPr>
          <w:rFonts w:hint="eastAsia" w:ascii="微软雅黑" w:hAnsi="微软雅黑" w:eastAsia="微软雅黑" w:cs="微软雅黑"/>
          <w:color w:val="FF0000"/>
          <w:kern w:val="0"/>
          <w:sz w:val="24"/>
          <w:szCs w:val="21"/>
        </w:rPr>
        <w:t>）</w:t>
      </w: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rPr>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营销知识库</w:t>
      </w:r>
      <w:r>
        <w:rPr>
          <w:rFonts w:hint="eastAsia" w:ascii="微软雅黑" w:hAnsi="微软雅黑" w:eastAsia="微软雅黑" w:cs="微软雅黑"/>
          <w:color w:val="000000" w:themeColor="text1"/>
          <w:kern w:val="0"/>
          <w:sz w:val="24"/>
          <w:lang w:val="en-US" w:eastAsia="zh-CN"/>
          <w14:textFill>
            <w14:solidFill>
              <w14:schemeClr w14:val="tx1"/>
            </w14:solidFill>
          </w14:textFill>
        </w:rPr>
        <w:t>用来实现营销类流程规范在线化归档与展示，文档来源于TPROS中的【品牌与营销】分类中的文件。</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按照Tpros中【品牌与营销】中的文件及文件所属子分类，获取数据展示到MPM中</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搜索框只能搜索文件名，支持模糊和精确搜索。</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strike/>
                <w:dstrike w:val="0"/>
                <w:color w:val="000000" w:themeColor="text1"/>
                <w:szCs w:val="21"/>
                <w:lang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点击【置顶】后，文档置于最前面（后点击置顶的置于先前置顶的文档），【置顶】变为【取消置顶】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取消置顶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点击【取消置顶】，文档回归默认排序，【取消置顶】变为【置顶】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列表文件名</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点击文档名称可以查阅文档的具体内容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MPM首页用来放置各种功能的快捷模块，目前包含【发文公告】，【待办任务】和【便捷工具】。</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发文公告的数据来自【营销知识库】，包含在【营销知识库】中被置顶的，未被置顶的数据按照上传日期新到旧的顺序排序</w:t>
      </w:r>
    </w:p>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项目类型规范配置</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为项目详情中【预算分配明细】不同的项目类型的相关流程规范的文件，用于在用户选择不同的项目类型时，显示相应的项目规范描述，展示相应的规范文件。</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基础配置-&gt;项目规范</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r>
        <w:drawing>
          <wp:inline distT="0" distB="0" distL="114300" distR="114300">
            <wp:extent cx="5266690" cy="3295650"/>
            <wp:effectExtent l="0" t="0" r="1016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8"/>
                    <a:stretch>
                      <a:fillRect/>
                    </a:stretch>
                  </pic:blipFill>
                  <pic:spPr>
                    <a:xfrm>
                      <a:off x="0" y="0"/>
                      <a:ext cx="5266690" cy="32956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读取所有预算明细的项目类型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选项：全部、启用、禁用</w:t>
            </w:r>
          </w:p>
        </w:tc>
      </w:tr>
    </w:tbl>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出</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序号</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编辑，删除，禁用/启用</w:t>
            </w:r>
          </w:p>
        </w:tc>
      </w:tr>
    </w:tbl>
    <w:p/>
    <w:p>
      <w:pPr>
        <w:rPr>
          <w:rFonts w:hint="eastAsia"/>
        </w:rPr>
      </w:pPr>
      <w:r>
        <w:drawing>
          <wp:inline distT="0" distB="0" distL="114300" distR="114300">
            <wp:extent cx="5270500" cy="3299460"/>
            <wp:effectExtent l="0" t="0" r="6350" b="152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9"/>
                    <a:stretch>
                      <a:fillRect/>
                    </a:stretch>
                  </pic:blipFill>
                  <pic:spPr>
                    <a:xfrm>
                      <a:off x="0" y="0"/>
                      <a:ext cx="5270500" cy="32994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313"/>
        <w:gridCol w:w="1385"/>
        <w:gridCol w:w="3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31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77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选择要配置的项目类型（数据来源【业务动因】中的项目类型）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r>
              <w:rPr>
                <w:rFonts w:hint="eastAsia" w:ascii="微软雅黑" w:hAnsi="微软雅黑" w:eastAsia="微软雅黑" w:cs="微软雅黑"/>
                <w:color w:val="000000" w:themeColor="text1"/>
                <w:szCs w:val="21"/>
                <w:lang w:val="en-US" w:eastAsia="zh-CN"/>
                <w14:textFill>
                  <w14:solidFill>
                    <w14:schemeClr w14:val="tx1"/>
                  </w14:solidFill>
                </w14:textFill>
              </w:rPr>
              <w:t>域</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文件可上传0~n个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启用/禁用</w:t>
            </w:r>
          </w:p>
        </w:tc>
      </w:tr>
    </w:tbl>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0"/>
        </w:numPr>
        <w:rPr>
          <w:rFonts w:hint="default" w:ascii="微软雅黑" w:hAnsi="微软雅黑" w:eastAsia="微软雅黑" w:cs="微软雅黑"/>
          <w:color w:val="auto"/>
          <w:kern w:val="0"/>
          <w:sz w:val="24"/>
          <w:szCs w:val="21"/>
          <w:lang w:val="en-US" w:eastAsia="zh-CN" w:bidi="ar-SA"/>
        </w:rPr>
      </w:pPr>
      <w:r>
        <w:rPr>
          <w:rFonts w:hint="eastAsia" w:ascii="微软雅黑" w:hAnsi="微软雅黑" w:eastAsia="微软雅黑" w:cs="微软雅黑"/>
          <w:color w:val="auto"/>
          <w:kern w:val="0"/>
          <w:sz w:val="24"/>
          <w:szCs w:val="21"/>
          <w:lang w:val="en-US" w:eastAsia="zh-CN" w:bidi="ar-SA"/>
        </w:rPr>
        <w:t>列表初始时为空，新增项目规范配置才展示数据，排序方式为新配置的在前，以往配置的在后。</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配置时可以配置项目规范描述+规范文件（0~N个）</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规范文件的来源为</w:t>
      </w:r>
      <w:r>
        <w:rPr>
          <w:rFonts w:hint="eastAsia" w:ascii="微软雅黑" w:hAnsi="微软雅黑" w:eastAsia="微软雅黑" w:cs="微软雅黑"/>
          <w:color w:val="C00000"/>
          <w:kern w:val="0"/>
          <w:sz w:val="24"/>
          <w:szCs w:val="21"/>
          <w:lang w:val="en-US" w:eastAsia="zh-CN" w:bidi="ar-SA"/>
        </w:rPr>
        <w:t>Tpros文件（待定）</w:t>
      </w: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和用户上传的文件</w:t>
      </w:r>
    </w:p>
    <w:p>
      <w:pPr>
        <w:widowControl w:val="0"/>
        <w:numPr>
          <w:ilvl w:val="0"/>
          <w:numId w:val="0"/>
        </w:numPr>
        <w:jc w:val="both"/>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项目类型规范提示</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立项或编辑项目信息时，在预算明细区域选择不同的项目类型，会有不同的提示语和相关流程规范的文件提示。</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项目管理-&gt;项目列表-&gt;新增</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项目管理-&gt;项目列表-&gt;项目编辑</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r>
        <w:drawing>
          <wp:inline distT="0" distB="0" distL="114300" distR="114300">
            <wp:extent cx="5277485" cy="3261360"/>
            <wp:effectExtent l="0" t="0" r="18415" b="152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0"/>
                    <a:stretch>
                      <a:fillRect/>
                    </a:stretch>
                  </pic:blipFill>
                  <pic:spPr>
                    <a:xfrm>
                      <a:off x="0" y="0"/>
                      <a:ext cx="5277485" cy="3261360"/>
                    </a:xfrm>
                    <a:prstGeom prst="rect">
                      <a:avLst/>
                    </a:prstGeom>
                    <a:noFill/>
                    <a:ln>
                      <a:noFill/>
                    </a:ln>
                  </pic:spPr>
                </pic:pic>
              </a:graphicData>
            </a:graphic>
          </wp:inline>
        </w:drawing>
      </w:r>
    </w:p>
    <w:p>
      <w:pPr>
        <w:rPr>
          <w:rFonts w:hint="eastAsia"/>
        </w:rPr>
      </w:pPr>
      <w:r>
        <w:drawing>
          <wp:inline distT="0" distB="0" distL="114300" distR="114300">
            <wp:extent cx="5266690" cy="3261360"/>
            <wp:effectExtent l="0" t="0" r="10160" b="152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1"/>
                    <a:stretch>
                      <a:fillRect/>
                    </a:stretch>
                  </pic:blipFill>
                  <pic:spPr>
                    <a:xfrm>
                      <a:off x="0" y="0"/>
                      <a:ext cx="5266690" cy="326136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1"/>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用户每添加一个预算明细选择完项目类型之后，根据【项目类型规范配置】为该项目类型配置的文本和文件提示在【预算明细列表】下方，多明细多项目类型的情况下，展示为规范提示列表。</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点击【点击查看具体文件要求】则展开弹出显示所有文件，点击文件名则下载文件</w:t>
      </w:r>
    </w:p>
    <w:p>
      <w:pPr>
        <w:numPr>
          <w:ilvl w:val="0"/>
          <w:numId w:val="0"/>
        </w:numPr>
        <w:rPr>
          <w:rFonts w:hint="default" w:ascii="微软雅黑" w:hAnsi="微软雅黑" w:eastAsia="微软雅黑" w:cs="微软雅黑"/>
          <w:color w:val="FF0000"/>
          <w:kern w:val="0"/>
          <w:sz w:val="24"/>
          <w:szCs w:val="21"/>
          <w:lang w:val="en-US" w:eastAsia="zh-CN"/>
        </w:rPr>
      </w:pPr>
    </w:p>
    <w:bookmarkEnd w:id="52"/>
    <w:bookmarkEnd w:id="53"/>
    <w:bookmarkEnd w:id="54"/>
    <w:bookmarkEnd w:id="56"/>
    <w:p>
      <w:pPr>
        <w:pStyle w:val="2"/>
        <w:rPr>
          <w:rFonts w:ascii="微软雅黑" w:hAnsi="微软雅黑" w:eastAsia="微软雅黑" w:cs="微软雅黑"/>
          <w:color w:val="000000" w:themeColor="text1"/>
          <w14:textFill>
            <w14:solidFill>
              <w14:schemeClr w14:val="tx1"/>
            </w14:solidFill>
          </w14:textFill>
        </w:rPr>
      </w:pPr>
      <w:bookmarkStart w:id="94" w:name="_Toc138942080"/>
      <w:r>
        <w:rPr>
          <w:rFonts w:hint="eastAsia" w:ascii="微软雅黑" w:hAnsi="微软雅黑" w:eastAsia="微软雅黑" w:cs="微软雅黑"/>
          <w:color w:val="000000" w:themeColor="text1"/>
          <w14:textFill>
            <w14:solidFill>
              <w14:schemeClr w14:val="tx1"/>
            </w14:solidFill>
          </w14:textFill>
        </w:rPr>
        <w:t>原型地址</w:t>
      </w:r>
      <w:bookmarkEnd w:id="94"/>
    </w:p>
    <w:p>
      <w:pPr>
        <w:rPr>
          <w:rFonts w:ascii="微软雅黑" w:hAnsi="微软雅黑" w:eastAsia="微软雅黑" w:cs="微软雅黑"/>
          <w:color w:val="0070C0"/>
          <w:kern w:val="0"/>
          <w:sz w:val="24"/>
          <w:szCs w:val="21"/>
          <w:u w:val="single"/>
        </w:rPr>
      </w:pPr>
      <w:r>
        <w:fldChar w:fldCharType="begin"/>
      </w:r>
      <w:r>
        <w:instrText xml:space="preserve"> HYPERLINK "https://u0ej8a.axshare.com" </w:instrText>
      </w:r>
      <w:r>
        <w:fldChar w:fldCharType="separate"/>
      </w:r>
      <w:r>
        <w:rPr>
          <w:rFonts w:ascii="微软雅黑" w:hAnsi="微软雅黑" w:eastAsia="微软雅黑" w:cs="微软雅黑"/>
          <w:color w:val="0070C0"/>
          <w:kern w:val="0"/>
          <w:sz w:val="24"/>
          <w:szCs w:val="21"/>
          <w:u w:val="single"/>
        </w:rPr>
        <w:t>https://u0ej8a.axshare.com</w:t>
      </w:r>
      <w:r>
        <w:rPr>
          <w:rFonts w:ascii="微软雅黑" w:hAnsi="微软雅黑" w:eastAsia="微软雅黑" w:cs="微软雅黑"/>
          <w:color w:val="0070C0"/>
          <w:kern w:val="0"/>
          <w:sz w:val="24"/>
          <w:szCs w:val="21"/>
          <w:u w:val="single"/>
        </w:rPr>
        <w:fldChar w:fldCharType="end"/>
      </w:r>
    </w:p>
    <w:p>
      <w:pPr>
        <w:rPr>
          <w:rFonts w:ascii="微软雅黑" w:hAnsi="微软雅黑" w:eastAsia="微软雅黑" w:cs="微软雅黑"/>
          <w:kern w:val="0"/>
          <w:sz w:val="24"/>
          <w:szCs w:val="21"/>
        </w:rPr>
      </w:pPr>
      <w:r>
        <w:rPr>
          <w:rFonts w:hint="eastAsia" w:ascii="微软雅黑" w:hAnsi="微软雅黑" w:eastAsia="微软雅黑" w:cs="微软雅黑"/>
          <w:kern w:val="0"/>
          <w:sz w:val="24"/>
          <w:szCs w:val="21"/>
        </w:rPr>
        <w:t>密码：1</w:t>
      </w:r>
      <w:r>
        <w:rPr>
          <w:rFonts w:ascii="微软雅黑" w:hAnsi="微软雅黑" w:eastAsia="微软雅黑" w:cs="微软雅黑"/>
          <w:kern w:val="0"/>
          <w:sz w:val="24"/>
          <w:szCs w:val="21"/>
        </w:rPr>
        <w:t>23123</w:t>
      </w:r>
    </w:p>
    <w:p/>
    <w:p/>
    <w:p/>
    <w:sectPr>
      <w:headerReference r:id="rId4" w:type="first"/>
      <w:footerReference r:id="rId6" w:type="first"/>
      <w:headerReference r:id="rId3" w:type="default"/>
      <w:footerReference r:id="rId5" w:type="default"/>
      <w:pgSz w:w="11906" w:h="16838"/>
      <w:pgMar w:top="1440" w:right="1797" w:bottom="1440" w:left="1797" w:header="851" w:footer="992" w:gutter="0"/>
      <w:pgBorders w:display="firstPage" w:offsetFrom="page">
        <w:top w:val="threeDEngrave" w:color="auto" w:sz="24" w:space="24"/>
        <w:left w:val="threeDEngrave" w:color="auto" w:sz="24" w:space="24"/>
        <w:bottom w:val="threeDEmboss" w:color="auto" w:sz="24" w:space="24"/>
        <w:right w:val="threeDEmboss" w:color="auto" w:sz="24" w:space="24"/>
      </w:pgBorders>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i/>
        <w:sz w:val="21"/>
        <w:szCs w:val="21"/>
      </w:rPr>
    </w:pPr>
    <w:r>
      <w:rPr>
        <w:rFonts w:ascii="微软雅黑" w:hAnsi="微软雅黑" w:eastAsia="微软雅黑"/>
      </w:rPr>
      <mc:AlternateContent>
        <mc:Choice Requires="wps">
          <w:drawing>
            <wp:anchor distT="0" distB="0" distL="114300" distR="114300" simplePos="0" relativeHeight="251660288" behindDoc="0" locked="0" layoutInCell="1" allowOverlap="1">
              <wp:simplePos x="0" y="0"/>
              <wp:positionH relativeFrom="column">
                <wp:posOffset>4914900</wp:posOffset>
              </wp:positionH>
              <wp:positionV relativeFrom="paragraph">
                <wp:posOffset>53340</wp:posOffset>
              </wp:positionV>
              <wp:extent cx="611505" cy="297180"/>
              <wp:effectExtent l="0" t="0" r="0" b="0"/>
              <wp:wrapNone/>
              <wp:docPr id="2089479656"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4.2pt;height:23.4pt;width:48.15pt;z-index:251660288;mso-width-relative:page;mso-height-relative:page;" fillcolor="#FFFFFF" filled="t" stroked="f" coordsize="21600,21600" o:gfxdata="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DEA0K&#10;1wAAAAgBAAAPAAAAAAAAAAEAIAAAACIAAABkcnMvZG93bnJldi54bWxQSwECFAAUAAAACACHTuJA&#10;C51vai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Cs w:val="21"/>
      </w:rPr>
    </w:pPr>
    <w:r>
      <w:rPr>
        <w:rFonts w:ascii="微软雅黑" w:hAnsi="微软雅黑" w:eastAsia="微软雅黑"/>
      </w:rPr>
      <mc:AlternateContent>
        <mc:Choice Requires="wps">
          <w:drawing>
            <wp:anchor distT="0" distB="0" distL="114300" distR="114300" simplePos="0" relativeHeight="251659264" behindDoc="0" locked="0" layoutInCell="1" allowOverlap="1">
              <wp:simplePos x="0" y="0"/>
              <wp:positionH relativeFrom="column">
                <wp:posOffset>4914900</wp:posOffset>
              </wp:positionH>
              <wp:positionV relativeFrom="paragraph">
                <wp:posOffset>180340</wp:posOffset>
              </wp:positionV>
              <wp:extent cx="611505" cy="297180"/>
              <wp:effectExtent l="0" t="0" r="0" b="0"/>
              <wp:wrapNone/>
              <wp:docPr id="1623158278"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14.2pt;height:23.4pt;width:48.15pt;z-index:251659264;mso-width-relative:page;mso-height-relative:page;" fillcolor="#FFFFFF" filled="t" stroked="f" coordsize="21600,21600" o:gfxdata="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nqK1Y&#10;1wAAAAkBAAAPAAAAAAAAAAEAIAAAACIAAABkcnMvZG93bnJldi54bWxQSwECFAAUAAAACACHTuJA&#10;kMojEy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after="72"/>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037757358" name="图片 103775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57358" name="图片 1037757358"/>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213163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63587" name="图片 1"/>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411B99"/>
    <w:multiLevelType w:val="singleLevel"/>
    <w:tmpl w:val="8E411B99"/>
    <w:lvl w:ilvl="0" w:tentative="0">
      <w:start w:val="1"/>
      <w:numFmt w:val="decimal"/>
      <w:suff w:val="space"/>
      <w:lvlText w:val="%1."/>
      <w:lvlJc w:val="left"/>
    </w:lvl>
  </w:abstractNum>
  <w:abstractNum w:abstractNumId="1">
    <w:nsid w:val="AB1F0720"/>
    <w:multiLevelType w:val="singleLevel"/>
    <w:tmpl w:val="AB1F0720"/>
    <w:lvl w:ilvl="0" w:tentative="0">
      <w:start w:val="1"/>
      <w:numFmt w:val="decimal"/>
      <w:suff w:val="space"/>
      <w:lvlText w:val="%1."/>
      <w:lvlJc w:val="left"/>
    </w:lvl>
  </w:abstractNum>
  <w:abstractNum w:abstractNumId="2">
    <w:nsid w:val="AEE64F17"/>
    <w:multiLevelType w:val="singleLevel"/>
    <w:tmpl w:val="AEE64F17"/>
    <w:lvl w:ilvl="0" w:tentative="0">
      <w:start w:val="1"/>
      <w:numFmt w:val="decimal"/>
      <w:suff w:val="space"/>
      <w:lvlText w:val="%1."/>
      <w:lvlJc w:val="left"/>
    </w:lvl>
  </w:abstractNum>
  <w:abstractNum w:abstractNumId="3">
    <w:nsid w:val="B824DE1B"/>
    <w:multiLevelType w:val="singleLevel"/>
    <w:tmpl w:val="B824DE1B"/>
    <w:lvl w:ilvl="0" w:tentative="0">
      <w:start w:val="1"/>
      <w:numFmt w:val="bullet"/>
      <w:lvlText w:val=""/>
      <w:lvlJc w:val="left"/>
      <w:pPr>
        <w:ind w:left="420" w:hanging="420"/>
      </w:pPr>
      <w:rPr>
        <w:rFonts w:hint="default" w:ascii="Wingdings" w:hAnsi="Wingdings"/>
      </w:rPr>
    </w:lvl>
  </w:abstractNum>
  <w:abstractNum w:abstractNumId="4">
    <w:nsid w:val="E95B208E"/>
    <w:multiLevelType w:val="singleLevel"/>
    <w:tmpl w:val="E95B208E"/>
    <w:lvl w:ilvl="0" w:tentative="0">
      <w:start w:val="1"/>
      <w:numFmt w:val="bullet"/>
      <w:lvlText w:val=""/>
      <w:lvlJc w:val="left"/>
      <w:pPr>
        <w:ind w:left="420" w:hanging="420"/>
      </w:pPr>
      <w:rPr>
        <w:rFonts w:hint="default" w:ascii="Wingdings" w:hAnsi="Wingdings"/>
      </w:rPr>
    </w:lvl>
  </w:abstractNum>
  <w:abstractNum w:abstractNumId="5">
    <w:nsid w:val="0AB56F9E"/>
    <w:multiLevelType w:val="multilevel"/>
    <w:tmpl w:val="0AB56F9E"/>
    <w:lvl w:ilvl="0" w:tentative="0">
      <w:start w:val="1"/>
      <w:numFmt w:val="decimal"/>
      <w:lvlText w:val="%1."/>
      <w:lvlJc w:val="left"/>
      <w:pPr>
        <w:ind w:left="360" w:hanging="360"/>
      </w:pPr>
      <w:rPr>
        <w:rFonts w:hint="default" w:ascii="微软雅黑" w:hAnsi="微软雅黑" w:eastAsia="微软雅黑" w:cs="微软雅黑"/>
        <w:color w:val="000000" w:themeColor="text1"/>
        <w:sz w:val="24"/>
        <w14:textFill>
          <w14:solidFill>
            <w14:schemeClr w14:val="tx1"/>
          </w14:solidFill>
        </w14:textFill>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0E7A225C"/>
    <w:multiLevelType w:val="multilevel"/>
    <w:tmpl w:val="0E7A225C"/>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7">
    <w:nsid w:val="10B23F54"/>
    <w:multiLevelType w:val="multilevel"/>
    <w:tmpl w:val="10B23F54"/>
    <w:lvl w:ilvl="0" w:tentative="0">
      <w:start w:val="1"/>
      <w:numFmt w:val="decimal"/>
      <w:pStyle w:val="2"/>
      <w:lvlText w:val="%1."/>
      <w:lvlJc w:val="left"/>
      <w:pPr>
        <w:tabs>
          <w:tab w:val="left" w:pos="425"/>
        </w:tabs>
        <w:ind w:left="425" w:hanging="425"/>
      </w:pPr>
    </w:lvl>
    <w:lvl w:ilvl="1" w:tentative="0">
      <w:start w:val="1"/>
      <w:numFmt w:val="decimal"/>
      <w:pStyle w:val="3"/>
      <w:lvlText w:val="%1.%2."/>
      <w:lvlJc w:val="left"/>
      <w:pPr>
        <w:tabs>
          <w:tab w:val="left" w:pos="567"/>
        </w:tabs>
        <w:ind w:left="567" w:hanging="567"/>
      </w:pPr>
    </w:lvl>
    <w:lvl w:ilvl="2" w:tentative="0">
      <w:start w:val="1"/>
      <w:numFmt w:val="decimal"/>
      <w:pStyle w:val="4"/>
      <w:lvlText w:val="%1.%2.%3."/>
      <w:lvlJc w:val="left"/>
      <w:pPr>
        <w:tabs>
          <w:tab w:val="left" w:pos="709"/>
        </w:tabs>
        <w:ind w:left="709" w:hanging="709"/>
      </w:pPr>
    </w:lvl>
    <w:lvl w:ilvl="3" w:tentative="0">
      <w:start w:val="1"/>
      <w:numFmt w:val="decimal"/>
      <w:pStyle w:val="5"/>
      <w:lvlText w:val="%1.%2.%3.%4."/>
      <w:lvlJc w:val="left"/>
      <w:pPr>
        <w:tabs>
          <w:tab w:val="left" w:pos="851"/>
        </w:tabs>
        <w:ind w:left="851" w:hanging="851"/>
      </w:pPr>
    </w:lvl>
    <w:lvl w:ilvl="4" w:tentative="0">
      <w:start w:val="1"/>
      <w:numFmt w:val="decimal"/>
      <w:pStyle w:val="6"/>
      <w:lvlText w:val="%1.%2.%3.%4.%5."/>
      <w:lvlJc w:val="left"/>
      <w:pPr>
        <w:tabs>
          <w:tab w:val="left" w:pos="992"/>
        </w:tabs>
        <w:ind w:left="992" w:hanging="992"/>
      </w:pPr>
    </w:lvl>
    <w:lvl w:ilvl="5" w:tentative="0">
      <w:start w:val="1"/>
      <w:numFmt w:val="decimal"/>
      <w:pStyle w:val="7"/>
      <w:lvlText w:val="%1.%2.%3.%4.%5.%6."/>
      <w:lvlJc w:val="left"/>
      <w:pPr>
        <w:tabs>
          <w:tab w:val="left" w:pos="1134"/>
        </w:tabs>
        <w:ind w:left="1134" w:hanging="1134"/>
      </w:pPr>
    </w:lvl>
    <w:lvl w:ilvl="6" w:tentative="0">
      <w:start w:val="1"/>
      <w:numFmt w:val="decimal"/>
      <w:pStyle w:val="8"/>
      <w:lvlText w:val="%1.%2.%3.%4.%5.%6.%7."/>
      <w:lvlJc w:val="left"/>
      <w:pPr>
        <w:tabs>
          <w:tab w:val="left" w:pos="1276"/>
        </w:tabs>
        <w:ind w:left="1276" w:hanging="1276"/>
      </w:pPr>
    </w:lvl>
    <w:lvl w:ilvl="7" w:tentative="0">
      <w:start w:val="1"/>
      <w:numFmt w:val="decimal"/>
      <w:pStyle w:val="9"/>
      <w:lvlText w:val="%1.%2.%3.%4.%5.%6.%7.%8."/>
      <w:lvlJc w:val="left"/>
      <w:pPr>
        <w:tabs>
          <w:tab w:val="left" w:pos="1418"/>
        </w:tabs>
        <w:ind w:left="1418" w:hanging="1418"/>
      </w:pPr>
    </w:lvl>
    <w:lvl w:ilvl="8" w:tentative="0">
      <w:start w:val="1"/>
      <w:numFmt w:val="decimal"/>
      <w:pStyle w:val="10"/>
      <w:lvlText w:val="%1.%2.%3.%4.%5.%6.%7.%8.%9."/>
      <w:lvlJc w:val="left"/>
      <w:pPr>
        <w:tabs>
          <w:tab w:val="left" w:pos="1559"/>
        </w:tabs>
        <w:ind w:left="1559" w:hanging="1559"/>
      </w:pPr>
    </w:lvl>
  </w:abstractNum>
  <w:abstractNum w:abstractNumId="8">
    <w:nsid w:val="223E5C48"/>
    <w:multiLevelType w:val="multilevel"/>
    <w:tmpl w:val="223E5C48"/>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9">
    <w:nsid w:val="3A6E56C3"/>
    <w:multiLevelType w:val="multilevel"/>
    <w:tmpl w:val="3A6E56C3"/>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0">
    <w:nsid w:val="3FBD3E6A"/>
    <w:multiLevelType w:val="singleLevel"/>
    <w:tmpl w:val="3FBD3E6A"/>
    <w:lvl w:ilvl="0" w:tentative="0">
      <w:start w:val="1"/>
      <w:numFmt w:val="decimal"/>
      <w:suff w:val="nothing"/>
      <w:lvlText w:val="（%1）"/>
      <w:lvlJc w:val="left"/>
    </w:lvl>
  </w:abstractNum>
  <w:abstractNum w:abstractNumId="11">
    <w:nsid w:val="431D775C"/>
    <w:multiLevelType w:val="multilevel"/>
    <w:tmpl w:val="431D775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2">
    <w:nsid w:val="438D29E4"/>
    <w:multiLevelType w:val="multilevel"/>
    <w:tmpl w:val="438D29E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3">
    <w:nsid w:val="47990B7C"/>
    <w:multiLevelType w:val="multilevel"/>
    <w:tmpl w:val="47990B7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4">
    <w:nsid w:val="52DE6742"/>
    <w:multiLevelType w:val="multilevel"/>
    <w:tmpl w:val="52DE674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5">
    <w:nsid w:val="53692FC2"/>
    <w:multiLevelType w:val="multilevel"/>
    <w:tmpl w:val="53692FC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6">
    <w:nsid w:val="54792BF8"/>
    <w:multiLevelType w:val="singleLevel"/>
    <w:tmpl w:val="54792BF8"/>
    <w:lvl w:ilvl="0" w:tentative="0">
      <w:start w:val="1"/>
      <w:numFmt w:val="decimal"/>
      <w:suff w:val="space"/>
      <w:lvlText w:val="%1."/>
      <w:lvlJc w:val="left"/>
    </w:lvl>
  </w:abstractNum>
  <w:abstractNum w:abstractNumId="17">
    <w:nsid w:val="6A581113"/>
    <w:multiLevelType w:val="multilevel"/>
    <w:tmpl w:val="6A581113"/>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8">
    <w:nsid w:val="6D940736"/>
    <w:multiLevelType w:val="multilevel"/>
    <w:tmpl w:val="6D940736"/>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9">
    <w:nsid w:val="78DB99E9"/>
    <w:multiLevelType w:val="singleLevel"/>
    <w:tmpl w:val="78DB99E9"/>
    <w:lvl w:ilvl="0" w:tentative="0">
      <w:start w:val="1"/>
      <w:numFmt w:val="decimal"/>
      <w:suff w:val="space"/>
      <w:lvlText w:val="%1."/>
      <w:lvlJc w:val="left"/>
    </w:lvl>
  </w:abstractNum>
  <w:abstractNum w:abstractNumId="20">
    <w:nsid w:val="79E17EA8"/>
    <w:multiLevelType w:val="multilevel"/>
    <w:tmpl w:val="79E17EA8"/>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7"/>
  </w:num>
  <w:num w:numId="2">
    <w:abstractNumId w:val="14"/>
  </w:num>
  <w:num w:numId="3">
    <w:abstractNumId w:val="17"/>
  </w:num>
  <w:num w:numId="4">
    <w:abstractNumId w:val="10"/>
  </w:num>
  <w:num w:numId="5">
    <w:abstractNumId w:val="6"/>
  </w:num>
  <w:num w:numId="6">
    <w:abstractNumId w:val="9"/>
  </w:num>
  <w:num w:numId="7">
    <w:abstractNumId w:val="16"/>
  </w:num>
  <w:num w:numId="8">
    <w:abstractNumId w:val="11"/>
  </w:num>
  <w:num w:numId="9">
    <w:abstractNumId w:val="12"/>
  </w:num>
  <w:num w:numId="10">
    <w:abstractNumId w:val="18"/>
  </w:num>
  <w:num w:numId="11">
    <w:abstractNumId w:val="8"/>
  </w:num>
  <w:num w:numId="12">
    <w:abstractNumId w:val="13"/>
  </w:num>
  <w:num w:numId="13">
    <w:abstractNumId w:val="4"/>
  </w:num>
  <w:num w:numId="14">
    <w:abstractNumId w:val="3"/>
  </w:num>
  <w:num w:numId="15">
    <w:abstractNumId w:val="15"/>
  </w:num>
  <w:num w:numId="16">
    <w:abstractNumId w:val="5"/>
  </w:num>
  <w:num w:numId="17">
    <w:abstractNumId w:val="20"/>
  </w:num>
  <w:num w:numId="18">
    <w:abstractNumId w:val="2"/>
  </w:num>
  <w:num w:numId="19">
    <w:abstractNumId w:val="1"/>
  </w:num>
  <w:num w:numId="20">
    <w:abstractNumId w:val="19"/>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doNotDisplayPageBoundaries w:val="1"/>
  <w:bordersDoNotSurroundHeader w:val="0"/>
  <w:bordersDoNotSurroundFooter w:val="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zZiZjU0OTQ5NzRmNDJkY2JhZTFhZmU3YmIxMTVjZjUifQ=="/>
  </w:docVars>
  <w:rsids>
    <w:rsidRoot w:val="00172A27"/>
    <w:rsid w:val="0000266F"/>
    <w:rsid w:val="0001158E"/>
    <w:rsid w:val="00011ACC"/>
    <w:rsid w:val="00012AB0"/>
    <w:rsid w:val="000148FD"/>
    <w:rsid w:val="00020F2A"/>
    <w:rsid w:val="0003338C"/>
    <w:rsid w:val="00036CB8"/>
    <w:rsid w:val="00037035"/>
    <w:rsid w:val="00041105"/>
    <w:rsid w:val="0005263D"/>
    <w:rsid w:val="000535BF"/>
    <w:rsid w:val="00055F64"/>
    <w:rsid w:val="00062D1D"/>
    <w:rsid w:val="00063071"/>
    <w:rsid w:val="000679B3"/>
    <w:rsid w:val="00067F3C"/>
    <w:rsid w:val="00071C9B"/>
    <w:rsid w:val="000765A2"/>
    <w:rsid w:val="000770D8"/>
    <w:rsid w:val="00082BB3"/>
    <w:rsid w:val="00083CA7"/>
    <w:rsid w:val="000856C9"/>
    <w:rsid w:val="0009125F"/>
    <w:rsid w:val="00092279"/>
    <w:rsid w:val="0009711D"/>
    <w:rsid w:val="000A38BC"/>
    <w:rsid w:val="000A5249"/>
    <w:rsid w:val="000B0560"/>
    <w:rsid w:val="000B21AA"/>
    <w:rsid w:val="000B4E73"/>
    <w:rsid w:val="000C0D50"/>
    <w:rsid w:val="000C67D4"/>
    <w:rsid w:val="000C7899"/>
    <w:rsid w:val="000D19B2"/>
    <w:rsid w:val="000D561D"/>
    <w:rsid w:val="000D7B9F"/>
    <w:rsid w:val="000E0E4F"/>
    <w:rsid w:val="000E455A"/>
    <w:rsid w:val="000E5AEA"/>
    <w:rsid w:val="000E69D0"/>
    <w:rsid w:val="000F251C"/>
    <w:rsid w:val="000F2C47"/>
    <w:rsid w:val="000F70A0"/>
    <w:rsid w:val="001005D5"/>
    <w:rsid w:val="00103C04"/>
    <w:rsid w:val="00115030"/>
    <w:rsid w:val="00115ADF"/>
    <w:rsid w:val="00116860"/>
    <w:rsid w:val="00123D78"/>
    <w:rsid w:val="00131BB9"/>
    <w:rsid w:val="00135F48"/>
    <w:rsid w:val="00143577"/>
    <w:rsid w:val="0014576C"/>
    <w:rsid w:val="00152A12"/>
    <w:rsid w:val="0016180B"/>
    <w:rsid w:val="00172A27"/>
    <w:rsid w:val="00175560"/>
    <w:rsid w:val="00181BC2"/>
    <w:rsid w:val="00182E1F"/>
    <w:rsid w:val="001868E9"/>
    <w:rsid w:val="00191AD0"/>
    <w:rsid w:val="00191DFA"/>
    <w:rsid w:val="00195412"/>
    <w:rsid w:val="001A3E3C"/>
    <w:rsid w:val="001A462C"/>
    <w:rsid w:val="001B00B8"/>
    <w:rsid w:val="001B12C4"/>
    <w:rsid w:val="001B250F"/>
    <w:rsid w:val="001B30B1"/>
    <w:rsid w:val="001C1AE5"/>
    <w:rsid w:val="001C3FCB"/>
    <w:rsid w:val="001C539F"/>
    <w:rsid w:val="001D5044"/>
    <w:rsid w:val="001E08D5"/>
    <w:rsid w:val="001E2314"/>
    <w:rsid w:val="001E2995"/>
    <w:rsid w:val="001E4CC3"/>
    <w:rsid w:val="001F0603"/>
    <w:rsid w:val="001F1CBA"/>
    <w:rsid w:val="001F6E8F"/>
    <w:rsid w:val="00202243"/>
    <w:rsid w:val="00205B68"/>
    <w:rsid w:val="0021141F"/>
    <w:rsid w:val="002165EC"/>
    <w:rsid w:val="00216BFD"/>
    <w:rsid w:val="002323AD"/>
    <w:rsid w:val="00235DFA"/>
    <w:rsid w:val="002407DA"/>
    <w:rsid w:val="002416F5"/>
    <w:rsid w:val="00243206"/>
    <w:rsid w:val="00243E48"/>
    <w:rsid w:val="002474B4"/>
    <w:rsid w:val="002538A1"/>
    <w:rsid w:val="00266120"/>
    <w:rsid w:val="002736BB"/>
    <w:rsid w:val="0028505D"/>
    <w:rsid w:val="00295222"/>
    <w:rsid w:val="00297EA5"/>
    <w:rsid w:val="002A297A"/>
    <w:rsid w:val="002A4D35"/>
    <w:rsid w:val="002A54A7"/>
    <w:rsid w:val="002A6CBD"/>
    <w:rsid w:val="002A717C"/>
    <w:rsid w:val="002D0683"/>
    <w:rsid w:val="002D23E7"/>
    <w:rsid w:val="002D3CA2"/>
    <w:rsid w:val="002D6609"/>
    <w:rsid w:val="002D765E"/>
    <w:rsid w:val="002E3399"/>
    <w:rsid w:val="002F162E"/>
    <w:rsid w:val="002F5D17"/>
    <w:rsid w:val="00303EF4"/>
    <w:rsid w:val="0030606E"/>
    <w:rsid w:val="003101D7"/>
    <w:rsid w:val="00311AA7"/>
    <w:rsid w:val="0031661C"/>
    <w:rsid w:val="003222E7"/>
    <w:rsid w:val="00326276"/>
    <w:rsid w:val="0033381E"/>
    <w:rsid w:val="00333959"/>
    <w:rsid w:val="00333F48"/>
    <w:rsid w:val="00336D34"/>
    <w:rsid w:val="00343570"/>
    <w:rsid w:val="003446E4"/>
    <w:rsid w:val="003455C8"/>
    <w:rsid w:val="00345644"/>
    <w:rsid w:val="00356477"/>
    <w:rsid w:val="00357714"/>
    <w:rsid w:val="003671CC"/>
    <w:rsid w:val="00370BEE"/>
    <w:rsid w:val="003710EF"/>
    <w:rsid w:val="00371C6B"/>
    <w:rsid w:val="00380758"/>
    <w:rsid w:val="0038277C"/>
    <w:rsid w:val="00383DA5"/>
    <w:rsid w:val="003855ED"/>
    <w:rsid w:val="003932F2"/>
    <w:rsid w:val="003A6ACA"/>
    <w:rsid w:val="003B0174"/>
    <w:rsid w:val="003B0728"/>
    <w:rsid w:val="003B35BE"/>
    <w:rsid w:val="003B3C2D"/>
    <w:rsid w:val="003B54A9"/>
    <w:rsid w:val="003C0979"/>
    <w:rsid w:val="003C146E"/>
    <w:rsid w:val="003D2802"/>
    <w:rsid w:val="003D3F42"/>
    <w:rsid w:val="003D63D2"/>
    <w:rsid w:val="003D6D96"/>
    <w:rsid w:val="003E5BA9"/>
    <w:rsid w:val="003F4F64"/>
    <w:rsid w:val="003F55C4"/>
    <w:rsid w:val="003F69CD"/>
    <w:rsid w:val="003F70AC"/>
    <w:rsid w:val="004071C5"/>
    <w:rsid w:val="004071FB"/>
    <w:rsid w:val="004117B2"/>
    <w:rsid w:val="00411909"/>
    <w:rsid w:val="00411ADA"/>
    <w:rsid w:val="00411D61"/>
    <w:rsid w:val="004139E7"/>
    <w:rsid w:val="00415ED0"/>
    <w:rsid w:val="00415EDE"/>
    <w:rsid w:val="00417D46"/>
    <w:rsid w:val="00432389"/>
    <w:rsid w:val="004345DB"/>
    <w:rsid w:val="00436038"/>
    <w:rsid w:val="004443FE"/>
    <w:rsid w:val="00447689"/>
    <w:rsid w:val="00453D15"/>
    <w:rsid w:val="004546C4"/>
    <w:rsid w:val="00457502"/>
    <w:rsid w:val="00461157"/>
    <w:rsid w:val="004679A8"/>
    <w:rsid w:val="00471DFE"/>
    <w:rsid w:val="00474683"/>
    <w:rsid w:val="00474D6B"/>
    <w:rsid w:val="004800DD"/>
    <w:rsid w:val="00480AC9"/>
    <w:rsid w:val="004819C4"/>
    <w:rsid w:val="00483E75"/>
    <w:rsid w:val="004872D8"/>
    <w:rsid w:val="00487361"/>
    <w:rsid w:val="00487D96"/>
    <w:rsid w:val="00492173"/>
    <w:rsid w:val="00497693"/>
    <w:rsid w:val="004A5B31"/>
    <w:rsid w:val="004A78B4"/>
    <w:rsid w:val="004A7C65"/>
    <w:rsid w:val="004B5EC8"/>
    <w:rsid w:val="004C03BD"/>
    <w:rsid w:val="004C1987"/>
    <w:rsid w:val="004C2207"/>
    <w:rsid w:val="004D5523"/>
    <w:rsid w:val="004D575A"/>
    <w:rsid w:val="004E184F"/>
    <w:rsid w:val="004E738B"/>
    <w:rsid w:val="004F7824"/>
    <w:rsid w:val="004F7937"/>
    <w:rsid w:val="005017C5"/>
    <w:rsid w:val="0050264C"/>
    <w:rsid w:val="00503774"/>
    <w:rsid w:val="00503BCE"/>
    <w:rsid w:val="00506EA2"/>
    <w:rsid w:val="00530F00"/>
    <w:rsid w:val="00532DE9"/>
    <w:rsid w:val="00540D4E"/>
    <w:rsid w:val="00541998"/>
    <w:rsid w:val="00552EA8"/>
    <w:rsid w:val="00556409"/>
    <w:rsid w:val="00556E74"/>
    <w:rsid w:val="00563938"/>
    <w:rsid w:val="00564539"/>
    <w:rsid w:val="005650D9"/>
    <w:rsid w:val="005652CB"/>
    <w:rsid w:val="00565849"/>
    <w:rsid w:val="005718BA"/>
    <w:rsid w:val="00575CF1"/>
    <w:rsid w:val="005770F8"/>
    <w:rsid w:val="00577BDA"/>
    <w:rsid w:val="005829F3"/>
    <w:rsid w:val="0058529C"/>
    <w:rsid w:val="00587BC3"/>
    <w:rsid w:val="00595509"/>
    <w:rsid w:val="005A2799"/>
    <w:rsid w:val="005A4386"/>
    <w:rsid w:val="005A47D1"/>
    <w:rsid w:val="005A47EC"/>
    <w:rsid w:val="005A4FA2"/>
    <w:rsid w:val="005A7A35"/>
    <w:rsid w:val="005B34A6"/>
    <w:rsid w:val="005B3824"/>
    <w:rsid w:val="005B7D14"/>
    <w:rsid w:val="005C2491"/>
    <w:rsid w:val="005C4E51"/>
    <w:rsid w:val="005D02E8"/>
    <w:rsid w:val="005D200F"/>
    <w:rsid w:val="005D23C3"/>
    <w:rsid w:val="005E2101"/>
    <w:rsid w:val="005E30D1"/>
    <w:rsid w:val="005E47CE"/>
    <w:rsid w:val="005E4DB9"/>
    <w:rsid w:val="005F2D36"/>
    <w:rsid w:val="005F5D5D"/>
    <w:rsid w:val="005F5E5F"/>
    <w:rsid w:val="005F60AC"/>
    <w:rsid w:val="005F7208"/>
    <w:rsid w:val="005F7375"/>
    <w:rsid w:val="00601FE2"/>
    <w:rsid w:val="00611C13"/>
    <w:rsid w:val="006140BD"/>
    <w:rsid w:val="00614C51"/>
    <w:rsid w:val="00622A44"/>
    <w:rsid w:val="00624D4A"/>
    <w:rsid w:val="00625FC0"/>
    <w:rsid w:val="0063155C"/>
    <w:rsid w:val="00637759"/>
    <w:rsid w:val="006429D4"/>
    <w:rsid w:val="00645C11"/>
    <w:rsid w:val="00645C83"/>
    <w:rsid w:val="006520D3"/>
    <w:rsid w:val="006577F0"/>
    <w:rsid w:val="00662359"/>
    <w:rsid w:val="00665850"/>
    <w:rsid w:val="00674006"/>
    <w:rsid w:val="00674F5E"/>
    <w:rsid w:val="0067645E"/>
    <w:rsid w:val="006772D1"/>
    <w:rsid w:val="006869CC"/>
    <w:rsid w:val="00686E9A"/>
    <w:rsid w:val="00691857"/>
    <w:rsid w:val="006A1BE1"/>
    <w:rsid w:val="006A3DEC"/>
    <w:rsid w:val="006B3244"/>
    <w:rsid w:val="006B3351"/>
    <w:rsid w:val="006B3BBF"/>
    <w:rsid w:val="006B7B7B"/>
    <w:rsid w:val="006C14EF"/>
    <w:rsid w:val="006C1D5A"/>
    <w:rsid w:val="006C426C"/>
    <w:rsid w:val="006D3DFB"/>
    <w:rsid w:val="006E1DA1"/>
    <w:rsid w:val="006E4094"/>
    <w:rsid w:val="006E61C3"/>
    <w:rsid w:val="006F5925"/>
    <w:rsid w:val="006F7A73"/>
    <w:rsid w:val="00701407"/>
    <w:rsid w:val="00707FD9"/>
    <w:rsid w:val="00715A42"/>
    <w:rsid w:val="00720A35"/>
    <w:rsid w:val="00722762"/>
    <w:rsid w:val="00731F14"/>
    <w:rsid w:val="00732E3D"/>
    <w:rsid w:val="007355D2"/>
    <w:rsid w:val="00746712"/>
    <w:rsid w:val="007473F6"/>
    <w:rsid w:val="00751660"/>
    <w:rsid w:val="0075261B"/>
    <w:rsid w:val="00755669"/>
    <w:rsid w:val="00756882"/>
    <w:rsid w:val="0076057B"/>
    <w:rsid w:val="00760D14"/>
    <w:rsid w:val="007616FA"/>
    <w:rsid w:val="007656C4"/>
    <w:rsid w:val="0076673E"/>
    <w:rsid w:val="007738F3"/>
    <w:rsid w:val="007753F6"/>
    <w:rsid w:val="00777E19"/>
    <w:rsid w:val="007875C3"/>
    <w:rsid w:val="00790067"/>
    <w:rsid w:val="007906B5"/>
    <w:rsid w:val="00790D64"/>
    <w:rsid w:val="007926AD"/>
    <w:rsid w:val="007947A8"/>
    <w:rsid w:val="00794DEA"/>
    <w:rsid w:val="007959C1"/>
    <w:rsid w:val="007A4D79"/>
    <w:rsid w:val="007A6722"/>
    <w:rsid w:val="007A7379"/>
    <w:rsid w:val="007B0A2D"/>
    <w:rsid w:val="007B33C0"/>
    <w:rsid w:val="007B5303"/>
    <w:rsid w:val="007C07D6"/>
    <w:rsid w:val="007C1257"/>
    <w:rsid w:val="007C294D"/>
    <w:rsid w:val="007C3A7D"/>
    <w:rsid w:val="007C6ACA"/>
    <w:rsid w:val="007C705A"/>
    <w:rsid w:val="007D5180"/>
    <w:rsid w:val="007D5C71"/>
    <w:rsid w:val="007D664E"/>
    <w:rsid w:val="007D6803"/>
    <w:rsid w:val="007E20F6"/>
    <w:rsid w:val="007E22AE"/>
    <w:rsid w:val="007E4CAD"/>
    <w:rsid w:val="007E52B0"/>
    <w:rsid w:val="007E7614"/>
    <w:rsid w:val="007F3450"/>
    <w:rsid w:val="007F5C9F"/>
    <w:rsid w:val="00803E9A"/>
    <w:rsid w:val="00804706"/>
    <w:rsid w:val="008051B1"/>
    <w:rsid w:val="008119AA"/>
    <w:rsid w:val="00812AA5"/>
    <w:rsid w:val="008147A7"/>
    <w:rsid w:val="0081682C"/>
    <w:rsid w:val="00830081"/>
    <w:rsid w:val="0083487D"/>
    <w:rsid w:val="00834C6A"/>
    <w:rsid w:val="00840228"/>
    <w:rsid w:val="00840B2C"/>
    <w:rsid w:val="0084315A"/>
    <w:rsid w:val="00847848"/>
    <w:rsid w:val="00851768"/>
    <w:rsid w:val="00851D8E"/>
    <w:rsid w:val="008544AC"/>
    <w:rsid w:val="00860BAD"/>
    <w:rsid w:val="00861BC1"/>
    <w:rsid w:val="008665AE"/>
    <w:rsid w:val="008674A8"/>
    <w:rsid w:val="00871763"/>
    <w:rsid w:val="00872DEF"/>
    <w:rsid w:val="008823A9"/>
    <w:rsid w:val="00882F18"/>
    <w:rsid w:val="00886A90"/>
    <w:rsid w:val="00896567"/>
    <w:rsid w:val="008A26F8"/>
    <w:rsid w:val="008A345B"/>
    <w:rsid w:val="008A4B95"/>
    <w:rsid w:val="008A5A20"/>
    <w:rsid w:val="008B204D"/>
    <w:rsid w:val="008B481F"/>
    <w:rsid w:val="008B4A03"/>
    <w:rsid w:val="008C0DD8"/>
    <w:rsid w:val="008C129F"/>
    <w:rsid w:val="008C30D0"/>
    <w:rsid w:val="008C5342"/>
    <w:rsid w:val="008D0A9D"/>
    <w:rsid w:val="008E1803"/>
    <w:rsid w:val="008E2387"/>
    <w:rsid w:val="008E4118"/>
    <w:rsid w:val="008E6E08"/>
    <w:rsid w:val="008F0CE0"/>
    <w:rsid w:val="008F1077"/>
    <w:rsid w:val="008F5EFC"/>
    <w:rsid w:val="008F5F9A"/>
    <w:rsid w:val="008F7D15"/>
    <w:rsid w:val="0090259F"/>
    <w:rsid w:val="0092234B"/>
    <w:rsid w:val="00924958"/>
    <w:rsid w:val="009272CE"/>
    <w:rsid w:val="0092742D"/>
    <w:rsid w:val="00927F8D"/>
    <w:rsid w:val="0093147C"/>
    <w:rsid w:val="00931F45"/>
    <w:rsid w:val="00942288"/>
    <w:rsid w:val="00943722"/>
    <w:rsid w:val="00945672"/>
    <w:rsid w:val="009458DA"/>
    <w:rsid w:val="00951411"/>
    <w:rsid w:val="00951DA3"/>
    <w:rsid w:val="0095445B"/>
    <w:rsid w:val="009551EA"/>
    <w:rsid w:val="009624FA"/>
    <w:rsid w:val="00962BA1"/>
    <w:rsid w:val="00962CB4"/>
    <w:rsid w:val="00965ECC"/>
    <w:rsid w:val="00966DE7"/>
    <w:rsid w:val="0097061A"/>
    <w:rsid w:val="00971975"/>
    <w:rsid w:val="0097209E"/>
    <w:rsid w:val="00972C07"/>
    <w:rsid w:val="0098339B"/>
    <w:rsid w:val="00983E23"/>
    <w:rsid w:val="0099130F"/>
    <w:rsid w:val="00996559"/>
    <w:rsid w:val="00997BBB"/>
    <w:rsid w:val="009A1D53"/>
    <w:rsid w:val="009B1DF7"/>
    <w:rsid w:val="009C09BE"/>
    <w:rsid w:val="009C32BE"/>
    <w:rsid w:val="009C5329"/>
    <w:rsid w:val="009F24DB"/>
    <w:rsid w:val="009F3ADB"/>
    <w:rsid w:val="009F72E4"/>
    <w:rsid w:val="009F7FF9"/>
    <w:rsid w:val="00A13E6E"/>
    <w:rsid w:val="00A161A3"/>
    <w:rsid w:val="00A2273F"/>
    <w:rsid w:val="00A30EE0"/>
    <w:rsid w:val="00A31347"/>
    <w:rsid w:val="00A32E40"/>
    <w:rsid w:val="00A35831"/>
    <w:rsid w:val="00A36991"/>
    <w:rsid w:val="00A37817"/>
    <w:rsid w:val="00A44BFE"/>
    <w:rsid w:val="00A4598E"/>
    <w:rsid w:val="00A5002E"/>
    <w:rsid w:val="00A541D6"/>
    <w:rsid w:val="00A545D5"/>
    <w:rsid w:val="00A623B5"/>
    <w:rsid w:val="00A65447"/>
    <w:rsid w:val="00A754D7"/>
    <w:rsid w:val="00A75A76"/>
    <w:rsid w:val="00A85624"/>
    <w:rsid w:val="00A85C39"/>
    <w:rsid w:val="00A87955"/>
    <w:rsid w:val="00A90F2D"/>
    <w:rsid w:val="00A929CE"/>
    <w:rsid w:val="00A934C7"/>
    <w:rsid w:val="00AA0453"/>
    <w:rsid w:val="00AA3638"/>
    <w:rsid w:val="00AA6FC1"/>
    <w:rsid w:val="00AB558C"/>
    <w:rsid w:val="00AB72EB"/>
    <w:rsid w:val="00AB7868"/>
    <w:rsid w:val="00AC1833"/>
    <w:rsid w:val="00AC2429"/>
    <w:rsid w:val="00AC2E21"/>
    <w:rsid w:val="00AC3B66"/>
    <w:rsid w:val="00AC7BE9"/>
    <w:rsid w:val="00AD1237"/>
    <w:rsid w:val="00AD7294"/>
    <w:rsid w:val="00AE7DBF"/>
    <w:rsid w:val="00AF0053"/>
    <w:rsid w:val="00AF0309"/>
    <w:rsid w:val="00AF688D"/>
    <w:rsid w:val="00B02428"/>
    <w:rsid w:val="00B15014"/>
    <w:rsid w:val="00B31118"/>
    <w:rsid w:val="00B32BE2"/>
    <w:rsid w:val="00B40FFF"/>
    <w:rsid w:val="00B41FF1"/>
    <w:rsid w:val="00B46E69"/>
    <w:rsid w:val="00B55E03"/>
    <w:rsid w:val="00B561ED"/>
    <w:rsid w:val="00B60257"/>
    <w:rsid w:val="00B64AB6"/>
    <w:rsid w:val="00B656BC"/>
    <w:rsid w:val="00B6684E"/>
    <w:rsid w:val="00B76C81"/>
    <w:rsid w:val="00B80B47"/>
    <w:rsid w:val="00B8498B"/>
    <w:rsid w:val="00B92CB0"/>
    <w:rsid w:val="00B95362"/>
    <w:rsid w:val="00BA5C22"/>
    <w:rsid w:val="00BA62ED"/>
    <w:rsid w:val="00BB29B4"/>
    <w:rsid w:val="00BB39FD"/>
    <w:rsid w:val="00BB444E"/>
    <w:rsid w:val="00BC4F9C"/>
    <w:rsid w:val="00BC6C77"/>
    <w:rsid w:val="00BC7D10"/>
    <w:rsid w:val="00BD17BB"/>
    <w:rsid w:val="00BD56DB"/>
    <w:rsid w:val="00BD74DD"/>
    <w:rsid w:val="00BE16A2"/>
    <w:rsid w:val="00BE794E"/>
    <w:rsid w:val="00BF4F4B"/>
    <w:rsid w:val="00C007CE"/>
    <w:rsid w:val="00C012CA"/>
    <w:rsid w:val="00C01DF5"/>
    <w:rsid w:val="00C0287C"/>
    <w:rsid w:val="00C04B4E"/>
    <w:rsid w:val="00C052F5"/>
    <w:rsid w:val="00C06E84"/>
    <w:rsid w:val="00C07029"/>
    <w:rsid w:val="00C155EE"/>
    <w:rsid w:val="00C20DAA"/>
    <w:rsid w:val="00C301EF"/>
    <w:rsid w:val="00C32121"/>
    <w:rsid w:val="00C32886"/>
    <w:rsid w:val="00C4336A"/>
    <w:rsid w:val="00C45EE9"/>
    <w:rsid w:val="00C46484"/>
    <w:rsid w:val="00C5162E"/>
    <w:rsid w:val="00C61309"/>
    <w:rsid w:val="00C6167C"/>
    <w:rsid w:val="00C63217"/>
    <w:rsid w:val="00C633B2"/>
    <w:rsid w:val="00C707A7"/>
    <w:rsid w:val="00C744A2"/>
    <w:rsid w:val="00C8120E"/>
    <w:rsid w:val="00C84AE9"/>
    <w:rsid w:val="00C85422"/>
    <w:rsid w:val="00C87974"/>
    <w:rsid w:val="00C91787"/>
    <w:rsid w:val="00C939FE"/>
    <w:rsid w:val="00CA3544"/>
    <w:rsid w:val="00CA551F"/>
    <w:rsid w:val="00CA72A6"/>
    <w:rsid w:val="00CA7855"/>
    <w:rsid w:val="00CB7A7C"/>
    <w:rsid w:val="00CB7EB3"/>
    <w:rsid w:val="00CC07BC"/>
    <w:rsid w:val="00CC4FC7"/>
    <w:rsid w:val="00CD0431"/>
    <w:rsid w:val="00CD7373"/>
    <w:rsid w:val="00CE188B"/>
    <w:rsid w:val="00CE71CE"/>
    <w:rsid w:val="00CF4C59"/>
    <w:rsid w:val="00CF68D7"/>
    <w:rsid w:val="00D0164B"/>
    <w:rsid w:val="00D01CB0"/>
    <w:rsid w:val="00D063D5"/>
    <w:rsid w:val="00D07019"/>
    <w:rsid w:val="00D11CBB"/>
    <w:rsid w:val="00D12359"/>
    <w:rsid w:val="00D12F7D"/>
    <w:rsid w:val="00D14309"/>
    <w:rsid w:val="00D15E9B"/>
    <w:rsid w:val="00D22DBC"/>
    <w:rsid w:val="00D23DD8"/>
    <w:rsid w:val="00D2467F"/>
    <w:rsid w:val="00D27222"/>
    <w:rsid w:val="00D27C58"/>
    <w:rsid w:val="00D30795"/>
    <w:rsid w:val="00D33515"/>
    <w:rsid w:val="00D34A61"/>
    <w:rsid w:val="00D4088E"/>
    <w:rsid w:val="00D42DE2"/>
    <w:rsid w:val="00D47AC2"/>
    <w:rsid w:val="00D5057D"/>
    <w:rsid w:val="00D568CF"/>
    <w:rsid w:val="00D61A53"/>
    <w:rsid w:val="00D67418"/>
    <w:rsid w:val="00D674B0"/>
    <w:rsid w:val="00D67991"/>
    <w:rsid w:val="00D67DAD"/>
    <w:rsid w:val="00D72407"/>
    <w:rsid w:val="00D72ECA"/>
    <w:rsid w:val="00D73B80"/>
    <w:rsid w:val="00D757CB"/>
    <w:rsid w:val="00D75BD1"/>
    <w:rsid w:val="00D80661"/>
    <w:rsid w:val="00D817EB"/>
    <w:rsid w:val="00D90585"/>
    <w:rsid w:val="00D91685"/>
    <w:rsid w:val="00D967EF"/>
    <w:rsid w:val="00D9766D"/>
    <w:rsid w:val="00DA5ABF"/>
    <w:rsid w:val="00DB50BB"/>
    <w:rsid w:val="00DC312F"/>
    <w:rsid w:val="00DC4C1F"/>
    <w:rsid w:val="00DC611E"/>
    <w:rsid w:val="00DC75BA"/>
    <w:rsid w:val="00DD1DE7"/>
    <w:rsid w:val="00DD438F"/>
    <w:rsid w:val="00DD628A"/>
    <w:rsid w:val="00DD6416"/>
    <w:rsid w:val="00DE10A0"/>
    <w:rsid w:val="00DE4351"/>
    <w:rsid w:val="00DE4965"/>
    <w:rsid w:val="00DE5015"/>
    <w:rsid w:val="00DF1C2A"/>
    <w:rsid w:val="00DF1E7E"/>
    <w:rsid w:val="00DF22CC"/>
    <w:rsid w:val="00DF2CF1"/>
    <w:rsid w:val="00E07859"/>
    <w:rsid w:val="00E146A2"/>
    <w:rsid w:val="00E14F49"/>
    <w:rsid w:val="00E15E3E"/>
    <w:rsid w:val="00E16036"/>
    <w:rsid w:val="00E17A61"/>
    <w:rsid w:val="00E21D62"/>
    <w:rsid w:val="00E224F7"/>
    <w:rsid w:val="00E315E3"/>
    <w:rsid w:val="00E31EA6"/>
    <w:rsid w:val="00E3365D"/>
    <w:rsid w:val="00E33AA6"/>
    <w:rsid w:val="00E3627E"/>
    <w:rsid w:val="00E362F2"/>
    <w:rsid w:val="00E42DA7"/>
    <w:rsid w:val="00E47C15"/>
    <w:rsid w:val="00E55416"/>
    <w:rsid w:val="00E60761"/>
    <w:rsid w:val="00E63C83"/>
    <w:rsid w:val="00E703E5"/>
    <w:rsid w:val="00E70E1B"/>
    <w:rsid w:val="00E727B5"/>
    <w:rsid w:val="00E7326C"/>
    <w:rsid w:val="00E77102"/>
    <w:rsid w:val="00E777DE"/>
    <w:rsid w:val="00E77AFD"/>
    <w:rsid w:val="00E810D0"/>
    <w:rsid w:val="00E82697"/>
    <w:rsid w:val="00E83C31"/>
    <w:rsid w:val="00E8672D"/>
    <w:rsid w:val="00E872F7"/>
    <w:rsid w:val="00E97004"/>
    <w:rsid w:val="00EA1664"/>
    <w:rsid w:val="00EA3245"/>
    <w:rsid w:val="00EA36C1"/>
    <w:rsid w:val="00EB6421"/>
    <w:rsid w:val="00EB79E3"/>
    <w:rsid w:val="00EC3C38"/>
    <w:rsid w:val="00EC3EDD"/>
    <w:rsid w:val="00EC5BC8"/>
    <w:rsid w:val="00EC6FB6"/>
    <w:rsid w:val="00EC7264"/>
    <w:rsid w:val="00EC7992"/>
    <w:rsid w:val="00ED2FDC"/>
    <w:rsid w:val="00ED5CB5"/>
    <w:rsid w:val="00ED6300"/>
    <w:rsid w:val="00ED72AB"/>
    <w:rsid w:val="00EF0AF7"/>
    <w:rsid w:val="00EF1E4A"/>
    <w:rsid w:val="00EF2746"/>
    <w:rsid w:val="00EF3FED"/>
    <w:rsid w:val="00EF6EC3"/>
    <w:rsid w:val="00EF78FA"/>
    <w:rsid w:val="00EF7F99"/>
    <w:rsid w:val="00F021DE"/>
    <w:rsid w:val="00F058D9"/>
    <w:rsid w:val="00F067BE"/>
    <w:rsid w:val="00F06F2A"/>
    <w:rsid w:val="00F07137"/>
    <w:rsid w:val="00F11C43"/>
    <w:rsid w:val="00F17513"/>
    <w:rsid w:val="00F21B99"/>
    <w:rsid w:val="00F22D25"/>
    <w:rsid w:val="00F34928"/>
    <w:rsid w:val="00F43120"/>
    <w:rsid w:val="00F45B22"/>
    <w:rsid w:val="00F52CE5"/>
    <w:rsid w:val="00F6300A"/>
    <w:rsid w:val="00F6378E"/>
    <w:rsid w:val="00F65522"/>
    <w:rsid w:val="00F73119"/>
    <w:rsid w:val="00F777A0"/>
    <w:rsid w:val="00F807FE"/>
    <w:rsid w:val="00F848D5"/>
    <w:rsid w:val="00F8564B"/>
    <w:rsid w:val="00F85FB8"/>
    <w:rsid w:val="00F91088"/>
    <w:rsid w:val="00F97A09"/>
    <w:rsid w:val="00FA025E"/>
    <w:rsid w:val="00FA04A0"/>
    <w:rsid w:val="00FA3417"/>
    <w:rsid w:val="00FA4CDB"/>
    <w:rsid w:val="00FB4349"/>
    <w:rsid w:val="00FB6E13"/>
    <w:rsid w:val="00FC7163"/>
    <w:rsid w:val="00FD0510"/>
    <w:rsid w:val="00FD06E6"/>
    <w:rsid w:val="00FD0C72"/>
    <w:rsid w:val="00FD14DE"/>
    <w:rsid w:val="00FD4501"/>
    <w:rsid w:val="00FD52D7"/>
    <w:rsid w:val="00FD6B3E"/>
    <w:rsid w:val="00FE0CBD"/>
    <w:rsid w:val="00FE69CD"/>
    <w:rsid w:val="00FE6F78"/>
    <w:rsid w:val="00FF093B"/>
    <w:rsid w:val="00FF3055"/>
    <w:rsid w:val="00FF43BB"/>
    <w:rsid w:val="01433E6F"/>
    <w:rsid w:val="014A16F5"/>
    <w:rsid w:val="015C60EC"/>
    <w:rsid w:val="015E046D"/>
    <w:rsid w:val="0165588A"/>
    <w:rsid w:val="01C75F4E"/>
    <w:rsid w:val="01CB5B9B"/>
    <w:rsid w:val="01D95551"/>
    <w:rsid w:val="020854E0"/>
    <w:rsid w:val="021037F6"/>
    <w:rsid w:val="02233CE9"/>
    <w:rsid w:val="023B0ECF"/>
    <w:rsid w:val="024449A6"/>
    <w:rsid w:val="027E0135"/>
    <w:rsid w:val="02960565"/>
    <w:rsid w:val="029708E4"/>
    <w:rsid w:val="02A9072C"/>
    <w:rsid w:val="02AA767B"/>
    <w:rsid w:val="02DE1A99"/>
    <w:rsid w:val="02E95323"/>
    <w:rsid w:val="03163281"/>
    <w:rsid w:val="034D371B"/>
    <w:rsid w:val="03600AA6"/>
    <w:rsid w:val="03701C12"/>
    <w:rsid w:val="037C525F"/>
    <w:rsid w:val="03A93F11"/>
    <w:rsid w:val="03CF5929"/>
    <w:rsid w:val="04225104"/>
    <w:rsid w:val="042943AC"/>
    <w:rsid w:val="043B6152"/>
    <w:rsid w:val="04546BB9"/>
    <w:rsid w:val="047B6922"/>
    <w:rsid w:val="04A31F68"/>
    <w:rsid w:val="04B3633F"/>
    <w:rsid w:val="04C35CF3"/>
    <w:rsid w:val="04E01598"/>
    <w:rsid w:val="04E41100"/>
    <w:rsid w:val="04E463AD"/>
    <w:rsid w:val="05043686"/>
    <w:rsid w:val="050D4F5D"/>
    <w:rsid w:val="051C479F"/>
    <w:rsid w:val="052527A1"/>
    <w:rsid w:val="05963A43"/>
    <w:rsid w:val="059A33CC"/>
    <w:rsid w:val="059D3A12"/>
    <w:rsid w:val="05CC762B"/>
    <w:rsid w:val="05E82BC0"/>
    <w:rsid w:val="05F14F57"/>
    <w:rsid w:val="063876A4"/>
    <w:rsid w:val="064E72DD"/>
    <w:rsid w:val="06750752"/>
    <w:rsid w:val="06967710"/>
    <w:rsid w:val="06E0050C"/>
    <w:rsid w:val="06F47A2E"/>
    <w:rsid w:val="06FB3D69"/>
    <w:rsid w:val="071C5C86"/>
    <w:rsid w:val="073F152B"/>
    <w:rsid w:val="07404843"/>
    <w:rsid w:val="076F2A0F"/>
    <w:rsid w:val="0778670A"/>
    <w:rsid w:val="07C5172F"/>
    <w:rsid w:val="07C76EE3"/>
    <w:rsid w:val="07E4724B"/>
    <w:rsid w:val="07E67F3C"/>
    <w:rsid w:val="07F54082"/>
    <w:rsid w:val="08041696"/>
    <w:rsid w:val="081A27FC"/>
    <w:rsid w:val="082061B2"/>
    <w:rsid w:val="082F1806"/>
    <w:rsid w:val="08454DBC"/>
    <w:rsid w:val="0852110F"/>
    <w:rsid w:val="085219E1"/>
    <w:rsid w:val="08701385"/>
    <w:rsid w:val="088E0630"/>
    <w:rsid w:val="08A12752"/>
    <w:rsid w:val="08D72AAA"/>
    <w:rsid w:val="08FE45CF"/>
    <w:rsid w:val="090A3FDC"/>
    <w:rsid w:val="09540116"/>
    <w:rsid w:val="097F21CB"/>
    <w:rsid w:val="09814CA1"/>
    <w:rsid w:val="09A202AB"/>
    <w:rsid w:val="09BA0BBD"/>
    <w:rsid w:val="09DD2DDE"/>
    <w:rsid w:val="0A7016CA"/>
    <w:rsid w:val="0AB74EB4"/>
    <w:rsid w:val="0AC12DD6"/>
    <w:rsid w:val="0AD852A7"/>
    <w:rsid w:val="0ADC4583"/>
    <w:rsid w:val="0AE64E36"/>
    <w:rsid w:val="0B167F4B"/>
    <w:rsid w:val="0B3035E9"/>
    <w:rsid w:val="0B332D47"/>
    <w:rsid w:val="0B537BE9"/>
    <w:rsid w:val="0B5605CC"/>
    <w:rsid w:val="0B572914"/>
    <w:rsid w:val="0B5C3A6D"/>
    <w:rsid w:val="0B5C42CF"/>
    <w:rsid w:val="0B716A10"/>
    <w:rsid w:val="0B910687"/>
    <w:rsid w:val="0BA90D55"/>
    <w:rsid w:val="0BAA4845"/>
    <w:rsid w:val="0C365C8C"/>
    <w:rsid w:val="0C8C11B6"/>
    <w:rsid w:val="0CB37490"/>
    <w:rsid w:val="0CBF7D51"/>
    <w:rsid w:val="0D0429D6"/>
    <w:rsid w:val="0D09087A"/>
    <w:rsid w:val="0D304066"/>
    <w:rsid w:val="0D91242B"/>
    <w:rsid w:val="0DDF14D6"/>
    <w:rsid w:val="0DEF4AF0"/>
    <w:rsid w:val="0E107C61"/>
    <w:rsid w:val="0E3521B9"/>
    <w:rsid w:val="0E370B89"/>
    <w:rsid w:val="0E59194C"/>
    <w:rsid w:val="0E5E5322"/>
    <w:rsid w:val="0E8F27BB"/>
    <w:rsid w:val="0EBB3EA2"/>
    <w:rsid w:val="0EE016B3"/>
    <w:rsid w:val="0EEC7AA8"/>
    <w:rsid w:val="0EEF0D88"/>
    <w:rsid w:val="0F196796"/>
    <w:rsid w:val="0F215C1F"/>
    <w:rsid w:val="0F4544C7"/>
    <w:rsid w:val="0F812A60"/>
    <w:rsid w:val="0F822373"/>
    <w:rsid w:val="0FD465CC"/>
    <w:rsid w:val="0FF713CA"/>
    <w:rsid w:val="10321DF7"/>
    <w:rsid w:val="103C3F59"/>
    <w:rsid w:val="10A1053B"/>
    <w:rsid w:val="10B3170D"/>
    <w:rsid w:val="10B850EE"/>
    <w:rsid w:val="10C75B2D"/>
    <w:rsid w:val="10CF313E"/>
    <w:rsid w:val="10EB7DA8"/>
    <w:rsid w:val="10EF510F"/>
    <w:rsid w:val="111B330D"/>
    <w:rsid w:val="113A633D"/>
    <w:rsid w:val="115B1DDE"/>
    <w:rsid w:val="116E3BA7"/>
    <w:rsid w:val="1174620D"/>
    <w:rsid w:val="11761E61"/>
    <w:rsid w:val="11CD3596"/>
    <w:rsid w:val="11F56741"/>
    <w:rsid w:val="12284E12"/>
    <w:rsid w:val="12893CBB"/>
    <w:rsid w:val="129D10F4"/>
    <w:rsid w:val="129D54E6"/>
    <w:rsid w:val="12B350A7"/>
    <w:rsid w:val="12CE7E72"/>
    <w:rsid w:val="12DA3278"/>
    <w:rsid w:val="12F55ACD"/>
    <w:rsid w:val="12F9462E"/>
    <w:rsid w:val="133A238B"/>
    <w:rsid w:val="135C24DB"/>
    <w:rsid w:val="136159FC"/>
    <w:rsid w:val="13784F2C"/>
    <w:rsid w:val="13794499"/>
    <w:rsid w:val="13AC64B5"/>
    <w:rsid w:val="13AE7229"/>
    <w:rsid w:val="13D24180"/>
    <w:rsid w:val="13DC1FB6"/>
    <w:rsid w:val="13E83058"/>
    <w:rsid w:val="144056D6"/>
    <w:rsid w:val="14415926"/>
    <w:rsid w:val="14467430"/>
    <w:rsid w:val="14961D95"/>
    <w:rsid w:val="14BD104A"/>
    <w:rsid w:val="14D55DA8"/>
    <w:rsid w:val="14E33E8E"/>
    <w:rsid w:val="151C15C7"/>
    <w:rsid w:val="15201A22"/>
    <w:rsid w:val="15295168"/>
    <w:rsid w:val="15415E49"/>
    <w:rsid w:val="157B58E2"/>
    <w:rsid w:val="157E602C"/>
    <w:rsid w:val="15A85216"/>
    <w:rsid w:val="162D4D4B"/>
    <w:rsid w:val="164A7FFA"/>
    <w:rsid w:val="16505D35"/>
    <w:rsid w:val="16630ED7"/>
    <w:rsid w:val="16D56F37"/>
    <w:rsid w:val="16D71B17"/>
    <w:rsid w:val="17104861"/>
    <w:rsid w:val="173A15EF"/>
    <w:rsid w:val="175F0DF2"/>
    <w:rsid w:val="17642340"/>
    <w:rsid w:val="17A02BD7"/>
    <w:rsid w:val="17F02E93"/>
    <w:rsid w:val="18142E7F"/>
    <w:rsid w:val="18384605"/>
    <w:rsid w:val="18946A5C"/>
    <w:rsid w:val="18DE70F2"/>
    <w:rsid w:val="18ED44F8"/>
    <w:rsid w:val="190005AE"/>
    <w:rsid w:val="19265B24"/>
    <w:rsid w:val="19406B43"/>
    <w:rsid w:val="19DC1839"/>
    <w:rsid w:val="19F01641"/>
    <w:rsid w:val="1A277D03"/>
    <w:rsid w:val="1A6706CB"/>
    <w:rsid w:val="1A9B37C1"/>
    <w:rsid w:val="1AAA003E"/>
    <w:rsid w:val="1AAF2867"/>
    <w:rsid w:val="1AB57110"/>
    <w:rsid w:val="1ACE40C2"/>
    <w:rsid w:val="1AE41E94"/>
    <w:rsid w:val="1AE775BD"/>
    <w:rsid w:val="1AF41C97"/>
    <w:rsid w:val="1AFD37FE"/>
    <w:rsid w:val="1B525A6C"/>
    <w:rsid w:val="1B931616"/>
    <w:rsid w:val="1B9947E5"/>
    <w:rsid w:val="1BB34EA6"/>
    <w:rsid w:val="1BBB2F7A"/>
    <w:rsid w:val="1BFC79C7"/>
    <w:rsid w:val="1BFE3B46"/>
    <w:rsid w:val="1C1225B5"/>
    <w:rsid w:val="1C360D7F"/>
    <w:rsid w:val="1C6C5CEC"/>
    <w:rsid w:val="1CB908AC"/>
    <w:rsid w:val="1CC33DDF"/>
    <w:rsid w:val="1CE33B16"/>
    <w:rsid w:val="1CE42D1F"/>
    <w:rsid w:val="1D0D1432"/>
    <w:rsid w:val="1D184411"/>
    <w:rsid w:val="1D4B1B55"/>
    <w:rsid w:val="1D6249BF"/>
    <w:rsid w:val="1D720014"/>
    <w:rsid w:val="1DD04EF4"/>
    <w:rsid w:val="1E0351AF"/>
    <w:rsid w:val="1E4C30F5"/>
    <w:rsid w:val="1E642F4A"/>
    <w:rsid w:val="1E840087"/>
    <w:rsid w:val="1ED34E5C"/>
    <w:rsid w:val="1F2B02F6"/>
    <w:rsid w:val="1FBD2B8C"/>
    <w:rsid w:val="200B6EF7"/>
    <w:rsid w:val="20496916"/>
    <w:rsid w:val="205519F4"/>
    <w:rsid w:val="20725940"/>
    <w:rsid w:val="207277FE"/>
    <w:rsid w:val="207C7F28"/>
    <w:rsid w:val="207D56E5"/>
    <w:rsid w:val="209E0D73"/>
    <w:rsid w:val="20A16FA2"/>
    <w:rsid w:val="20BB11A5"/>
    <w:rsid w:val="20CB430C"/>
    <w:rsid w:val="20F1411F"/>
    <w:rsid w:val="211B718D"/>
    <w:rsid w:val="21740B47"/>
    <w:rsid w:val="219D0C9F"/>
    <w:rsid w:val="21C006EF"/>
    <w:rsid w:val="21C962A6"/>
    <w:rsid w:val="21D11B32"/>
    <w:rsid w:val="21DD2A68"/>
    <w:rsid w:val="21E32DAB"/>
    <w:rsid w:val="21E447B8"/>
    <w:rsid w:val="21E75E24"/>
    <w:rsid w:val="221A7F10"/>
    <w:rsid w:val="22265CAC"/>
    <w:rsid w:val="2238356F"/>
    <w:rsid w:val="224540C5"/>
    <w:rsid w:val="22821518"/>
    <w:rsid w:val="22835166"/>
    <w:rsid w:val="22836235"/>
    <w:rsid w:val="22EE010D"/>
    <w:rsid w:val="232B3A4E"/>
    <w:rsid w:val="23920F16"/>
    <w:rsid w:val="2395348E"/>
    <w:rsid w:val="239E0BD6"/>
    <w:rsid w:val="23A06CE8"/>
    <w:rsid w:val="23B44B8C"/>
    <w:rsid w:val="23B51552"/>
    <w:rsid w:val="23DC1EE3"/>
    <w:rsid w:val="23E60E01"/>
    <w:rsid w:val="24011E68"/>
    <w:rsid w:val="24120752"/>
    <w:rsid w:val="241412F8"/>
    <w:rsid w:val="245A67CD"/>
    <w:rsid w:val="249D1001"/>
    <w:rsid w:val="24A955BE"/>
    <w:rsid w:val="24DC7900"/>
    <w:rsid w:val="24F80260"/>
    <w:rsid w:val="251D330D"/>
    <w:rsid w:val="2527140E"/>
    <w:rsid w:val="257079A0"/>
    <w:rsid w:val="25C143C2"/>
    <w:rsid w:val="25D23BE2"/>
    <w:rsid w:val="25E90C56"/>
    <w:rsid w:val="26461511"/>
    <w:rsid w:val="264659B5"/>
    <w:rsid w:val="265C42A5"/>
    <w:rsid w:val="269E4FB3"/>
    <w:rsid w:val="270E372A"/>
    <w:rsid w:val="2734560A"/>
    <w:rsid w:val="2742781D"/>
    <w:rsid w:val="27563020"/>
    <w:rsid w:val="278C2637"/>
    <w:rsid w:val="279C73CB"/>
    <w:rsid w:val="27A1086B"/>
    <w:rsid w:val="27A12059"/>
    <w:rsid w:val="27A14DF9"/>
    <w:rsid w:val="27AC6D81"/>
    <w:rsid w:val="27FF14F9"/>
    <w:rsid w:val="282A5E05"/>
    <w:rsid w:val="283679E4"/>
    <w:rsid w:val="28600BE2"/>
    <w:rsid w:val="2888100C"/>
    <w:rsid w:val="288D3427"/>
    <w:rsid w:val="289A58C8"/>
    <w:rsid w:val="28A075FF"/>
    <w:rsid w:val="28A13D14"/>
    <w:rsid w:val="28C15795"/>
    <w:rsid w:val="290A03D1"/>
    <w:rsid w:val="290C7D2F"/>
    <w:rsid w:val="291122AA"/>
    <w:rsid w:val="29603CB0"/>
    <w:rsid w:val="296942B8"/>
    <w:rsid w:val="297127D7"/>
    <w:rsid w:val="29DA0389"/>
    <w:rsid w:val="29E86EF7"/>
    <w:rsid w:val="29EF6E33"/>
    <w:rsid w:val="2A16304B"/>
    <w:rsid w:val="2A3747DE"/>
    <w:rsid w:val="2A571F3F"/>
    <w:rsid w:val="2A7A7A11"/>
    <w:rsid w:val="2AA737B8"/>
    <w:rsid w:val="2B102F85"/>
    <w:rsid w:val="2B4B5DB6"/>
    <w:rsid w:val="2BA94A1C"/>
    <w:rsid w:val="2BCB56AE"/>
    <w:rsid w:val="2C1005F7"/>
    <w:rsid w:val="2C713C9E"/>
    <w:rsid w:val="2CA47071"/>
    <w:rsid w:val="2CB421F1"/>
    <w:rsid w:val="2CB57D09"/>
    <w:rsid w:val="2CF12E10"/>
    <w:rsid w:val="2D411910"/>
    <w:rsid w:val="2D493681"/>
    <w:rsid w:val="2DCC02CF"/>
    <w:rsid w:val="2DFA3B5D"/>
    <w:rsid w:val="2E0A29C4"/>
    <w:rsid w:val="2E0F3847"/>
    <w:rsid w:val="2E110977"/>
    <w:rsid w:val="2E2D4354"/>
    <w:rsid w:val="2E360211"/>
    <w:rsid w:val="2E9A6B8C"/>
    <w:rsid w:val="2EA6543C"/>
    <w:rsid w:val="2EC95B9F"/>
    <w:rsid w:val="2ED86493"/>
    <w:rsid w:val="2EE1305E"/>
    <w:rsid w:val="2EFD112A"/>
    <w:rsid w:val="2F0B32F8"/>
    <w:rsid w:val="2F0F0EB1"/>
    <w:rsid w:val="2F11346B"/>
    <w:rsid w:val="2F2D2A09"/>
    <w:rsid w:val="2F4066F5"/>
    <w:rsid w:val="2F914026"/>
    <w:rsid w:val="2F914961"/>
    <w:rsid w:val="2FBC6B59"/>
    <w:rsid w:val="2FEB5C36"/>
    <w:rsid w:val="30224CEF"/>
    <w:rsid w:val="30345C11"/>
    <w:rsid w:val="304A11F2"/>
    <w:rsid w:val="30542B66"/>
    <w:rsid w:val="30550C9E"/>
    <w:rsid w:val="30620526"/>
    <w:rsid w:val="30AD29B5"/>
    <w:rsid w:val="30C006A2"/>
    <w:rsid w:val="30E926B0"/>
    <w:rsid w:val="30FE0453"/>
    <w:rsid w:val="310D0E4C"/>
    <w:rsid w:val="31167489"/>
    <w:rsid w:val="31615451"/>
    <w:rsid w:val="31645768"/>
    <w:rsid w:val="316F3150"/>
    <w:rsid w:val="319C700B"/>
    <w:rsid w:val="31EF4B28"/>
    <w:rsid w:val="32074FCB"/>
    <w:rsid w:val="322104B7"/>
    <w:rsid w:val="325909A7"/>
    <w:rsid w:val="328030E8"/>
    <w:rsid w:val="32866ED5"/>
    <w:rsid w:val="32933021"/>
    <w:rsid w:val="329908B3"/>
    <w:rsid w:val="32BB5035"/>
    <w:rsid w:val="32C76D1E"/>
    <w:rsid w:val="32D61E6F"/>
    <w:rsid w:val="330064C0"/>
    <w:rsid w:val="334C41BA"/>
    <w:rsid w:val="3367687A"/>
    <w:rsid w:val="33D619C1"/>
    <w:rsid w:val="33ED5C4A"/>
    <w:rsid w:val="33EE4E18"/>
    <w:rsid w:val="34030A42"/>
    <w:rsid w:val="34086D44"/>
    <w:rsid w:val="34184286"/>
    <w:rsid w:val="341E1D1F"/>
    <w:rsid w:val="344C6F98"/>
    <w:rsid w:val="34955861"/>
    <w:rsid w:val="350E309D"/>
    <w:rsid w:val="35455245"/>
    <w:rsid w:val="35706308"/>
    <w:rsid w:val="358D4A6A"/>
    <w:rsid w:val="35941E57"/>
    <w:rsid w:val="35C31B4A"/>
    <w:rsid w:val="3605491C"/>
    <w:rsid w:val="36853DC5"/>
    <w:rsid w:val="36926685"/>
    <w:rsid w:val="369C76C3"/>
    <w:rsid w:val="36D9572F"/>
    <w:rsid w:val="36F012F1"/>
    <w:rsid w:val="36F73C5B"/>
    <w:rsid w:val="36F9635C"/>
    <w:rsid w:val="37072793"/>
    <w:rsid w:val="37096C8F"/>
    <w:rsid w:val="371656E4"/>
    <w:rsid w:val="371F47F8"/>
    <w:rsid w:val="375B67F8"/>
    <w:rsid w:val="376B5408"/>
    <w:rsid w:val="37723DB8"/>
    <w:rsid w:val="377B6704"/>
    <w:rsid w:val="379250A7"/>
    <w:rsid w:val="37B95243"/>
    <w:rsid w:val="37CC6CEC"/>
    <w:rsid w:val="37E524F2"/>
    <w:rsid w:val="38096D55"/>
    <w:rsid w:val="381344AB"/>
    <w:rsid w:val="382E3FCA"/>
    <w:rsid w:val="38316386"/>
    <w:rsid w:val="384C3E14"/>
    <w:rsid w:val="38543F62"/>
    <w:rsid w:val="386D204D"/>
    <w:rsid w:val="389155E5"/>
    <w:rsid w:val="3899518A"/>
    <w:rsid w:val="38A1137C"/>
    <w:rsid w:val="38A6347B"/>
    <w:rsid w:val="38C01AFE"/>
    <w:rsid w:val="38D736E5"/>
    <w:rsid w:val="38D87DF6"/>
    <w:rsid w:val="38E64749"/>
    <w:rsid w:val="39167770"/>
    <w:rsid w:val="392954D0"/>
    <w:rsid w:val="39756C49"/>
    <w:rsid w:val="3A1838E0"/>
    <w:rsid w:val="3A545F3D"/>
    <w:rsid w:val="3A7E5695"/>
    <w:rsid w:val="3AA522EF"/>
    <w:rsid w:val="3ABC1597"/>
    <w:rsid w:val="3AF87E45"/>
    <w:rsid w:val="3B336590"/>
    <w:rsid w:val="3B361C11"/>
    <w:rsid w:val="3B695784"/>
    <w:rsid w:val="3B6F3937"/>
    <w:rsid w:val="3B7375CE"/>
    <w:rsid w:val="3BE439EB"/>
    <w:rsid w:val="3C190F43"/>
    <w:rsid w:val="3C3E2685"/>
    <w:rsid w:val="3C3E4D0D"/>
    <w:rsid w:val="3C470EF4"/>
    <w:rsid w:val="3C761C06"/>
    <w:rsid w:val="3C9716A0"/>
    <w:rsid w:val="3C9D7347"/>
    <w:rsid w:val="3C9E1C4F"/>
    <w:rsid w:val="3CB34D82"/>
    <w:rsid w:val="3CD674F2"/>
    <w:rsid w:val="3CE959ED"/>
    <w:rsid w:val="3D211F38"/>
    <w:rsid w:val="3E532962"/>
    <w:rsid w:val="3E5438DA"/>
    <w:rsid w:val="3E80299E"/>
    <w:rsid w:val="3EA54E66"/>
    <w:rsid w:val="3ECD4126"/>
    <w:rsid w:val="3ED24703"/>
    <w:rsid w:val="3EF65654"/>
    <w:rsid w:val="3EFD1192"/>
    <w:rsid w:val="3F4B40B6"/>
    <w:rsid w:val="3FC44B6A"/>
    <w:rsid w:val="3FCF5436"/>
    <w:rsid w:val="3FD34C57"/>
    <w:rsid w:val="400E08A9"/>
    <w:rsid w:val="4052019F"/>
    <w:rsid w:val="407C1607"/>
    <w:rsid w:val="409023E3"/>
    <w:rsid w:val="40A15350"/>
    <w:rsid w:val="40A84710"/>
    <w:rsid w:val="40C34B34"/>
    <w:rsid w:val="40D53BA6"/>
    <w:rsid w:val="40F07311"/>
    <w:rsid w:val="410F48BD"/>
    <w:rsid w:val="41641782"/>
    <w:rsid w:val="4164297D"/>
    <w:rsid w:val="41A90A94"/>
    <w:rsid w:val="41C800C1"/>
    <w:rsid w:val="41DF489C"/>
    <w:rsid w:val="42206657"/>
    <w:rsid w:val="42206FDC"/>
    <w:rsid w:val="422F40DD"/>
    <w:rsid w:val="42365834"/>
    <w:rsid w:val="423B2012"/>
    <w:rsid w:val="425522ED"/>
    <w:rsid w:val="425D55DA"/>
    <w:rsid w:val="42A0518B"/>
    <w:rsid w:val="42B30F76"/>
    <w:rsid w:val="42C77309"/>
    <w:rsid w:val="42E3324F"/>
    <w:rsid w:val="43364877"/>
    <w:rsid w:val="435D25B5"/>
    <w:rsid w:val="43902C09"/>
    <w:rsid w:val="43BE781F"/>
    <w:rsid w:val="43D3431F"/>
    <w:rsid w:val="43EC3AFF"/>
    <w:rsid w:val="43F95BAC"/>
    <w:rsid w:val="4411229F"/>
    <w:rsid w:val="44234A1A"/>
    <w:rsid w:val="44414C95"/>
    <w:rsid w:val="4460199D"/>
    <w:rsid w:val="446207ED"/>
    <w:rsid w:val="446E038A"/>
    <w:rsid w:val="448960D4"/>
    <w:rsid w:val="44B90DD4"/>
    <w:rsid w:val="44BA0283"/>
    <w:rsid w:val="44BB0818"/>
    <w:rsid w:val="44E069D4"/>
    <w:rsid w:val="450C638F"/>
    <w:rsid w:val="4525147B"/>
    <w:rsid w:val="45332C66"/>
    <w:rsid w:val="456C12EB"/>
    <w:rsid w:val="458305F4"/>
    <w:rsid w:val="45B45BB3"/>
    <w:rsid w:val="45B50C25"/>
    <w:rsid w:val="45CF1FD6"/>
    <w:rsid w:val="45EC47FE"/>
    <w:rsid w:val="45F30A5B"/>
    <w:rsid w:val="45FB382E"/>
    <w:rsid w:val="462756A2"/>
    <w:rsid w:val="46D7673A"/>
    <w:rsid w:val="46DB02FA"/>
    <w:rsid w:val="470F3FAF"/>
    <w:rsid w:val="47315C0A"/>
    <w:rsid w:val="473D4408"/>
    <w:rsid w:val="4741267B"/>
    <w:rsid w:val="47456ACA"/>
    <w:rsid w:val="476E5C31"/>
    <w:rsid w:val="479C30C1"/>
    <w:rsid w:val="479F702E"/>
    <w:rsid w:val="47A70FA4"/>
    <w:rsid w:val="47B63D61"/>
    <w:rsid w:val="47E758DC"/>
    <w:rsid w:val="47F40AE8"/>
    <w:rsid w:val="47F76292"/>
    <w:rsid w:val="480A69FE"/>
    <w:rsid w:val="480F698B"/>
    <w:rsid w:val="4836374D"/>
    <w:rsid w:val="48AC0B12"/>
    <w:rsid w:val="48B97A2A"/>
    <w:rsid w:val="48CA287F"/>
    <w:rsid w:val="48CC36A0"/>
    <w:rsid w:val="48DA1515"/>
    <w:rsid w:val="49051B56"/>
    <w:rsid w:val="492142E0"/>
    <w:rsid w:val="495145C0"/>
    <w:rsid w:val="4952379E"/>
    <w:rsid w:val="49970C16"/>
    <w:rsid w:val="49A5579A"/>
    <w:rsid w:val="49A829FB"/>
    <w:rsid w:val="49B93538"/>
    <w:rsid w:val="49EC3FFA"/>
    <w:rsid w:val="49F44403"/>
    <w:rsid w:val="49FC149D"/>
    <w:rsid w:val="4A873C4F"/>
    <w:rsid w:val="4AA407FF"/>
    <w:rsid w:val="4AB34CDB"/>
    <w:rsid w:val="4ADE1B1E"/>
    <w:rsid w:val="4B067059"/>
    <w:rsid w:val="4B0F6915"/>
    <w:rsid w:val="4B115505"/>
    <w:rsid w:val="4B875CD1"/>
    <w:rsid w:val="4BD36FFC"/>
    <w:rsid w:val="4BD61B99"/>
    <w:rsid w:val="4C2579E7"/>
    <w:rsid w:val="4C4F4D2E"/>
    <w:rsid w:val="4C5D7514"/>
    <w:rsid w:val="4CB13611"/>
    <w:rsid w:val="4CC53AD3"/>
    <w:rsid w:val="4CF818CA"/>
    <w:rsid w:val="4D167C85"/>
    <w:rsid w:val="4D487B24"/>
    <w:rsid w:val="4D534E02"/>
    <w:rsid w:val="4D7E1623"/>
    <w:rsid w:val="4DDA02EF"/>
    <w:rsid w:val="4DDA4324"/>
    <w:rsid w:val="4DE87B20"/>
    <w:rsid w:val="4E327733"/>
    <w:rsid w:val="4E3B24BE"/>
    <w:rsid w:val="4E4A0BE3"/>
    <w:rsid w:val="4E5C1022"/>
    <w:rsid w:val="4E7A2D79"/>
    <w:rsid w:val="4EAD2593"/>
    <w:rsid w:val="4ECA34CE"/>
    <w:rsid w:val="4EE6429C"/>
    <w:rsid w:val="4EEE2729"/>
    <w:rsid w:val="4F354DA5"/>
    <w:rsid w:val="4F5028E5"/>
    <w:rsid w:val="4F7A20A8"/>
    <w:rsid w:val="4F8372F5"/>
    <w:rsid w:val="4F922CC5"/>
    <w:rsid w:val="4FA47E98"/>
    <w:rsid w:val="50014D1C"/>
    <w:rsid w:val="500300CE"/>
    <w:rsid w:val="502A375B"/>
    <w:rsid w:val="508311FE"/>
    <w:rsid w:val="50852020"/>
    <w:rsid w:val="5097152F"/>
    <w:rsid w:val="50D31DB0"/>
    <w:rsid w:val="50D8235D"/>
    <w:rsid w:val="50DD28EE"/>
    <w:rsid w:val="50F32112"/>
    <w:rsid w:val="514208B8"/>
    <w:rsid w:val="517A420B"/>
    <w:rsid w:val="51A11B6E"/>
    <w:rsid w:val="51B533B1"/>
    <w:rsid w:val="51C8528F"/>
    <w:rsid w:val="51DE2593"/>
    <w:rsid w:val="524A6453"/>
    <w:rsid w:val="525C35DE"/>
    <w:rsid w:val="526C2A57"/>
    <w:rsid w:val="5275637B"/>
    <w:rsid w:val="52A01E26"/>
    <w:rsid w:val="52B863C8"/>
    <w:rsid w:val="52BF4FE1"/>
    <w:rsid w:val="52D65641"/>
    <w:rsid w:val="52DA060C"/>
    <w:rsid w:val="53231E5F"/>
    <w:rsid w:val="535204A4"/>
    <w:rsid w:val="53722A3B"/>
    <w:rsid w:val="53B66FD2"/>
    <w:rsid w:val="53D71F30"/>
    <w:rsid w:val="53E5729B"/>
    <w:rsid w:val="540E51BF"/>
    <w:rsid w:val="5418166F"/>
    <w:rsid w:val="54237285"/>
    <w:rsid w:val="54282946"/>
    <w:rsid w:val="5457039E"/>
    <w:rsid w:val="546561AB"/>
    <w:rsid w:val="54981C38"/>
    <w:rsid w:val="54BA3D4C"/>
    <w:rsid w:val="54BB034F"/>
    <w:rsid w:val="54BD35D6"/>
    <w:rsid w:val="54E255A6"/>
    <w:rsid w:val="551838B3"/>
    <w:rsid w:val="551E1A80"/>
    <w:rsid w:val="5563574A"/>
    <w:rsid w:val="5580124B"/>
    <w:rsid w:val="55861A56"/>
    <w:rsid w:val="55C4583A"/>
    <w:rsid w:val="55E7750D"/>
    <w:rsid w:val="55E84126"/>
    <w:rsid w:val="55FD5A77"/>
    <w:rsid w:val="561B7A5D"/>
    <w:rsid w:val="562E111A"/>
    <w:rsid w:val="567B1F2B"/>
    <w:rsid w:val="56A05B7A"/>
    <w:rsid w:val="56A600BD"/>
    <w:rsid w:val="56FA6917"/>
    <w:rsid w:val="57197E52"/>
    <w:rsid w:val="57230BC1"/>
    <w:rsid w:val="573F1482"/>
    <w:rsid w:val="575F3A7E"/>
    <w:rsid w:val="57834860"/>
    <w:rsid w:val="57B06F6F"/>
    <w:rsid w:val="57C00784"/>
    <w:rsid w:val="57C436F5"/>
    <w:rsid w:val="57DF7E8C"/>
    <w:rsid w:val="583077A8"/>
    <w:rsid w:val="58491E27"/>
    <w:rsid w:val="585F7BEA"/>
    <w:rsid w:val="586F0DC8"/>
    <w:rsid w:val="58F12644"/>
    <w:rsid w:val="5917311D"/>
    <w:rsid w:val="592358A0"/>
    <w:rsid w:val="592D7C43"/>
    <w:rsid w:val="5943137B"/>
    <w:rsid w:val="594B3F60"/>
    <w:rsid w:val="59541C8A"/>
    <w:rsid w:val="597F4213"/>
    <w:rsid w:val="59A541C5"/>
    <w:rsid w:val="59A70D92"/>
    <w:rsid w:val="59DF60DB"/>
    <w:rsid w:val="59EA1843"/>
    <w:rsid w:val="59EC274D"/>
    <w:rsid w:val="59F96A8A"/>
    <w:rsid w:val="59FC3776"/>
    <w:rsid w:val="5A091997"/>
    <w:rsid w:val="5A156369"/>
    <w:rsid w:val="5A9C7F1F"/>
    <w:rsid w:val="5AA24261"/>
    <w:rsid w:val="5B286410"/>
    <w:rsid w:val="5B5D4214"/>
    <w:rsid w:val="5B7103C2"/>
    <w:rsid w:val="5B8B73F7"/>
    <w:rsid w:val="5B9850F3"/>
    <w:rsid w:val="5B9D2D2E"/>
    <w:rsid w:val="5BA5640B"/>
    <w:rsid w:val="5C49107E"/>
    <w:rsid w:val="5C495AB6"/>
    <w:rsid w:val="5C4C6375"/>
    <w:rsid w:val="5C5D1524"/>
    <w:rsid w:val="5C7C3FAC"/>
    <w:rsid w:val="5CA56848"/>
    <w:rsid w:val="5CFF4E71"/>
    <w:rsid w:val="5D0816C1"/>
    <w:rsid w:val="5D37237F"/>
    <w:rsid w:val="5D3A662D"/>
    <w:rsid w:val="5D6131B1"/>
    <w:rsid w:val="5D8462CE"/>
    <w:rsid w:val="5D8F4257"/>
    <w:rsid w:val="5D93048B"/>
    <w:rsid w:val="5DA04FDB"/>
    <w:rsid w:val="5E6E26D7"/>
    <w:rsid w:val="5E6F311C"/>
    <w:rsid w:val="5E761328"/>
    <w:rsid w:val="5E990F60"/>
    <w:rsid w:val="5E9B242D"/>
    <w:rsid w:val="5EB304AE"/>
    <w:rsid w:val="5EB85A7E"/>
    <w:rsid w:val="5EEE4AE4"/>
    <w:rsid w:val="5EF76476"/>
    <w:rsid w:val="5F4D19A3"/>
    <w:rsid w:val="5F8D1FFB"/>
    <w:rsid w:val="5F8F6F96"/>
    <w:rsid w:val="5F974599"/>
    <w:rsid w:val="5FB41BCF"/>
    <w:rsid w:val="5FC32D59"/>
    <w:rsid w:val="5FF243B2"/>
    <w:rsid w:val="60782D1C"/>
    <w:rsid w:val="60946429"/>
    <w:rsid w:val="60FD4B8F"/>
    <w:rsid w:val="61006CF1"/>
    <w:rsid w:val="612947A7"/>
    <w:rsid w:val="61321DA0"/>
    <w:rsid w:val="613A001F"/>
    <w:rsid w:val="614C3178"/>
    <w:rsid w:val="61DF76A9"/>
    <w:rsid w:val="61E96842"/>
    <w:rsid w:val="62620EA5"/>
    <w:rsid w:val="626673E3"/>
    <w:rsid w:val="62842DAE"/>
    <w:rsid w:val="628464B7"/>
    <w:rsid w:val="62911696"/>
    <w:rsid w:val="62922C5A"/>
    <w:rsid w:val="634A6A3E"/>
    <w:rsid w:val="636001C0"/>
    <w:rsid w:val="638E1826"/>
    <w:rsid w:val="63A5020E"/>
    <w:rsid w:val="63DC4F32"/>
    <w:rsid w:val="64740733"/>
    <w:rsid w:val="64B749A2"/>
    <w:rsid w:val="64F45FDB"/>
    <w:rsid w:val="651626D7"/>
    <w:rsid w:val="65384C6A"/>
    <w:rsid w:val="656A5058"/>
    <w:rsid w:val="65CD262F"/>
    <w:rsid w:val="662B3853"/>
    <w:rsid w:val="66497D38"/>
    <w:rsid w:val="669B6625"/>
    <w:rsid w:val="66C72F02"/>
    <w:rsid w:val="66C830F0"/>
    <w:rsid w:val="66D1716F"/>
    <w:rsid w:val="66F84F95"/>
    <w:rsid w:val="66FE0F35"/>
    <w:rsid w:val="66FF5C13"/>
    <w:rsid w:val="67053263"/>
    <w:rsid w:val="67242C07"/>
    <w:rsid w:val="67412437"/>
    <w:rsid w:val="67430361"/>
    <w:rsid w:val="674376DF"/>
    <w:rsid w:val="674B4E39"/>
    <w:rsid w:val="675D565B"/>
    <w:rsid w:val="677C10F2"/>
    <w:rsid w:val="679721EE"/>
    <w:rsid w:val="67A210BE"/>
    <w:rsid w:val="67B8161B"/>
    <w:rsid w:val="67D0240D"/>
    <w:rsid w:val="67FA126C"/>
    <w:rsid w:val="6808296A"/>
    <w:rsid w:val="68294418"/>
    <w:rsid w:val="683C6530"/>
    <w:rsid w:val="68514DDD"/>
    <w:rsid w:val="685269D8"/>
    <w:rsid w:val="68617F29"/>
    <w:rsid w:val="6870128D"/>
    <w:rsid w:val="689D46A0"/>
    <w:rsid w:val="68C301C4"/>
    <w:rsid w:val="68C87A69"/>
    <w:rsid w:val="68E70D5A"/>
    <w:rsid w:val="69204BB4"/>
    <w:rsid w:val="695E38FF"/>
    <w:rsid w:val="69CE215B"/>
    <w:rsid w:val="69E02810"/>
    <w:rsid w:val="69EF052B"/>
    <w:rsid w:val="69EF1549"/>
    <w:rsid w:val="6A0101FD"/>
    <w:rsid w:val="6A1715B8"/>
    <w:rsid w:val="6A204D32"/>
    <w:rsid w:val="6A2932CB"/>
    <w:rsid w:val="6A36165D"/>
    <w:rsid w:val="6A8C6396"/>
    <w:rsid w:val="6AB21DE8"/>
    <w:rsid w:val="6AB74EE2"/>
    <w:rsid w:val="6ACD70D8"/>
    <w:rsid w:val="6AD45580"/>
    <w:rsid w:val="6B0B260D"/>
    <w:rsid w:val="6B3E0AD2"/>
    <w:rsid w:val="6B706100"/>
    <w:rsid w:val="6B915AC4"/>
    <w:rsid w:val="6BA51E03"/>
    <w:rsid w:val="6BAC48E5"/>
    <w:rsid w:val="6BE4292B"/>
    <w:rsid w:val="6C2C6722"/>
    <w:rsid w:val="6CAE3891"/>
    <w:rsid w:val="6CE82CC6"/>
    <w:rsid w:val="6CE9165B"/>
    <w:rsid w:val="6CF26C05"/>
    <w:rsid w:val="6D0B038C"/>
    <w:rsid w:val="6D661D31"/>
    <w:rsid w:val="6D752DA0"/>
    <w:rsid w:val="6D7D6706"/>
    <w:rsid w:val="6D7F7D4C"/>
    <w:rsid w:val="6D8C7F00"/>
    <w:rsid w:val="6DA44C63"/>
    <w:rsid w:val="6DC6734A"/>
    <w:rsid w:val="6DCD669C"/>
    <w:rsid w:val="6DF6410D"/>
    <w:rsid w:val="6E257C3D"/>
    <w:rsid w:val="6E570602"/>
    <w:rsid w:val="6E597A6A"/>
    <w:rsid w:val="6E5A2B1E"/>
    <w:rsid w:val="6E6B6096"/>
    <w:rsid w:val="6E6C7CBD"/>
    <w:rsid w:val="6E7518CC"/>
    <w:rsid w:val="6EE671F9"/>
    <w:rsid w:val="6F0B650C"/>
    <w:rsid w:val="6F1B2B08"/>
    <w:rsid w:val="6F1B52F1"/>
    <w:rsid w:val="6F3B2B40"/>
    <w:rsid w:val="6F654A8B"/>
    <w:rsid w:val="6FD809F9"/>
    <w:rsid w:val="700A05E3"/>
    <w:rsid w:val="704B4797"/>
    <w:rsid w:val="704F48F7"/>
    <w:rsid w:val="70744B1F"/>
    <w:rsid w:val="70784CFA"/>
    <w:rsid w:val="70830DA1"/>
    <w:rsid w:val="70AA4C94"/>
    <w:rsid w:val="70CD36CD"/>
    <w:rsid w:val="70D03CF4"/>
    <w:rsid w:val="710E239E"/>
    <w:rsid w:val="71147BF2"/>
    <w:rsid w:val="711E02A2"/>
    <w:rsid w:val="71602CA4"/>
    <w:rsid w:val="71703A60"/>
    <w:rsid w:val="7173289D"/>
    <w:rsid w:val="719A7C6D"/>
    <w:rsid w:val="71A225E4"/>
    <w:rsid w:val="71D94E1C"/>
    <w:rsid w:val="71E45E8A"/>
    <w:rsid w:val="72572C4C"/>
    <w:rsid w:val="72743AA4"/>
    <w:rsid w:val="72875B73"/>
    <w:rsid w:val="72A15B8A"/>
    <w:rsid w:val="72D14FD5"/>
    <w:rsid w:val="731042BF"/>
    <w:rsid w:val="7327218B"/>
    <w:rsid w:val="732B171E"/>
    <w:rsid w:val="73337E12"/>
    <w:rsid w:val="735E6CA6"/>
    <w:rsid w:val="7361405A"/>
    <w:rsid w:val="73631B99"/>
    <w:rsid w:val="73C602C1"/>
    <w:rsid w:val="73D4523C"/>
    <w:rsid w:val="7403623E"/>
    <w:rsid w:val="741915E0"/>
    <w:rsid w:val="747B7BA5"/>
    <w:rsid w:val="749A70B1"/>
    <w:rsid w:val="74A54C22"/>
    <w:rsid w:val="74C3768E"/>
    <w:rsid w:val="74C75A57"/>
    <w:rsid w:val="74F75461"/>
    <w:rsid w:val="74F86BB4"/>
    <w:rsid w:val="75246D25"/>
    <w:rsid w:val="755455D2"/>
    <w:rsid w:val="7572695B"/>
    <w:rsid w:val="76020142"/>
    <w:rsid w:val="760F0ADF"/>
    <w:rsid w:val="76332698"/>
    <w:rsid w:val="76792377"/>
    <w:rsid w:val="767A534F"/>
    <w:rsid w:val="76901EF2"/>
    <w:rsid w:val="76AA04F9"/>
    <w:rsid w:val="76B565C6"/>
    <w:rsid w:val="76C826E9"/>
    <w:rsid w:val="76E53925"/>
    <w:rsid w:val="773D548F"/>
    <w:rsid w:val="77550745"/>
    <w:rsid w:val="77772BC6"/>
    <w:rsid w:val="77A93C36"/>
    <w:rsid w:val="77B46AFF"/>
    <w:rsid w:val="77B576CE"/>
    <w:rsid w:val="77B82657"/>
    <w:rsid w:val="781412B5"/>
    <w:rsid w:val="782669C8"/>
    <w:rsid w:val="78291BE7"/>
    <w:rsid w:val="78644F8D"/>
    <w:rsid w:val="78647041"/>
    <w:rsid w:val="78F37D78"/>
    <w:rsid w:val="7936583D"/>
    <w:rsid w:val="797B2ECF"/>
    <w:rsid w:val="79E52859"/>
    <w:rsid w:val="7A051599"/>
    <w:rsid w:val="7A171493"/>
    <w:rsid w:val="7A8157E9"/>
    <w:rsid w:val="7AAA71C5"/>
    <w:rsid w:val="7ABC52BD"/>
    <w:rsid w:val="7ADF0B6D"/>
    <w:rsid w:val="7AEA21EA"/>
    <w:rsid w:val="7AFE6458"/>
    <w:rsid w:val="7B000150"/>
    <w:rsid w:val="7B426758"/>
    <w:rsid w:val="7B5C4C98"/>
    <w:rsid w:val="7B772BB7"/>
    <w:rsid w:val="7B7D1E51"/>
    <w:rsid w:val="7B8848C3"/>
    <w:rsid w:val="7B8C6B3B"/>
    <w:rsid w:val="7BCC7A7B"/>
    <w:rsid w:val="7BFA6B7C"/>
    <w:rsid w:val="7C0F5B51"/>
    <w:rsid w:val="7C1C0662"/>
    <w:rsid w:val="7C284B9F"/>
    <w:rsid w:val="7C350F81"/>
    <w:rsid w:val="7C457B9C"/>
    <w:rsid w:val="7C631221"/>
    <w:rsid w:val="7D122993"/>
    <w:rsid w:val="7D183B90"/>
    <w:rsid w:val="7D2F6E2D"/>
    <w:rsid w:val="7D7B6851"/>
    <w:rsid w:val="7DBC3033"/>
    <w:rsid w:val="7DDC5043"/>
    <w:rsid w:val="7E1A41A0"/>
    <w:rsid w:val="7E1E28A8"/>
    <w:rsid w:val="7E223C98"/>
    <w:rsid w:val="7E350DC4"/>
    <w:rsid w:val="7EAD3C99"/>
    <w:rsid w:val="7EC046D4"/>
    <w:rsid w:val="7ED72268"/>
    <w:rsid w:val="7F051F9B"/>
    <w:rsid w:val="7F141322"/>
    <w:rsid w:val="7F4D424A"/>
    <w:rsid w:val="7F781FBC"/>
    <w:rsid w:val="7F81035F"/>
    <w:rsid w:val="7FC931EC"/>
    <w:rsid w:val="7FD33B68"/>
    <w:rsid w:val="7FE50DF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0" w:semiHidden="0" w:name="toc 8"/>
    <w:lsdException w:qFormat="1" w:unhideWhenUsed="0" w:uiPriority="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qFormat/>
    <w:uiPriority w:val="0"/>
    <w:pPr>
      <w:keepNext/>
      <w:keepLines/>
      <w:numPr>
        <w:ilvl w:val="0"/>
        <w:numId w:val="1"/>
      </w:numPr>
      <w:spacing w:before="200" w:after="160"/>
      <w:outlineLvl w:val="0"/>
    </w:pPr>
    <w:rPr>
      <w:b/>
      <w:bCs/>
      <w:kern w:val="44"/>
      <w:sz w:val="32"/>
      <w:szCs w:val="44"/>
    </w:rPr>
  </w:style>
  <w:style w:type="paragraph" w:styleId="3">
    <w:name w:val="heading 2"/>
    <w:basedOn w:val="1"/>
    <w:next w:val="4"/>
    <w:qFormat/>
    <w:uiPriority w:val="0"/>
    <w:pPr>
      <w:keepNext/>
      <w:keepLines/>
      <w:numPr>
        <w:ilvl w:val="1"/>
        <w:numId w:val="1"/>
      </w:numPr>
      <w:tabs>
        <w:tab w:val="left" w:pos="425"/>
      </w:tabs>
      <w:spacing w:before="160" w:after="120"/>
      <w:outlineLvl w:val="1"/>
    </w:pPr>
    <w:rPr>
      <w:b/>
      <w:bCs/>
      <w:sz w:val="32"/>
      <w:szCs w:val="32"/>
    </w:rPr>
  </w:style>
  <w:style w:type="paragraph" w:styleId="4">
    <w:name w:val="heading 3"/>
    <w:basedOn w:val="1"/>
    <w:next w:val="5"/>
    <w:qFormat/>
    <w:uiPriority w:val="0"/>
    <w:pPr>
      <w:keepNext/>
      <w:keepLines/>
      <w:numPr>
        <w:ilvl w:val="2"/>
        <w:numId w:val="1"/>
      </w:numPr>
      <w:tabs>
        <w:tab w:val="left" w:pos="425"/>
      </w:tabs>
      <w:spacing w:before="120" w:after="80"/>
      <w:outlineLvl w:val="2"/>
    </w:pPr>
    <w:rPr>
      <w:b/>
      <w:bCs/>
      <w:sz w:val="32"/>
      <w:szCs w:val="32"/>
    </w:rPr>
  </w:style>
  <w:style w:type="paragraph" w:styleId="5">
    <w:name w:val="heading 4"/>
    <w:basedOn w:val="1"/>
    <w:next w:val="1"/>
    <w:link w:val="61"/>
    <w:qFormat/>
    <w:uiPriority w:val="0"/>
    <w:pPr>
      <w:keepNext/>
      <w:keepLines/>
      <w:numPr>
        <w:ilvl w:val="3"/>
        <w:numId w:val="1"/>
      </w:numPr>
      <w:tabs>
        <w:tab w:val="left" w:pos="425"/>
      </w:tabs>
      <w:outlineLvl w:val="3"/>
    </w:pPr>
    <w:rPr>
      <w:b/>
      <w:bCs/>
      <w:sz w:val="28"/>
      <w:szCs w:val="28"/>
    </w:rPr>
  </w:style>
  <w:style w:type="paragraph" w:styleId="6">
    <w:name w:val="heading 5"/>
    <w:basedOn w:val="1"/>
    <w:next w:val="1"/>
    <w:link w:val="62"/>
    <w:qFormat/>
    <w:uiPriority w:val="0"/>
    <w:pPr>
      <w:keepNext/>
      <w:keepLines/>
      <w:numPr>
        <w:ilvl w:val="4"/>
        <w:numId w:val="1"/>
      </w:numPr>
      <w:tabs>
        <w:tab w:val="left" w:pos="425"/>
      </w:tabs>
      <w:outlineLvl w:val="4"/>
    </w:pPr>
    <w:rPr>
      <w:b/>
      <w:bCs/>
      <w:sz w:val="28"/>
      <w:szCs w:val="28"/>
    </w:rPr>
  </w:style>
  <w:style w:type="paragraph" w:styleId="7">
    <w:name w:val="heading 6"/>
    <w:basedOn w:val="1"/>
    <w:next w:val="8"/>
    <w:qFormat/>
    <w:uiPriority w:val="0"/>
    <w:pPr>
      <w:keepNext/>
      <w:keepLines/>
      <w:numPr>
        <w:ilvl w:val="5"/>
        <w:numId w:val="1"/>
      </w:numPr>
      <w:tabs>
        <w:tab w:val="left" w:pos="425"/>
      </w:tabs>
      <w:outlineLvl w:val="5"/>
    </w:pPr>
    <w:rPr>
      <w:b/>
      <w:bCs/>
      <w:sz w:val="24"/>
    </w:rPr>
  </w:style>
  <w:style w:type="paragraph" w:styleId="8">
    <w:name w:val="heading 7"/>
    <w:basedOn w:val="1"/>
    <w:next w:val="9"/>
    <w:qFormat/>
    <w:uiPriority w:val="0"/>
    <w:pPr>
      <w:keepNext/>
      <w:keepLines/>
      <w:numPr>
        <w:ilvl w:val="6"/>
        <w:numId w:val="1"/>
      </w:numPr>
      <w:tabs>
        <w:tab w:val="left" w:pos="425"/>
      </w:tabs>
      <w:outlineLvl w:val="6"/>
    </w:pPr>
    <w:rPr>
      <w:b/>
      <w:bCs/>
      <w:sz w:val="24"/>
    </w:rPr>
  </w:style>
  <w:style w:type="paragraph" w:styleId="9">
    <w:name w:val="heading 8"/>
    <w:basedOn w:val="1"/>
    <w:next w:val="10"/>
    <w:qFormat/>
    <w:uiPriority w:val="0"/>
    <w:pPr>
      <w:keepNext/>
      <w:keepLines/>
      <w:numPr>
        <w:ilvl w:val="7"/>
        <w:numId w:val="1"/>
      </w:numPr>
      <w:tabs>
        <w:tab w:val="left" w:pos="425"/>
      </w:tabs>
      <w:outlineLvl w:val="7"/>
    </w:pPr>
    <w:rPr>
      <w:sz w:val="24"/>
    </w:rPr>
  </w:style>
  <w:style w:type="paragraph" w:styleId="10">
    <w:name w:val="heading 9"/>
    <w:basedOn w:val="1"/>
    <w:next w:val="1"/>
    <w:qFormat/>
    <w:uiPriority w:val="0"/>
    <w:pPr>
      <w:keepNext/>
      <w:keepLines/>
      <w:numPr>
        <w:ilvl w:val="8"/>
        <w:numId w:val="1"/>
      </w:numPr>
      <w:tabs>
        <w:tab w:val="left" w:pos="425"/>
      </w:tabs>
      <w:outlineLvl w:val="8"/>
    </w:pPr>
    <w:rPr>
      <w:rFonts w:ascii="宋体" w:hAnsi="宋体"/>
      <w:szCs w:val="21"/>
    </w:rPr>
  </w:style>
  <w:style w:type="character" w:default="1" w:styleId="30">
    <w:name w:val="Default Paragraph Font"/>
    <w:semiHidden/>
    <w:unhideWhenUsed/>
    <w:qFormat/>
    <w:uiPriority w:val="1"/>
  </w:style>
  <w:style w:type="table" w:default="1" w:styleId="28">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Times New Roman" w:hAnsi="Times New Roman" w:cs="Times New Roman"/>
      <w:sz w:val="20"/>
      <w:szCs w:val="20"/>
    </w:rPr>
    <w:tblPr>
      <w:tblCellMar>
        <w:top w:w="0" w:type="dxa"/>
        <w:left w:w="108" w:type="dxa"/>
        <w:bottom w:w="0" w:type="dxa"/>
        <w:right w:w="108" w:type="dxa"/>
      </w:tblCellMar>
    </w:tblPr>
  </w:style>
  <w:style w:type="paragraph" w:styleId="11">
    <w:name w:val="toc 7"/>
    <w:basedOn w:val="1"/>
    <w:next w:val="1"/>
    <w:qFormat/>
    <w:uiPriority w:val="39"/>
    <w:pPr>
      <w:ind w:left="1260"/>
      <w:jc w:val="left"/>
    </w:pPr>
    <w:rPr>
      <w:sz w:val="18"/>
      <w:szCs w:val="18"/>
    </w:rPr>
  </w:style>
  <w:style w:type="paragraph" w:styleId="12">
    <w:name w:val="Document Map"/>
    <w:basedOn w:val="1"/>
    <w:semiHidden/>
    <w:qFormat/>
    <w:uiPriority w:val="0"/>
    <w:pPr>
      <w:shd w:val="clear" w:color="auto" w:fill="000080"/>
    </w:pPr>
  </w:style>
  <w:style w:type="paragraph" w:styleId="13">
    <w:name w:val="annotation text"/>
    <w:basedOn w:val="1"/>
    <w:semiHidden/>
    <w:qFormat/>
    <w:uiPriority w:val="0"/>
    <w:pPr>
      <w:jc w:val="left"/>
    </w:pPr>
  </w:style>
  <w:style w:type="paragraph" w:styleId="14">
    <w:name w:val="toc 5"/>
    <w:basedOn w:val="1"/>
    <w:next w:val="1"/>
    <w:qFormat/>
    <w:uiPriority w:val="39"/>
    <w:pPr>
      <w:ind w:left="840"/>
      <w:jc w:val="left"/>
    </w:pPr>
    <w:rPr>
      <w:sz w:val="18"/>
      <w:szCs w:val="18"/>
    </w:rPr>
  </w:style>
  <w:style w:type="paragraph" w:styleId="15">
    <w:name w:val="toc 3"/>
    <w:basedOn w:val="1"/>
    <w:next w:val="1"/>
    <w:qFormat/>
    <w:uiPriority w:val="39"/>
    <w:pPr>
      <w:jc w:val="left"/>
    </w:pPr>
    <w:rPr>
      <w:iCs/>
      <w:sz w:val="20"/>
      <w:szCs w:val="20"/>
    </w:rPr>
  </w:style>
  <w:style w:type="paragraph" w:styleId="16">
    <w:name w:val="toc 8"/>
    <w:basedOn w:val="1"/>
    <w:next w:val="1"/>
    <w:qFormat/>
    <w:uiPriority w:val="0"/>
    <w:pPr>
      <w:ind w:left="1470"/>
      <w:jc w:val="left"/>
    </w:pPr>
    <w:rPr>
      <w:sz w:val="18"/>
      <w:szCs w:val="18"/>
    </w:rPr>
  </w:style>
  <w:style w:type="paragraph" w:styleId="17">
    <w:name w:val="Date"/>
    <w:basedOn w:val="1"/>
    <w:next w:val="1"/>
    <w:link w:val="64"/>
    <w:qFormat/>
    <w:uiPriority w:val="0"/>
    <w:pPr>
      <w:ind w:left="100" w:leftChars="2500"/>
    </w:pPr>
  </w:style>
  <w:style w:type="paragraph" w:styleId="18">
    <w:name w:val="Balloon Text"/>
    <w:basedOn w:val="1"/>
    <w:semiHidden/>
    <w:qFormat/>
    <w:uiPriority w:val="0"/>
    <w:rPr>
      <w:sz w:val="18"/>
      <w:szCs w:val="18"/>
    </w:rPr>
  </w:style>
  <w:style w:type="paragraph" w:styleId="19">
    <w:name w:val="footer"/>
    <w:basedOn w:val="1"/>
    <w:link w:val="52"/>
    <w:qFormat/>
    <w:uiPriority w:val="0"/>
    <w:pPr>
      <w:tabs>
        <w:tab w:val="center" w:pos="4153"/>
        <w:tab w:val="right" w:pos="8306"/>
      </w:tabs>
      <w:snapToGrid w:val="0"/>
      <w:jc w:val="left"/>
    </w:pPr>
    <w:rPr>
      <w:sz w:val="18"/>
      <w:szCs w:val="18"/>
    </w:rPr>
  </w:style>
  <w:style w:type="paragraph" w:styleId="20">
    <w:name w:val="header"/>
    <w:basedOn w:val="1"/>
    <w:link w:val="53"/>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tabs>
        <w:tab w:val="left" w:pos="360"/>
        <w:tab w:val="right" w:leader="dot" w:pos="8302"/>
      </w:tabs>
      <w:spacing w:before="120" w:after="120"/>
      <w:jc w:val="left"/>
    </w:pPr>
    <w:rPr>
      <w:b/>
      <w:bCs/>
      <w:caps/>
      <w:sz w:val="20"/>
      <w:szCs w:val="20"/>
    </w:rPr>
  </w:style>
  <w:style w:type="paragraph" w:styleId="22">
    <w:name w:val="toc 4"/>
    <w:basedOn w:val="1"/>
    <w:next w:val="1"/>
    <w:qFormat/>
    <w:uiPriority w:val="39"/>
    <w:pPr>
      <w:ind w:left="630"/>
      <w:jc w:val="left"/>
    </w:pPr>
    <w:rPr>
      <w:sz w:val="18"/>
      <w:szCs w:val="18"/>
    </w:rPr>
  </w:style>
  <w:style w:type="paragraph" w:styleId="23">
    <w:name w:val="toc 6"/>
    <w:basedOn w:val="1"/>
    <w:next w:val="1"/>
    <w:qFormat/>
    <w:uiPriority w:val="39"/>
    <w:pPr>
      <w:ind w:left="1050"/>
      <w:jc w:val="left"/>
    </w:pPr>
    <w:rPr>
      <w:sz w:val="18"/>
      <w:szCs w:val="18"/>
    </w:rPr>
  </w:style>
  <w:style w:type="paragraph" w:styleId="24">
    <w:name w:val="toc 2"/>
    <w:basedOn w:val="1"/>
    <w:next w:val="1"/>
    <w:qFormat/>
    <w:uiPriority w:val="39"/>
    <w:pPr>
      <w:jc w:val="left"/>
    </w:pPr>
    <w:rPr>
      <w:smallCaps/>
      <w:sz w:val="20"/>
      <w:szCs w:val="20"/>
    </w:rPr>
  </w:style>
  <w:style w:type="paragraph" w:styleId="25">
    <w:name w:val="toc 9"/>
    <w:basedOn w:val="1"/>
    <w:next w:val="1"/>
    <w:semiHidden/>
    <w:qFormat/>
    <w:uiPriority w:val="0"/>
    <w:pPr>
      <w:ind w:left="1680"/>
      <w:jc w:val="left"/>
    </w:pPr>
    <w:rPr>
      <w:sz w:val="18"/>
      <w:szCs w:val="18"/>
    </w:rPr>
  </w:style>
  <w:style w:type="paragraph" w:styleId="26">
    <w:name w:val="Normal (Web)"/>
    <w:basedOn w:val="1"/>
    <w:unhideWhenUsed/>
    <w:qFormat/>
    <w:uiPriority w:val="99"/>
    <w:pPr>
      <w:widowControl/>
      <w:spacing w:before="100" w:beforeAutospacing="1" w:afterAutospacing="1"/>
      <w:jc w:val="left"/>
    </w:pPr>
    <w:rPr>
      <w:rFonts w:ascii="宋体" w:hAnsi="宋体" w:cs="宋体"/>
      <w:kern w:val="0"/>
      <w:sz w:val="24"/>
    </w:rPr>
  </w:style>
  <w:style w:type="paragraph" w:styleId="27">
    <w:name w:val="annotation subject"/>
    <w:basedOn w:val="13"/>
    <w:next w:val="13"/>
    <w:semiHidden/>
    <w:qFormat/>
    <w:uiPriority w:val="0"/>
    <w:rPr>
      <w:b/>
      <w:bCs/>
    </w:rPr>
  </w:style>
  <w:style w:type="table" w:styleId="29">
    <w:name w:val="Table Grid"/>
    <w:basedOn w:val="2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1">
    <w:name w:val="FollowedHyperlink"/>
    <w:basedOn w:val="30"/>
    <w:qFormat/>
    <w:uiPriority w:val="0"/>
    <w:rPr>
      <w:color w:val="800080"/>
      <w:u w:val="single"/>
    </w:rPr>
  </w:style>
  <w:style w:type="character" w:styleId="32">
    <w:name w:val="Hyperlink"/>
    <w:basedOn w:val="30"/>
    <w:qFormat/>
    <w:uiPriority w:val="99"/>
    <w:rPr>
      <w:color w:val="0000FF"/>
      <w:u w:val="single"/>
    </w:rPr>
  </w:style>
  <w:style w:type="character" w:styleId="33">
    <w:name w:val="annotation reference"/>
    <w:basedOn w:val="30"/>
    <w:semiHidden/>
    <w:qFormat/>
    <w:uiPriority w:val="0"/>
    <w:rPr>
      <w:sz w:val="21"/>
      <w:szCs w:val="21"/>
    </w:rPr>
  </w:style>
  <w:style w:type="character" w:customStyle="1" w:styleId="34">
    <w:name w:val="编写建议"/>
    <w:basedOn w:val="30"/>
    <w:qFormat/>
    <w:uiPriority w:val="0"/>
    <w:rPr>
      <w:rFonts w:ascii="Times New Roman" w:hAnsi="Times New Roman" w:eastAsia="宋体"/>
      <w:i/>
      <w:iCs/>
      <w:color w:val="0000FF"/>
      <w:sz w:val="21"/>
    </w:rPr>
  </w:style>
  <w:style w:type="paragraph" w:customStyle="1" w:styleId="35">
    <w:name w:val="!封面_过程名"/>
    <w:basedOn w:val="1"/>
    <w:qFormat/>
    <w:uiPriority w:val="0"/>
    <w:pPr>
      <w:spacing w:after="5000"/>
    </w:pPr>
    <w:rPr>
      <w:rFonts w:ascii="幼圆" w:cs="宋体"/>
      <w:b/>
      <w:bCs/>
      <w:color w:val="000000"/>
      <w:sz w:val="52"/>
      <w:szCs w:val="20"/>
    </w:rPr>
  </w:style>
  <w:style w:type="character" w:customStyle="1" w:styleId="36">
    <w:name w:val="!封面_类别"/>
    <w:basedOn w:val="30"/>
    <w:qFormat/>
    <w:uiPriority w:val="0"/>
    <w:rPr>
      <w:rFonts w:ascii="宋体" w:hAnsi="宋体"/>
      <w:sz w:val="44"/>
    </w:rPr>
  </w:style>
  <w:style w:type="character" w:customStyle="1" w:styleId="37">
    <w:name w:val="标题居中"/>
    <w:basedOn w:val="30"/>
    <w:qFormat/>
    <w:uiPriority w:val="0"/>
    <w:rPr>
      <w:sz w:val="32"/>
    </w:rPr>
  </w:style>
  <w:style w:type="paragraph" w:customStyle="1" w:styleId="38">
    <w:name w:val="!封面_过程手册"/>
    <w:basedOn w:val="1"/>
    <w:link w:val="39"/>
    <w:qFormat/>
    <w:uiPriority w:val="0"/>
    <w:rPr>
      <w:rFonts w:cs="宋体"/>
      <w:b/>
      <w:outline/>
      <w:color w:val="000000"/>
      <w:sz w:val="84"/>
      <w:szCs w:val="84"/>
      <w14:textOutline w14:w="9525" w14:cap="flat" w14:cmpd="sng" w14:algn="ctr">
        <w14:solidFill>
          <w14:srgbClr w14:val="000000"/>
        </w14:solidFill>
        <w14:prstDash w14:val="solid"/>
        <w14:round/>
      </w14:textOutline>
      <w14:textFill>
        <w14:noFill/>
      </w14:textFill>
    </w:rPr>
  </w:style>
  <w:style w:type="character" w:customStyle="1" w:styleId="39">
    <w:name w:val="!封面_过程手册 Char"/>
    <w:basedOn w:val="30"/>
    <w:link w:val="38"/>
    <w:qFormat/>
    <w:uiPriority w:val="0"/>
    <w:rPr>
      <w:rFonts w:eastAsia="宋体" w:cs="宋体"/>
      <w:b/>
      <w:outline/>
      <w:color w:val="000000"/>
      <w:kern w:val="2"/>
      <w:sz w:val="84"/>
      <w:szCs w:val="84"/>
      <w:lang w:val="en-US" w:eastAsia="zh-CN" w:bidi="ar-SA"/>
      <w14:textOutline w14:w="9525" w14:cap="flat" w14:cmpd="sng" w14:algn="ctr">
        <w14:solidFill>
          <w14:srgbClr w14:val="000000"/>
        </w14:solidFill>
        <w14:prstDash w14:val="solid"/>
        <w14:round/>
      </w14:textOutline>
      <w14:textFill>
        <w14:noFill/>
      </w14:textFill>
    </w:rPr>
  </w:style>
  <w:style w:type="paragraph" w:customStyle="1" w:styleId="40">
    <w:name w:val="!封面_图片"/>
    <w:basedOn w:val="1"/>
    <w:qFormat/>
    <w:uiPriority w:val="0"/>
    <w:pPr>
      <w:spacing w:before="1000"/>
      <w:jc w:val="center"/>
    </w:pPr>
    <w:rPr>
      <w:rFonts w:cs="宋体"/>
      <w:szCs w:val="20"/>
    </w:rPr>
  </w:style>
  <w:style w:type="paragraph" w:customStyle="1" w:styleId="41">
    <w:name w:val="!封面_口号"/>
    <w:basedOn w:val="1"/>
    <w:link w:val="45"/>
    <w:qFormat/>
    <w:uiPriority w:val="0"/>
    <w:pPr>
      <w:jc w:val="center"/>
    </w:pPr>
    <w:rPr>
      <w:i/>
      <w:sz w:val="19"/>
      <w:szCs w:val="19"/>
    </w:rPr>
  </w:style>
  <w:style w:type="paragraph" w:customStyle="1" w:styleId="42">
    <w:name w:val="!封面_公司信息"/>
    <w:basedOn w:val="1"/>
    <w:qFormat/>
    <w:uiPriority w:val="0"/>
    <w:pPr>
      <w:jc w:val="center"/>
    </w:pPr>
    <w:rPr>
      <w:szCs w:val="21"/>
    </w:rPr>
  </w:style>
  <w:style w:type="paragraph" w:customStyle="1" w:styleId="43">
    <w:name w:val="!修订记录"/>
    <w:next w:val="1"/>
    <w:link w:val="44"/>
    <w:qFormat/>
    <w:uiPriority w:val="0"/>
    <w:rPr>
      <w:rFonts w:ascii="Times New Roman" w:hAnsi="Times New Roman" w:eastAsia="宋体" w:cs="宋体"/>
      <w:spacing w:val="100"/>
      <w:kern w:val="2"/>
      <w:sz w:val="32"/>
      <w:szCs w:val="32"/>
      <w:lang w:val="en-US" w:eastAsia="zh-CN" w:bidi="ar-SA"/>
    </w:rPr>
  </w:style>
  <w:style w:type="character" w:customStyle="1" w:styleId="44">
    <w:name w:val="!修订记录 Char"/>
    <w:basedOn w:val="30"/>
    <w:link w:val="43"/>
    <w:qFormat/>
    <w:uiPriority w:val="0"/>
    <w:rPr>
      <w:rFonts w:eastAsia="宋体" w:cs="宋体"/>
      <w:spacing w:val="100"/>
      <w:kern w:val="2"/>
      <w:sz w:val="32"/>
      <w:szCs w:val="32"/>
      <w:lang w:val="en-US" w:eastAsia="zh-CN" w:bidi="ar-SA"/>
    </w:rPr>
  </w:style>
  <w:style w:type="character" w:customStyle="1" w:styleId="45">
    <w:name w:val="!封面_口号 Char"/>
    <w:basedOn w:val="30"/>
    <w:link w:val="41"/>
    <w:qFormat/>
    <w:uiPriority w:val="0"/>
    <w:rPr>
      <w:rFonts w:eastAsia="宋体"/>
      <w:i/>
      <w:kern w:val="2"/>
      <w:sz w:val="19"/>
      <w:szCs w:val="19"/>
      <w:lang w:val="en-US" w:eastAsia="zh-CN" w:bidi="ar-SA"/>
    </w:rPr>
  </w:style>
  <w:style w:type="paragraph" w:customStyle="1" w:styleId="46">
    <w:name w:val="表格文本"/>
    <w:basedOn w:val="1"/>
    <w:qFormat/>
    <w:uiPriority w:val="0"/>
    <w:pPr>
      <w:tabs>
        <w:tab w:val="decimal" w:pos="0"/>
      </w:tabs>
      <w:autoSpaceDE w:val="0"/>
      <w:autoSpaceDN w:val="0"/>
      <w:adjustRightInd w:val="0"/>
      <w:jc w:val="left"/>
    </w:pPr>
    <w:rPr>
      <w:rFonts w:ascii="Arial" w:hAnsi="Arial"/>
      <w:kern w:val="0"/>
      <w:szCs w:val="21"/>
    </w:rPr>
  </w:style>
  <w:style w:type="paragraph" w:customStyle="1" w:styleId="47">
    <w:name w:val="表头样式"/>
    <w:basedOn w:val="1"/>
    <w:qFormat/>
    <w:uiPriority w:val="0"/>
    <w:pPr>
      <w:autoSpaceDE w:val="0"/>
      <w:autoSpaceDN w:val="0"/>
      <w:adjustRightInd w:val="0"/>
      <w:jc w:val="center"/>
    </w:pPr>
    <w:rPr>
      <w:b/>
      <w:bCs/>
      <w:kern w:val="0"/>
      <w:szCs w:val="21"/>
    </w:rPr>
  </w:style>
  <w:style w:type="paragraph" w:customStyle="1" w:styleId="48">
    <w:name w:val="!封面_公司中文名"/>
    <w:basedOn w:val="42"/>
    <w:qFormat/>
    <w:uiPriority w:val="0"/>
    <w:pPr>
      <w:spacing w:line="0" w:lineRule="atLeast"/>
    </w:pPr>
    <w:rPr>
      <w:rFonts w:cs="宋体"/>
      <w:sz w:val="28"/>
      <w:szCs w:val="20"/>
    </w:rPr>
  </w:style>
  <w:style w:type="paragraph" w:customStyle="1" w:styleId="49">
    <w:name w:val="规范正文"/>
    <w:basedOn w:val="1"/>
    <w:qFormat/>
    <w:uiPriority w:val="0"/>
    <w:pPr>
      <w:adjustRightInd w:val="0"/>
      <w:spacing w:line="360" w:lineRule="auto"/>
      <w:ind w:left="480"/>
      <w:textAlignment w:val="baseline"/>
    </w:pPr>
    <w:rPr>
      <w:kern w:val="0"/>
      <w:sz w:val="24"/>
      <w:szCs w:val="20"/>
    </w:rPr>
  </w:style>
  <w:style w:type="character" w:customStyle="1" w:styleId="50">
    <w:name w:val="书籍标题1"/>
    <w:basedOn w:val="30"/>
    <w:qFormat/>
    <w:uiPriority w:val="33"/>
    <w:rPr>
      <w:b/>
      <w:bCs/>
      <w:smallCaps/>
      <w:spacing w:val="5"/>
    </w:rPr>
  </w:style>
  <w:style w:type="character" w:customStyle="1" w:styleId="51">
    <w:name w:val="明显强调1"/>
    <w:basedOn w:val="30"/>
    <w:qFormat/>
    <w:uiPriority w:val="21"/>
    <w:rPr>
      <w:b/>
      <w:bCs/>
      <w:i/>
      <w:iCs/>
      <w:color w:val="5B9BD5" w:themeColor="accent1"/>
      <w14:textFill>
        <w14:solidFill>
          <w14:schemeClr w14:val="accent1"/>
        </w14:solidFill>
      </w14:textFill>
    </w:rPr>
  </w:style>
  <w:style w:type="character" w:customStyle="1" w:styleId="52">
    <w:name w:val="页脚 字符"/>
    <w:basedOn w:val="30"/>
    <w:link w:val="19"/>
    <w:qFormat/>
    <w:uiPriority w:val="0"/>
    <w:rPr>
      <w:kern w:val="2"/>
      <w:sz w:val="18"/>
      <w:szCs w:val="18"/>
    </w:rPr>
  </w:style>
  <w:style w:type="character" w:customStyle="1" w:styleId="53">
    <w:name w:val="页眉 字符"/>
    <w:basedOn w:val="30"/>
    <w:link w:val="20"/>
    <w:qFormat/>
    <w:uiPriority w:val="0"/>
    <w:rPr>
      <w:kern w:val="2"/>
      <w:sz w:val="18"/>
      <w:szCs w:val="18"/>
    </w:rPr>
  </w:style>
  <w:style w:type="paragraph" w:customStyle="1" w:styleId="54">
    <w:name w:val="目录标题1"/>
    <w:basedOn w:val="2"/>
    <w:next w:val="1"/>
    <w:semiHidden/>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55">
    <w:name w:val="WPSOffice手动目录 1"/>
    <w:qFormat/>
    <w:uiPriority w:val="0"/>
    <w:rPr>
      <w:rFonts w:ascii="Times New Roman" w:hAnsi="Times New Roman" w:eastAsia="宋体" w:cs="Times New Roman"/>
      <w:lang w:val="en-US" w:eastAsia="zh-CN" w:bidi="ar-SA"/>
    </w:rPr>
  </w:style>
  <w:style w:type="paragraph" w:customStyle="1" w:styleId="56">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57">
    <w:name w:val="WPSOffice手动目录 3"/>
    <w:qFormat/>
    <w:uiPriority w:val="0"/>
    <w:pPr>
      <w:ind w:left="400" w:leftChars="400"/>
    </w:pPr>
    <w:rPr>
      <w:rFonts w:ascii="Times New Roman" w:hAnsi="Times New Roman" w:eastAsia="宋体" w:cs="Times New Roman"/>
      <w:lang w:val="en-US" w:eastAsia="zh-CN" w:bidi="ar-SA"/>
    </w:rPr>
  </w:style>
  <w:style w:type="paragraph" w:styleId="58">
    <w:name w:val="List Paragraph"/>
    <w:basedOn w:val="1"/>
    <w:qFormat/>
    <w:uiPriority w:val="99"/>
    <w:pPr>
      <w:widowControl/>
      <w:spacing w:line="240" w:lineRule="atLeast"/>
      <w:ind w:firstLine="420" w:firstLineChars="200"/>
    </w:pPr>
    <w:rPr>
      <w:rFonts w:ascii="Arial" w:hAnsi="Arial"/>
      <w:kern w:val="0"/>
      <w:szCs w:val="21"/>
    </w:rPr>
  </w:style>
  <w:style w:type="paragraph" w:customStyle="1" w:styleId="59">
    <w:name w:val="段"/>
    <w:basedOn w:val="1"/>
    <w:qFormat/>
    <w:uiPriority w:val="0"/>
    <w:pPr>
      <w:spacing w:line="360" w:lineRule="auto"/>
      <w:ind w:firstLine="200" w:firstLineChars="200"/>
    </w:pPr>
    <w:rPr>
      <w:rFonts w:ascii="Calibri" w:hAnsi="Calibri"/>
      <w:sz w:val="24"/>
      <w:szCs w:val="22"/>
    </w:rPr>
  </w:style>
  <w:style w:type="paragraph" w:customStyle="1" w:styleId="60">
    <w:name w:val="_Style 38"/>
    <w:basedOn w:val="1"/>
    <w:next w:val="58"/>
    <w:qFormat/>
    <w:uiPriority w:val="34"/>
    <w:pPr>
      <w:spacing w:line="360" w:lineRule="auto"/>
      <w:ind w:left="454" w:firstLine="420" w:firstLineChars="200"/>
    </w:pPr>
    <w:rPr>
      <w:rFonts w:ascii="Calibri" w:hAnsi="Calibri"/>
      <w:sz w:val="24"/>
      <w:szCs w:val="22"/>
    </w:rPr>
  </w:style>
  <w:style w:type="character" w:customStyle="1" w:styleId="61">
    <w:name w:val="标题 4 字符"/>
    <w:basedOn w:val="30"/>
    <w:link w:val="5"/>
    <w:qFormat/>
    <w:uiPriority w:val="0"/>
    <w:rPr>
      <w:b/>
      <w:bCs/>
      <w:kern w:val="2"/>
      <w:sz w:val="28"/>
      <w:szCs w:val="28"/>
    </w:rPr>
  </w:style>
  <w:style w:type="character" w:customStyle="1" w:styleId="62">
    <w:name w:val="标题 5 字符"/>
    <w:basedOn w:val="30"/>
    <w:link w:val="6"/>
    <w:qFormat/>
    <w:uiPriority w:val="0"/>
    <w:rPr>
      <w:b/>
      <w:bCs/>
      <w:kern w:val="2"/>
      <w:sz w:val="28"/>
      <w:szCs w:val="28"/>
    </w:rPr>
  </w:style>
  <w:style w:type="paragraph" w:customStyle="1" w:styleId="63">
    <w:name w:val="TOC Heading"/>
    <w:basedOn w:val="2"/>
    <w:next w:val="1"/>
    <w:unhideWhenUsed/>
    <w:qFormat/>
    <w:uiPriority w:val="39"/>
    <w:pPr>
      <w:widowControl/>
      <w:numPr>
        <w:numId w:val="0"/>
      </w:numPr>
      <w:tabs>
        <w:tab w:val="clear" w:pos="425"/>
      </w:tabs>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character" w:customStyle="1" w:styleId="64">
    <w:name w:val="日期 字符"/>
    <w:basedOn w:val="30"/>
    <w:link w:val="17"/>
    <w:qFormat/>
    <w:uiPriority w:val="0"/>
    <w:rPr>
      <w:kern w:val="2"/>
      <w:sz w:val="21"/>
      <w:szCs w:val="24"/>
    </w:rPr>
  </w:style>
  <w:style w:type="character" w:customStyle="1" w:styleId="65">
    <w:name w:val="Unresolved Mention"/>
    <w:basedOn w:val="3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file:///C:\Users\Amin\Documents\image001.jpg@01D9C16E.ECACA100" TargetMode="External"/><Relationship Id="rId24" Type="http://schemas.openxmlformats.org/officeDocument/2006/relationships/image" Target="media/image18.jpe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9EFBFE-AE29-44D2-9369-72C67BD66E22}">
  <ds:schemaRefs/>
</ds:datastoreItem>
</file>

<file path=docProps/app.xml><?xml version="1.0" encoding="utf-8"?>
<Properties xmlns="http://schemas.openxmlformats.org/officeDocument/2006/extended-properties" xmlns:vt="http://schemas.openxmlformats.org/officeDocument/2006/docPropsVTypes">
  <Template>Normal.dotm</Template>
  <Pages>40</Pages>
  <Words>9358</Words>
  <Characters>10195</Characters>
  <Lines>65</Lines>
  <Paragraphs>18</Paragraphs>
  <TotalTime>0</TotalTime>
  <ScaleCrop>false</ScaleCrop>
  <LinksUpToDate>false</LinksUpToDate>
  <CharactersWithSpaces>10554</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2023-05-18T03:17:00Z</dcterms:created>
  <dc:creator>OneDream</dc:creator>
  <cp:lastModifiedBy>Amin</cp:lastModifiedBy>
  <cp:lastPrinted>2020-03-25T06:54:00Z</cp:lastPrinted>
  <dcterms:modified xsi:type="dcterms:W3CDTF">2023-09-19T14:36:48Z</dcterms:modified>
  <cp:revision>527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19BFFBFDD3A34910ACA3D3955C144D43_12</vt:lpwstr>
  </property>
</Properties>
</file>