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4314"/>
      <w:bookmarkStart w:id="4" w:name="_Toc530450921"/>
      <w:bookmarkStart w:id="5" w:name="_Toc530908055"/>
      <w:bookmarkStart w:id="6" w:name="_Toc325297004"/>
      <w:bookmarkStart w:id="7" w:name="_Toc206431105"/>
      <w:bookmarkStart w:id="8" w:name="_Toc206431052"/>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206431106"/>
      <w:bookmarkStart w:id="13" w:name="_Toc8204"/>
      <w:bookmarkStart w:id="14" w:name="_Toc530450922"/>
      <w:bookmarkStart w:id="15" w:name="_Toc206431053"/>
      <w:bookmarkStart w:id="16" w:name="_Toc53090805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529080477"/>
      <w:bookmarkStart w:id="20" w:name="_Toc206431110"/>
      <w:bookmarkStart w:id="21" w:name="_Toc206431057"/>
      <w:bookmarkStart w:id="22" w:name="_Toc519330229"/>
      <w:bookmarkStart w:id="23" w:name="_Toc528572769"/>
      <w:bookmarkStart w:id="24" w:name="_Toc530908060"/>
      <w:bookmarkStart w:id="25" w:name="_Toc325297007"/>
      <w:bookmarkStart w:id="26" w:name="_Toc528573756"/>
      <w:bookmarkStart w:id="27" w:name="_Toc17264"/>
      <w:bookmarkStart w:id="28" w:name="_Toc191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30908061"/>
      <w:bookmarkStart w:id="30" w:name="_Toc325297008"/>
      <w:bookmarkStart w:id="31" w:name="_Toc528572773"/>
      <w:bookmarkStart w:id="32" w:name="_Toc528573760"/>
      <w:bookmarkStart w:id="33" w:name="_Toc519330233"/>
      <w:bookmarkStart w:id="34" w:name="_Toc206431058"/>
      <w:bookmarkStart w:id="35" w:name="_Toc529080481"/>
      <w:bookmarkStart w:id="36" w:name="_Toc20643111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8207"/>
      <w:bookmarkStart w:id="42" w:name="_Toc22325"/>
      <w:bookmarkStart w:id="43" w:name="_Toc206431114"/>
      <w:bookmarkStart w:id="44" w:name="_Toc206431061"/>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13326"/>
      <w:bookmarkStart w:id="48" w:name="_Toc12938"/>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4"/>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5"/>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6"/>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7" w:name="_Toc2335"/>
      <w:r>
        <w:rPr>
          <w:rFonts w:hint="eastAsia" w:ascii="微软雅黑" w:hAnsi="微软雅黑" w:eastAsia="微软雅黑" w:cs="微软雅黑"/>
          <w:color w:val="000000" w:themeColor="text1"/>
          <w14:textFill>
            <w14:solidFill>
              <w14:schemeClr w14:val="tx1"/>
            </w14:solidFill>
          </w14:textFill>
        </w:rPr>
        <w:t>数据看板</w:t>
      </w:r>
      <w:bookmarkEnd w:id="67"/>
    </w:p>
    <w:p>
      <w:pPr>
        <w:pStyle w:val="4"/>
        <w:rPr>
          <w:rFonts w:ascii="微软雅黑" w:hAnsi="微软雅黑" w:eastAsia="微软雅黑" w:cs="微软雅黑"/>
          <w:color w:val="000000" w:themeColor="text1"/>
          <w14:textFill>
            <w14:solidFill>
              <w14:schemeClr w14:val="tx1"/>
            </w14:solidFill>
          </w14:textFill>
        </w:rPr>
      </w:pPr>
      <w:bookmarkStart w:id="68" w:name="_Toc30408"/>
      <w:r>
        <w:rPr>
          <w:rFonts w:hint="eastAsia" w:ascii="微软雅黑" w:hAnsi="微软雅黑" w:eastAsia="微软雅黑" w:cs="微软雅黑"/>
          <w:color w:val="000000" w:themeColor="text1"/>
          <w14:textFill>
            <w14:solidFill>
              <w14:schemeClr w14:val="tx1"/>
            </w14:solidFill>
          </w14:textFill>
        </w:rPr>
        <w:t>概述</w:t>
      </w:r>
      <w:bookmarkEnd w:id="68"/>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9" w:name="_Toc3117"/>
      <w:r>
        <w:rPr>
          <w:rFonts w:hint="eastAsia" w:ascii="微软雅黑" w:hAnsi="微软雅黑" w:eastAsia="微软雅黑" w:cs="微软雅黑"/>
          <w:color w:val="000000" w:themeColor="text1"/>
          <w14:textFill>
            <w14:solidFill>
              <w14:schemeClr w14:val="tx1"/>
            </w14:solidFill>
          </w14:textFill>
        </w:rPr>
        <w:t>功能入口</w:t>
      </w:r>
      <w:bookmarkEnd w:id="69"/>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0" w:name="_Toc15183"/>
      <w:r>
        <w:rPr>
          <w:rFonts w:hint="eastAsia" w:ascii="微软雅黑" w:hAnsi="微软雅黑" w:eastAsia="微软雅黑" w:cs="微软雅黑"/>
          <w:color w:val="000000" w:themeColor="text1"/>
          <w14:textFill>
            <w14:solidFill>
              <w14:schemeClr w14:val="tx1"/>
            </w14:solidFill>
          </w14:textFill>
        </w:rPr>
        <w:t>用户界面</w:t>
      </w:r>
      <w:bookmarkEnd w:id="70"/>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1"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1"/>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2" w:name="_Toc168"/>
      <w:r>
        <w:rPr>
          <w:rFonts w:hint="eastAsia" w:ascii="微软雅黑" w:hAnsi="微软雅黑" w:eastAsia="微软雅黑" w:cs="微软雅黑"/>
          <w:color w:val="000000" w:themeColor="text1"/>
          <w14:textFill>
            <w14:solidFill>
              <w14:schemeClr w14:val="tx1"/>
            </w14:solidFill>
          </w14:textFill>
        </w:rPr>
        <w:t>财务数据回传MPM</w:t>
      </w:r>
      <w:bookmarkEnd w:id="72"/>
    </w:p>
    <w:p>
      <w:pPr>
        <w:pStyle w:val="4"/>
        <w:rPr>
          <w:rFonts w:ascii="微软雅黑" w:hAnsi="微软雅黑" w:eastAsia="微软雅黑" w:cs="微软雅黑"/>
          <w:color w:val="000000" w:themeColor="text1"/>
          <w14:textFill>
            <w14:solidFill>
              <w14:schemeClr w14:val="tx1"/>
            </w14:solidFill>
          </w14:textFill>
        </w:rPr>
      </w:pPr>
      <w:bookmarkStart w:id="73" w:name="_Toc5712"/>
      <w:r>
        <w:rPr>
          <w:rFonts w:hint="eastAsia" w:ascii="微软雅黑" w:hAnsi="微软雅黑" w:eastAsia="微软雅黑" w:cs="微软雅黑"/>
          <w:color w:val="000000" w:themeColor="text1"/>
          <w14:textFill>
            <w14:solidFill>
              <w14:schemeClr w14:val="tx1"/>
            </w14:solidFill>
          </w14:textFill>
        </w:rPr>
        <w:t>概述</w:t>
      </w:r>
      <w:bookmarkEnd w:id="7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4" w:name="_Toc19054"/>
      <w:r>
        <w:rPr>
          <w:rFonts w:hint="eastAsia" w:ascii="微软雅黑" w:hAnsi="微软雅黑" w:eastAsia="微软雅黑" w:cs="微软雅黑"/>
          <w:color w:val="000000" w:themeColor="text1"/>
          <w14:textFill>
            <w14:solidFill>
              <w14:schemeClr w14:val="tx1"/>
            </w14:solidFill>
          </w14:textFill>
        </w:rPr>
        <w:t>MPM所需字段</w:t>
      </w:r>
      <w:bookmarkEnd w:id="74"/>
      <w:bookmarkStart w:id="75" w:name="MPM所需字段"/>
    </w:p>
    <w:bookmarkEnd w:id="75"/>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6"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6"/>
    </w:p>
    <w:p>
      <w:pPr>
        <w:pStyle w:val="5"/>
        <w:rPr>
          <w:rFonts w:ascii="微软雅黑" w:hAnsi="微软雅黑" w:eastAsia="微软雅黑"/>
          <w:sz w:val="24"/>
          <w:szCs w:val="24"/>
        </w:rPr>
      </w:pPr>
      <w:bookmarkStart w:id="77" w:name="_Toc13269"/>
      <w:r>
        <w:rPr>
          <w:rFonts w:hint="eastAsia" w:ascii="微软雅黑" w:hAnsi="微软雅黑" w:eastAsia="微软雅黑"/>
          <w:sz w:val="24"/>
          <w:szCs w:val="24"/>
        </w:rPr>
        <w:t>对接方式</w:t>
      </w:r>
      <w:bookmarkEnd w:id="7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8"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32296"/>
      <w:r>
        <w:rPr>
          <w:rFonts w:hint="eastAsia" w:ascii="微软雅黑" w:hAnsi="微软雅黑" w:eastAsia="微软雅黑"/>
          <w:sz w:val="24"/>
          <w:szCs w:val="24"/>
        </w:rPr>
        <w:t>对接方式</w:t>
      </w:r>
      <w:bookmarkEnd w:id="79"/>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0"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23250"/>
      <w:r>
        <w:rPr>
          <w:rFonts w:hint="eastAsia" w:ascii="微软雅黑" w:hAnsi="微软雅黑" w:eastAsia="微软雅黑"/>
          <w:sz w:val="24"/>
          <w:szCs w:val="24"/>
        </w:rPr>
        <w:t>对接方式</w:t>
      </w:r>
      <w:bookmarkEnd w:id="81"/>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2" w:name="_Toc3595"/>
      <w:r>
        <w:rPr>
          <w:rFonts w:hint="eastAsia" w:ascii="微软雅黑" w:hAnsi="微软雅黑" w:eastAsia="微软雅黑" w:cs="微软雅黑"/>
          <w:color w:val="000000" w:themeColor="text1"/>
          <w14:textFill>
            <w14:solidFill>
              <w14:schemeClr w14:val="tx1"/>
            </w14:solidFill>
          </w14:textFill>
        </w:rPr>
        <w:t>数据权限管理</w:t>
      </w:r>
      <w:bookmarkEnd w:id="82"/>
    </w:p>
    <w:p>
      <w:pPr>
        <w:pStyle w:val="4"/>
        <w:rPr>
          <w:rFonts w:ascii="微软雅黑" w:hAnsi="微软雅黑" w:eastAsia="微软雅黑" w:cs="微软雅黑"/>
          <w:color w:val="000000" w:themeColor="text1"/>
          <w14:textFill>
            <w14:solidFill>
              <w14:schemeClr w14:val="tx1"/>
            </w14:solidFill>
          </w14:textFill>
        </w:rPr>
      </w:pPr>
      <w:bookmarkStart w:id="83" w:name="_Toc15123"/>
      <w:r>
        <w:rPr>
          <w:rFonts w:hint="eastAsia" w:ascii="微软雅黑" w:hAnsi="微软雅黑" w:eastAsia="微软雅黑" w:cs="微软雅黑"/>
          <w:color w:val="000000" w:themeColor="text1"/>
          <w14:textFill>
            <w14:solidFill>
              <w14:schemeClr w14:val="tx1"/>
            </w14:solidFill>
          </w14:textFill>
        </w:rPr>
        <w:t>概述</w:t>
      </w:r>
      <w:bookmarkEnd w:id="8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4" w:name="_Toc851"/>
      <w:r>
        <w:rPr>
          <w:rFonts w:hint="eastAsia" w:ascii="微软雅黑" w:hAnsi="微软雅黑" w:eastAsia="微软雅黑" w:cs="微软雅黑"/>
          <w:color w:val="000000" w:themeColor="text1"/>
          <w14:textFill>
            <w14:solidFill>
              <w14:schemeClr w14:val="tx1"/>
            </w14:solidFill>
          </w14:textFill>
        </w:rPr>
        <w:t>用户界面</w:t>
      </w:r>
      <w:bookmarkEnd w:id="84"/>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5" w:name="_Toc31271"/>
      <w:r>
        <w:rPr>
          <w:rFonts w:hint="eastAsia" w:ascii="微软雅黑" w:hAnsi="微软雅黑" w:eastAsia="微软雅黑" w:cs="微软雅黑"/>
          <w:color w:val="000000" w:themeColor="text1"/>
          <w14:textFill>
            <w14:solidFill>
              <w14:schemeClr w14:val="tx1"/>
            </w14:solidFill>
          </w14:textFill>
        </w:rPr>
        <w:t>营销知识库</w:t>
      </w:r>
      <w:bookmarkEnd w:id="85"/>
    </w:p>
    <w:p>
      <w:pPr>
        <w:pStyle w:val="4"/>
        <w:rPr>
          <w:rFonts w:ascii="微软雅黑" w:hAnsi="微软雅黑" w:eastAsia="微软雅黑" w:cs="微软雅黑"/>
          <w:color w:val="000000" w:themeColor="text1"/>
          <w14:textFill>
            <w14:solidFill>
              <w14:schemeClr w14:val="tx1"/>
            </w14:solidFill>
          </w14:textFill>
        </w:rPr>
      </w:pPr>
      <w:bookmarkStart w:id="86" w:name="_Toc32754"/>
      <w:r>
        <w:rPr>
          <w:rFonts w:hint="eastAsia" w:ascii="微软雅黑" w:hAnsi="微软雅黑" w:eastAsia="微软雅黑" w:cs="微软雅黑"/>
          <w:color w:val="000000" w:themeColor="text1"/>
          <w14:textFill>
            <w14:solidFill>
              <w14:schemeClr w14:val="tx1"/>
            </w14:solidFill>
          </w14:textFill>
        </w:rPr>
        <w:t>概述</w:t>
      </w:r>
      <w:bookmarkEnd w:id="86"/>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7" w:name="_Toc29552"/>
      <w:r>
        <w:rPr>
          <w:rFonts w:hint="eastAsia" w:ascii="微软雅黑" w:hAnsi="微软雅黑" w:eastAsia="微软雅黑" w:cs="微软雅黑"/>
          <w:color w:val="000000" w:themeColor="text1"/>
          <w14:textFill>
            <w14:solidFill>
              <w14:schemeClr w14:val="tx1"/>
            </w14:solidFill>
          </w14:textFill>
        </w:rPr>
        <w:t>功能入口</w:t>
      </w:r>
      <w:bookmarkEnd w:id="8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8" w:name="_Toc14022"/>
      <w:r>
        <w:rPr>
          <w:rFonts w:hint="eastAsia" w:ascii="微软雅黑" w:hAnsi="微软雅黑" w:eastAsia="微软雅黑" w:cs="微软雅黑"/>
          <w:color w:val="000000" w:themeColor="text1"/>
          <w14:textFill>
            <w14:solidFill>
              <w14:schemeClr w14:val="tx1"/>
            </w14:solidFill>
          </w14:textFill>
        </w:rPr>
        <w:t>用户界面</w:t>
      </w:r>
      <w:bookmarkEnd w:id="88"/>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9"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9"/>
    </w:p>
    <w:p>
      <w:pPr>
        <w:pStyle w:val="4"/>
        <w:rPr>
          <w:rFonts w:ascii="微软雅黑" w:hAnsi="微软雅黑" w:eastAsia="微软雅黑" w:cs="微软雅黑"/>
          <w:color w:val="000000" w:themeColor="text1"/>
          <w14:textFill>
            <w14:solidFill>
              <w14:schemeClr w14:val="tx1"/>
            </w14:solidFill>
          </w14:textFill>
        </w:rPr>
      </w:pPr>
      <w:bookmarkStart w:id="90" w:name="_Toc29806"/>
      <w:r>
        <w:rPr>
          <w:rFonts w:hint="eastAsia" w:ascii="微软雅黑" w:hAnsi="微软雅黑" w:eastAsia="微软雅黑" w:cs="微软雅黑"/>
          <w:color w:val="000000" w:themeColor="text1"/>
          <w14:textFill>
            <w14:solidFill>
              <w14:schemeClr w14:val="tx1"/>
            </w14:solidFill>
          </w14:textFill>
        </w:rPr>
        <w:t>概述</w:t>
      </w:r>
      <w:bookmarkEnd w:id="90"/>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1" w:name="_Toc19698"/>
      <w:r>
        <w:rPr>
          <w:rFonts w:hint="eastAsia" w:ascii="微软雅黑" w:hAnsi="微软雅黑" w:eastAsia="微软雅黑" w:cs="微软雅黑"/>
          <w:color w:val="000000" w:themeColor="text1"/>
          <w14:textFill>
            <w14:solidFill>
              <w14:schemeClr w14:val="tx1"/>
            </w14:solidFill>
          </w14:textFill>
        </w:rPr>
        <w:t>功能入口</w:t>
      </w:r>
      <w:bookmarkEnd w:id="91"/>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2" w:name="_Toc28573"/>
      <w:r>
        <w:rPr>
          <w:rFonts w:hint="eastAsia" w:ascii="微软雅黑" w:hAnsi="微软雅黑" w:eastAsia="微软雅黑" w:cs="微软雅黑"/>
          <w:color w:val="000000" w:themeColor="text1"/>
          <w14:textFill>
            <w14:solidFill>
              <w14:schemeClr w14:val="tx1"/>
            </w14:solidFill>
          </w14:textFill>
        </w:rPr>
        <w:t>用户界面</w:t>
      </w:r>
      <w:bookmarkEnd w:id="92"/>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3" w:name="_Toc5282"/>
      <w:r>
        <w:rPr>
          <w:rFonts w:hint="eastAsia" w:ascii="微软雅黑" w:hAnsi="微软雅黑" w:eastAsia="微软雅黑" w:cs="微软雅黑"/>
          <w:color w:val="000000" w:themeColor="text1"/>
          <w14:textFill>
            <w14:solidFill>
              <w14:schemeClr w14:val="tx1"/>
            </w14:solidFill>
          </w14:textFill>
        </w:rPr>
        <w:t>发文公告</w:t>
      </w:r>
      <w:bookmarkEnd w:id="93"/>
    </w:p>
    <w:p>
      <w:pPr>
        <w:pStyle w:val="4"/>
        <w:rPr>
          <w:rFonts w:ascii="微软雅黑" w:hAnsi="微软雅黑" w:eastAsia="微软雅黑" w:cs="微软雅黑"/>
          <w:color w:val="000000" w:themeColor="text1"/>
          <w14:textFill>
            <w14:solidFill>
              <w14:schemeClr w14:val="tx1"/>
            </w14:solidFill>
          </w14:textFill>
        </w:rPr>
      </w:pPr>
      <w:bookmarkStart w:id="94" w:name="_Toc2419"/>
      <w:r>
        <w:rPr>
          <w:rFonts w:hint="eastAsia" w:ascii="微软雅黑" w:hAnsi="微软雅黑" w:eastAsia="微软雅黑" w:cs="微软雅黑"/>
          <w:color w:val="000000" w:themeColor="text1"/>
          <w14:textFill>
            <w14:solidFill>
              <w14:schemeClr w14:val="tx1"/>
            </w14:solidFill>
          </w14:textFill>
        </w:rPr>
        <w:t>概述</w:t>
      </w:r>
      <w:bookmarkEnd w:id="9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5" w:name="_Toc7830"/>
      <w:r>
        <w:rPr>
          <w:rFonts w:hint="eastAsia" w:ascii="微软雅黑" w:hAnsi="微软雅黑" w:eastAsia="微软雅黑" w:cs="微软雅黑"/>
          <w:color w:val="000000" w:themeColor="text1"/>
          <w14:textFill>
            <w14:solidFill>
              <w14:schemeClr w14:val="tx1"/>
            </w14:solidFill>
          </w14:textFill>
        </w:rPr>
        <w:t>功能入口</w:t>
      </w:r>
      <w:bookmarkEnd w:id="9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6" w:name="_Toc26330"/>
      <w:r>
        <w:rPr>
          <w:rFonts w:hint="eastAsia" w:ascii="微软雅黑" w:hAnsi="微软雅黑" w:eastAsia="微软雅黑" w:cs="微软雅黑"/>
          <w:color w:val="000000" w:themeColor="text1"/>
          <w14:textFill>
            <w14:solidFill>
              <w14:schemeClr w14:val="tx1"/>
            </w14:solidFill>
          </w14:textFill>
        </w:rPr>
        <w:t>用户界面</w:t>
      </w:r>
      <w:bookmarkEnd w:id="96"/>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7"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7"/>
    </w:p>
    <w:p>
      <w:pPr>
        <w:pStyle w:val="4"/>
        <w:rPr>
          <w:rFonts w:ascii="微软雅黑" w:hAnsi="微软雅黑" w:eastAsia="微软雅黑" w:cs="微软雅黑"/>
          <w:color w:val="000000" w:themeColor="text1"/>
          <w14:textFill>
            <w14:solidFill>
              <w14:schemeClr w14:val="tx1"/>
            </w14:solidFill>
          </w14:textFill>
        </w:rPr>
      </w:pPr>
      <w:bookmarkStart w:id="98" w:name="_Toc1580"/>
      <w:r>
        <w:rPr>
          <w:rFonts w:hint="eastAsia" w:ascii="微软雅黑" w:hAnsi="微软雅黑" w:eastAsia="微软雅黑" w:cs="微软雅黑"/>
          <w:color w:val="000000" w:themeColor="text1"/>
          <w14:textFill>
            <w14:solidFill>
              <w14:schemeClr w14:val="tx1"/>
            </w14:solidFill>
          </w14:textFill>
        </w:rPr>
        <w:t>概述</w:t>
      </w:r>
      <w:bookmarkEnd w:id="9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9" w:name="_Toc11752"/>
      <w:r>
        <w:rPr>
          <w:rFonts w:hint="eastAsia" w:ascii="微软雅黑" w:hAnsi="微软雅黑" w:eastAsia="微软雅黑" w:cs="微软雅黑"/>
          <w:color w:val="000000" w:themeColor="text1"/>
          <w14:textFill>
            <w14:solidFill>
              <w14:schemeClr w14:val="tx1"/>
            </w14:solidFill>
          </w14:textFill>
        </w:rPr>
        <w:t>功能入口</w:t>
      </w:r>
      <w:bookmarkEnd w:id="99"/>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0" w:name="_Toc15013"/>
      <w:r>
        <w:rPr>
          <w:rFonts w:hint="eastAsia" w:ascii="微软雅黑" w:hAnsi="微软雅黑" w:eastAsia="微软雅黑" w:cs="微软雅黑"/>
          <w:color w:val="000000" w:themeColor="text1"/>
          <w14:textFill>
            <w14:solidFill>
              <w14:schemeClr w14:val="tx1"/>
            </w14:solidFill>
          </w14:textFill>
        </w:rPr>
        <w:t>用户界面</w:t>
      </w:r>
      <w:bookmarkEnd w:id="100"/>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1"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1"/>
    </w:p>
    <w:p>
      <w:pPr>
        <w:pStyle w:val="4"/>
        <w:rPr>
          <w:rFonts w:ascii="微软雅黑" w:hAnsi="微软雅黑" w:eastAsia="微软雅黑" w:cs="微软雅黑"/>
          <w:color w:val="000000" w:themeColor="text1"/>
          <w14:textFill>
            <w14:solidFill>
              <w14:schemeClr w14:val="tx1"/>
            </w14:solidFill>
          </w14:textFill>
        </w:rPr>
      </w:pPr>
      <w:bookmarkStart w:id="102" w:name="_Toc1184"/>
      <w:r>
        <w:rPr>
          <w:rFonts w:hint="eastAsia" w:ascii="微软雅黑" w:hAnsi="微软雅黑" w:eastAsia="微软雅黑" w:cs="微软雅黑"/>
          <w:color w:val="000000" w:themeColor="text1"/>
          <w14:textFill>
            <w14:solidFill>
              <w14:schemeClr w14:val="tx1"/>
            </w14:solidFill>
          </w14:textFill>
        </w:rPr>
        <w:t>概述</w:t>
      </w:r>
      <w:bookmarkEnd w:id="102"/>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3" w:name="_Toc15595"/>
      <w:r>
        <w:rPr>
          <w:rFonts w:hint="eastAsia" w:ascii="微软雅黑" w:hAnsi="微软雅黑" w:eastAsia="微软雅黑" w:cs="微软雅黑"/>
          <w:color w:val="000000" w:themeColor="text1"/>
          <w14:textFill>
            <w14:solidFill>
              <w14:schemeClr w14:val="tx1"/>
            </w14:solidFill>
          </w14:textFill>
        </w:rPr>
        <w:t>功能入口</w:t>
      </w:r>
      <w:bookmarkEnd w:id="10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4" w:name="_Toc13511"/>
      <w:r>
        <w:rPr>
          <w:rFonts w:hint="eastAsia" w:ascii="微软雅黑" w:hAnsi="微软雅黑" w:eastAsia="微软雅黑" w:cs="微软雅黑"/>
          <w:color w:val="000000" w:themeColor="text1"/>
          <w14:textFill>
            <w14:solidFill>
              <w14:schemeClr w14:val="tx1"/>
            </w14:solidFill>
          </w14:textFill>
        </w:rPr>
        <w:t>用户界面</w:t>
      </w:r>
      <w:bookmarkEnd w:id="104"/>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5"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5"/>
    </w:p>
    <w:p>
      <w:pPr>
        <w:pStyle w:val="4"/>
        <w:rPr>
          <w:rFonts w:ascii="微软雅黑" w:hAnsi="微软雅黑" w:eastAsia="微软雅黑" w:cs="微软雅黑"/>
          <w:color w:val="000000" w:themeColor="text1"/>
          <w14:textFill>
            <w14:solidFill>
              <w14:schemeClr w14:val="tx1"/>
            </w14:solidFill>
          </w14:textFill>
        </w:rPr>
      </w:pPr>
      <w:bookmarkStart w:id="106" w:name="_Toc31119"/>
      <w:r>
        <w:rPr>
          <w:rFonts w:hint="eastAsia" w:ascii="微软雅黑" w:hAnsi="微软雅黑" w:eastAsia="微软雅黑" w:cs="微软雅黑"/>
          <w:color w:val="000000" w:themeColor="text1"/>
          <w14:textFill>
            <w14:solidFill>
              <w14:schemeClr w14:val="tx1"/>
            </w14:solidFill>
          </w14:textFill>
        </w:rPr>
        <w:t>概述</w:t>
      </w:r>
      <w:bookmarkEnd w:id="10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7" w:name="_Toc616"/>
      <w:r>
        <w:rPr>
          <w:rFonts w:hint="eastAsia" w:ascii="微软雅黑" w:hAnsi="微软雅黑" w:eastAsia="微软雅黑" w:cs="微软雅黑"/>
          <w:color w:val="000000" w:themeColor="text1"/>
          <w14:textFill>
            <w14:solidFill>
              <w14:schemeClr w14:val="tx1"/>
            </w14:solidFill>
          </w14:textFill>
        </w:rPr>
        <w:t>功能入口</w:t>
      </w:r>
      <w:bookmarkEnd w:id="10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8" w:name="_Toc12724"/>
      <w:r>
        <w:rPr>
          <w:rFonts w:hint="eastAsia" w:ascii="微软雅黑" w:hAnsi="微软雅黑" w:eastAsia="微软雅黑" w:cs="微软雅黑"/>
          <w:color w:val="000000" w:themeColor="text1"/>
          <w14:textFill>
            <w14:solidFill>
              <w14:schemeClr w14:val="tx1"/>
            </w14:solidFill>
          </w14:textFill>
        </w:rPr>
        <w:t>用户界面</w:t>
      </w:r>
      <w:bookmarkEnd w:id="108"/>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9"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9"/>
    </w:p>
    <w:p>
      <w:pPr>
        <w:pStyle w:val="4"/>
        <w:rPr>
          <w:rFonts w:ascii="微软雅黑" w:hAnsi="微软雅黑" w:eastAsia="微软雅黑" w:cs="微软雅黑"/>
          <w:color w:val="000000" w:themeColor="text1"/>
          <w14:textFill>
            <w14:solidFill>
              <w14:schemeClr w14:val="tx1"/>
            </w14:solidFill>
          </w14:textFill>
        </w:rPr>
      </w:pPr>
      <w:bookmarkStart w:id="110" w:name="_Toc28047"/>
      <w:r>
        <w:rPr>
          <w:rFonts w:hint="eastAsia" w:ascii="微软雅黑" w:hAnsi="微软雅黑" w:eastAsia="微软雅黑" w:cs="微软雅黑"/>
          <w:color w:val="000000" w:themeColor="text1"/>
          <w14:textFill>
            <w14:solidFill>
              <w14:schemeClr w14:val="tx1"/>
            </w14:solidFill>
          </w14:textFill>
        </w:rPr>
        <w:t>概述</w:t>
      </w:r>
      <w:bookmarkEnd w:id="110"/>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1"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1"/>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2" w:name="_Toc18085"/>
      <w:r>
        <w:rPr>
          <w:rFonts w:hint="eastAsia" w:ascii="微软雅黑" w:hAnsi="微软雅黑" w:eastAsia="微软雅黑" w:cs="微软雅黑"/>
          <w:color w:val="000000" w:themeColor="text1"/>
          <w14:textFill>
            <w14:solidFill>
              <w14:schemeClr w14:val="tx1"/>
            </w14:solidFill>
          </w14:textFill>
        </w:rPr>
        <w:t>具体优化点</w:t>
      </w:r>
      <w:bookmarkEnd w:id="112"/>
    </w:p>
    <w:p/>
    <w:p/>
    <w:p>
      <w:pPr>
        <w:pStyle w:val="5"/>
        <w:rPr>
          <w:rFonts w:ascii="微软雅黑" w:hAnsi="微软雅黑" w:eastAsia="微软雅黑"/>
        </w:rPr>
      </w:pPr>
      <w:bookmarkStart w:id="113" w:name="_Toc12418"/>
      <w:r>
        <w:rPr>
          <w:rFonts w:hint="eastAsia" w:ascii="微软雅黑" w:hAnsi="微软雅黑" w:eastAsia="微软雅黑"/>
        </w:rPr>
        <w:t>审批优化</w:t>
      </w:r>
      <w:bookmarkEnd w:id="113"/>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4" w:name="_Toc12348"/>
      <w:bookmarkStart w:id="115"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4"/>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5"/>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6" w:name="_Toc25354"/>
      <w:r>
        <w:rPr>
          <w:rFonts w:hint="eastAsia" w:ascii="微软雅黑" w:hAnsi="微软雅黑" w:eastAsia="微软雅黑"/>
          <w:sz w:val="24"/>
          <w:szCs w:val="24"/>
        </w:rPr>
        <w:t>项目状态</w:t>
      </w:r>
      <w:bookmarkEnd w:id="11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7" w:name="_Toc14049"/>
      <w:r>
        <w:rPr>
          <w:rFonts w:hint="eastAsia" w:ascii="微软雅黑" w:hAnsi="微软雅黑" w:eastAsia="微软雅黑"/>
          <w:sz w:val="24"/>
          <w:szCs w:val="24"/>
        </w:rPr>
        <w:t>项目角色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8" w:name="_Toc12300"/>
      <w:r>
        <w:rPr>
          <w:rFonts w:hint="eastAsia" w:ascii="微软雅黑" w:hAnsi="微软雅黑" w:eastAsia="微软雅黑"/>
          <w:sz w:val="24"/>
          <w:szCs w:val="24"/>
        </w:rPr>
        <w:t>海外部署</w:t>
      </w:r>
      <w:bookmarkEnd w:id="118"/>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数据权限，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每年X月X号，BPC主动推送一次BPC的预算部门组织架构，MPM获取并保存，</w:t>
      </w:r>
      <w:r>
        <w:rPr>
          <w:rFonts w:hint="eastAsia" w:ascii="微软雅黑" w:hAnsi="微软雅黑" w:eastAsia="微软雅黑" w:cs="微软雅黑"/>
          <w:b/>
          <w:bCs/>
          <w:kern w:val="0"/>
          <w:sz w:val="24"/>
          <w:szCs w:val="21"/>
          <w:lang w:val="en-US" w:eastAsia="zh-CN"/>
        </w:rPr>
        <w:t>以增量形式，</w:t>
      </w:r>
      <w:r>
        <w:rPr>
          <w:rFonts w:hint="eastAsia" w:ascii="微软雅黑" w:hAnsi="微软雅黑" w:eastAsia="微软雅黑" w:cs="微软雅黑"/>
          <w:b w:val="0"/>
          <w:bCs w:val="0"/>
          <w:kern w:val="0"/>
          <w:sz w:val="24"/>
          <w:szCs w:val="21"/>
          <w:lang w:val="en-US" w:eastAsia="zh-CN"/>
        </w:rPr>
        <w:t>不删除不变更旧的部门数据，只做新增处理。</w:t>
      </w:r>
    </w:p>
    <w:p>
      <w:pPr>
        <w:numPr>
          <w:ilvl w:val="1"/>
          <w:numId w:val="25"/>
        </w:numPr>
        <w:ind w:left="126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MPM可以手动刷新预算部门</w:t>
      </w: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rPr>
          <w:rFonts w:hint="default" w:ascii="微软雅黑" w:hAnsi="微软雅黑" w:eastAsia="微软雅黑" w:cs="微软雅黑"/>
          <w:kern w:val="0"/>
          <w:sz w:val="24"/>
          <w:szCs w:val="21"/>
          <w:lang w:val="en-US" w:eastAsia="zh-CN"/>
        </w:rPr>
      </w:pPr>
      <w:r>
        <w:drawing>
          <wp:inline distT="0" distB="0" distL="114300" distR="114300">
            <wp:extent cx="5276215" cy="325056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1"/>
                    <a:stretch>
                      <a:fillRect/>
                    </a:stretch>
                  </pic:blipFill>
                  <pic:spPr>
                    <a:xfrm>
                      <a:off x="0" y="0"/>
                      <a:ext cx="5276215" cy="325056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bookmarkStart w:id="120" w:name="_GoBack"/>
      <w:bookmarkEnd w:id="120"/>
    </w:p>
    <w:p>
      <w:pPr>
        <w:numPr>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合同编号，生成规则为【单据号】+【两位序号】，保存时生成。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19" w:name="_Toc5114"/>
      <w:r>
        <w:rPr>
          <w:rFonts w:hint="eastAsia" w:ascii="微软雅黑" w:hAnsi="微软雅黑" w:eastAsia="微软雅黑" w:cs="微软雅黑"/>
          <w:color w:val="000000" w:themeColor="text1"/>
          <w14:textFill>
            <w14:solidFill>
              <w14:schemeClr w14:val="tx1"/>
            </w14:solidFill>
          </w14:textFill>
        </w:rPr>
        <w:t>原型地址</w:t>
      </w:r>
      <w:bookmarkEnd w:id="119"/>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2023-11-22T08:24:42Z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