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908055"/>
      <w:bookmarkStart w:id="3" w:name="_Toc17031"/>
      <w:bookmarkStart w:id="4" w:name="_Toc325297004"/>
      <w:bookmarkStart w:id="5" w:name="_Toc206431052"/>
      <w:bookmarkStart w:id="6" w:name="_Toc4314"/>
      <w:bookmarkStart w:id="7" w:name="_Toc206431105"/>
      <w:bookmarkStart w:id="8" w:name="_Toc530450921"/>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450922"/>
      <w:bookmarkStart w:id="12" w:name="_Toc530908056"/>
      <w:bookmarkStart w:id="13" w:name="_Toc25909"/>
      <w:bookmarkStart w:id="14" w:name="_Toc325297005"/>
      <w:bookmarkStart w:id="15" w:name="_Toc206431106"/>
      <w:bookmarkStart w:id="16" w:name="_Toc8204"/>
      <w:bookmarkStart w:id="17" w:name="_Toc206431053"/>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19177"/>
      <w:bookmarkStart w:id="19" w:name="_Toc528568461"/>
      <w:bookmarkStart w:id="20" w:name="_Toc17264"/>
      <w:bookmarkStart w:id="21" w:name="_Toc519330229"/>
      <w:bookmarkStart w:id="22" w:name="_Toc528573756"/>
      <w:bookmarkStart w:id="23" w:name="_Toc530908060"/>
      <w:bookmarkStart w:id="24" w:name="_Toc206431110"/>
      <w:bookmarkStart w:id="25" w:name="_Toc206431057"/>
      <w:bookmarkStart w:id="26" w:name="_Toc325297007"/>
      <w:bookmarkStart w:id="27" w:name="_Toc529080477"/>
      <w:bookmarkStart w:id="28" w:name="_Toc52857276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19330233"/>
      <w:bookmarkStart w:id="30" w:name="_Toc206431111"/>
      <w:bookmarkStart w:id="31" w:name="_Toc529080481"/>
      <w:bookmarkStart w:id="32" w:name="_Toc206431058"/>
      <w:bookmarkStart w:id="33" w:name="_Toc528573760"/>
      <w:bookmarkStart w:id="34" w:name="_Toc528572773"/>
      <w:bookmarkStart w:id="35" w:name="_Toc325297008"/>
      <w:bookmarkStart w:id="36" w:name="_Toc528568465"/>
      <w:bookmarkStart w:id="37" w:name="_Toc53090806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8207"/>
      <w:bookmarkStart w:id="42" w:name="_Toc22325"/>
      <w:bookmarkStart w:id="43" w:name="_Toc206431114"/>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206431115"/>
      <w:bookmarkStart w:id="47" w:name="_Toc206431062"/>
      <w:bookmarkStart w:id="48" w:name="_Toc325297011"/>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119"/>
      <w:bookmarkStart w:id="53" w:name="_Toc206431066"/>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ED7D31" w:themeColor="accent2"/>
                <w:szCs w:val="21"/>
                <w:lang w:val="en-US" w:eastAsia="zh-CN"/>
                <w14:textFill>
                  <w14:solidFill>
                    <w14:schemeClr w14:val="accent2"/>
                  </w14:solidFill>
                </w14:textFill>
              </w:rPr>
            </w:pPr>
            <w:r>
              <w:rPr>
                <w:rFonts w:hint="eastAsia" w:ascii="微软雅黑" w:hAnsi="微软雅黑" w:eastAsia="微软雅黑" w:cs="微软雅黑"/>
                <w:color w:val="ED7D31" w:themeColor="accent2"/>
                <w:szCs w:val="21"/>
                <w:lang w:val="en-US" w:eastAsia="zh-CN"/>
                <w14:textFill>
                  <w14:solidFill>
                    <w14:schemeClr w14:val="accent2"/>
                  </w14:solidFill>
                </w14:textFill>
              </w:rPr>
              <w:t>导入</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ED7D31" w:themeColor="accent2"/>
                <w:szCs w:val="21"/>
                <w14:textFill>
                  <w14:solidFill>
                    <w14:schemeClr w14:val="accent2"/>
                  </w14:solidFill>
                </w14:textFill>
              </w:rPr>
            </w:pPr>
            <w:r>
              <w:rPr>
                <w:rFonts w:hint="eastAsia" w:ascii="微软雅黑" w:hAnsi="微软雅黑" w:eastAsia="微软雅黑" w:cs="微软雅黑"/>
                <w:color w:val="ED7D31" w:themeColor="accent2"/>
                <w:szCs w:val="21"/>
                <w14:textFill>
                  <w14:solidFill>
                    <w14:schemeClr w14:val="accent2"/>
                  </w14:solidFill>
                </w14:textFill>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FF0000"/>
                <w:szCs w:val="21"/>
                <w:lang w:val="en-US" w:eastAsia="zh-CN"/>
              </w:rPr>
            </w:pPr>
            <w:r>
              <w:rPr>
                <w:rFonts w:hint="eastAsia" w:ascii="微软雅黑" w:hAnsi="微软雅黑" w:eastAsia="微软雅黑" w:cs="微软雅黑"/>
                <w:color w:val="ED7D31" w:themeColor="accent2"/>
                <w:szCs w:val="21"/>
                <w:lang w:val="en-US" w:eastAsia="zh-CN"/>
                <w14:textFill>
                  <w14:solidFill>
                    <w14:schemeClr w14:val="accent2"/>
                  </w14:solidFill>
                </w14:textFill>
              </w:rPr>
              <w:t>点击弹出上传文件的弹窗，选择文件（符合模版格式的文件），导入品牌基金或者通讯的预算项目数据。</w:t>
            </w:r>
            <w:r>
              <w:rPr>
                <w:rFonts w:hint="eastAsia" w:ascii="微软雅黑" w:hAnsi="微软雅黑" w:eastAsia="微软雅黑" w:cs="微软雅黑"/>
                <w:color w:val="FF0000"/>
                <w:szCs w:val="21"/>
                <w:lang w:val="en-US" w:eastAsia="zh-CN"/>
              </w:rPr>
              <w:br w:type="textWrapping"/>
            </w:r>
            <w:r>
              <w:rPr>
                <w:rFonts w:hint="eastAsia" w:ascii="微软雅黑" w:hAnsi="微软雅黑" w:eastAsia="微软雅黑" w:cs="微软雅黑"/>
                <w:color w:val="FF0000"/>
                <w:szCs w:val="21"/>
                <w:lang w:val="en-US" w:eastAsia="zh-CN"/>
              </w:rPr>
              <w:t>项目ID怎么生成</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ED7D31" w:themeColor="accent2"/>
                <w:szCs w:val="21"/>
                <w:lang w:val="en-US" w:eastAsia="zh-CN"/>
                <w14:textFill>
                  <w14:solidFill>
                    <w14:schemeClr w14:val="accent2"/>
                  </w14:solidFill>
                </w14:textFill>
              </w:rPr>
            </w:pPr>
            <w:r>
              <w:rPr>
                <w:rFonts w:hint="eastAsia" w:ascii="微软雅黑" w:hAnsi="微软雅黑" w:eastAsia="微软雅黑" w:cs="微软雅黑"/>
                <w:color w:val="FF0000"/>
                <w:szCs w:val="21"/>
                <w:lang w:val="en-US" w:eastAsia="zh-CN"/>
              </w:rPr>
              <w:t>错误数据怎么提示</w:t>
            </w:r>
            <w:r>
              <w:rPr>
                <w:rFonts w:hint="eastAsia" w:ascii="微软雅黑" w:hAnsi="微软雅黑" w:eastAsia="微软雅黑" w:cs="微软雅黑"/>
                <w:color w:val="FF0000"/>
                <w:szCs w:val="21"/>
                <w:lang w:val="en-US" w:eastAsia="zh-CN"/>
              </w:rPr>
              <w:br w:type="textWrapping"/>
            </w:r>
            <w:r>
              <w:rPr>
                <w:rFonts w:hint="eastAsia" w:ascii="微软雅黑" w:hAnsi="微软雅黑" w:eastAsia="微软雅黑" w:cs="微软雅黑"/>
                <w:color w:val="FF0000"/>
                <w:szCs w:val="21"/>
                <w:lang w:val="en-US" w:eastAsia="zh-CN"/>
              </w:rPr>
              <w:t>导入之后弹窗提示成功数量，失败数量，失败的数据展示出来</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ED7D31" w:themeColor="accent2"/>
                <w:szCs w:val="21"/>
                <w:lang w:val="en-US" w:eastAsia="zh-CN"/>
                <w14:textFill>
                  <w14:solidFill>
                    <w14:schemeClr w14:val="accent2"/>
                  </w14:solidFill>
                </w14:textFill>
              </w:rPr>
            </w:pPr>
            <w:r>
              <w:rPr>
                <w:rFonts w:hint="eastAsia" w:ascii="微软雅黑" w:hAnsi="微软雅黑" w:eastAsia="微软雅黑" w:cs="微软雅黑"/>
                <w:color w:val="ED7D31" w:themeColor="accent2"/>
                <w:szCs w:val="21"/>
                <w:lang w:val="en-US" w:eastAsia="zh-CN"/>
                <w14:textFill>
                  <w14:solidFill>
                    <w14:schemeClr w14:val="accent2"/>
                  </w14:solidFill>
                </w14:textFill>
              </w:rPr>
              <w:t>导出</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ED7D31" w:themeColor="accent2"/>
                <w:szCs w:val="21"/>
                <w14:textFill>
                  <w14:solidFill>
                    <w14:schemeClr w14:val="accent2"/>
                  </w14:solidFill>
                </w14:textFill>
              </w:rPr>
            </w:pPr>
            <w:r>
              <w:rPr>
                <w:rFonts w:hint="eastAsia" w:ascii="微软雅黑" w:hAnsi="微软雅黑" w:eastAsia="微软雅黑" w:cs="微软雅黑"/>
                <w:color w:val="ED7D31" w:themeColor="accent2"/>
                <w:szCs w:val="21"/>
                <w14:textFill>
                  <w14:solidFill>
                    <w14:schemeClr w14:val="accent2"/>
                  </w14:solidFill>
                </w14:textFill>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ED7D31" w:themeColor="accent2"/>
                <w:szCs w:val="21"/>
                <w:lang w:val="en-US" w:eastAsia="zh-CN"/>
                <w14:textFill>
                  <w14:solidFill>
                    <w14:schemeClr w14:val="accent2"/>
                  </w14:solidFill>
                </w14:textFill>
              </w:rPr>
            </w:pPr>
            <w:r>
              <w:rPr>
                <w:rFonts w:hint="eastAsia" w:ascii="微软雅黑" w:hAnsi="微软雅黑" w:eastAsia="微软雅黑" w:cs="微软雅黑"/>
                <w:color w:val="ED7D31" w:themeColor="accent2"/>
                <w:szCs w:val="21"/>
                <w:lang w:val="en-US" w:eastAsia="zh-CN"/>
                <w14:textFill>
                  <w14:solidFill>
                    <w14:schemeClr w14:val="accent2"/>
                  </w14:solidFill>
                </w14:textFill>
              </w:rPr>
              <w:t>点击则根据查询条件筛选出的数据，导出成为Excel文件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9"/>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2"/>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4"/>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5"/>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6"/>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9"/>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0"/>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2"/>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3"/>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4"/>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5" r:link="rId36"/>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7"/>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38"/>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【项目详情】页，【项目预算总金额】，【项目预算剩余金额】字段名改为【预算总金额】，【预算剩余金额】</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。保留项目负责人可以指定的功能</w:t>
      </w:r>
      <w:bookmarkStart w:id="119" w:name="_GoBack"/>
      <w:bookmarkEnd w:id="119"/>
      <w:r>
        <w:rPr>
          <w:rFonts w:hint="eastAsia" w:ascii="微软雅黑" w:hAnsi="微软雅黑" w:eastAsia="微软雅黑" w:cs="微软雅黑"/>
          <w:kern w:val="0"/>
          <w:sz w:val="24"/>
          <w:szCs w:val="21"/>
          <w:lang w:val="en-US" w:eastAsia="zh-CN"/>
        </w:rPr>
        <w:t>。</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，sheet名称为相应的年份。没有数据的年份也展示相应的sheet，但为空。</w:t>
      </w:r>
    </w:p>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bookmarkEnd w:id="52"/>
    <w:bookmarkEnd w:id="53"/>
    <w:bookmarkEnd w:id="54"/>
    <w:bookmarkEnd w:id="56"/>
    <w:p>
      <w:pPr>
        <w:pStyle w:val="2"/>
        <w:numPr>
          <w:numId w:val="25"/>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singleLevel"/>
    <w:tmpl w:val="188367BF"/>
    <w:lvl w:ilvl="0" w:tentative="0">
      <w:start w:val="1"/>
      <w:numFmt w:val="decimal"/>
      <w:lvlText w:val="%1."/>
      <w:lvlJc w:val="left"/>
      <w:pPr>
        <w:ind w:left="425" w:hanging="425"/>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3FBD3E6A"/>
    <w:multiLevelType w:val="singleLevel"/>
    <w:tmpl w:val="3FBD3E6A"/>
    <w:lvl w:ilvl="0" w:tentative="0">
      <w:start w:val="1"/>
      <w:numFmt w:val="decimal"/>
      <w:suff w:val="nothing"/>
      <w:lvlText w:val="（%1）"/>
      <w:lvlJc w:val="left"/>
    </w:lvl>
  </w:abstractNum>
  <w:abstractNum w:abstractNumId="13">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4792BF8"/>
    <w:multiLevelType w:val="singleLevel"/>
    <w:tmpl w:val="54792BF8"/>
    <w:lvl w:ilvl="0" w:tentative="0">
      <w:start w:val="1"/>
      <w:numFmt w:val="decimal"/>
      <w:suff w:val="space"/>
      <w:lvlText w:val="%1."/>
      <w:lvlJc w:val="left"/>
    </w:lvl>
  </w:abstractNum>
  <w:abstractNum w:abstractNumId="19">
    <w:nsid w:val="680875EC"/>
    <w:multiLevelType w:val="singleLevel"/>
    <w:tmpl w:val="680875EC"/>
    <w:lvl w:ilvl="0" w:tentative="0">
      <w:start w:val="1"/>
      <w:numFmt w:val="decimal"/>
      <w:suff w:val="space"/>
      <w:lvlText w:val="%1."/>
      <w:lvlJc w:val="left"/>
    </w:lvl>
  </w:abstractNum>
  <w:abstractNum w:abstractNumId="20">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78DB99E9"/>
    <w:multiLevelType w:val="singleLevel"/>
    <w:tmpl w:val="78DB99E9"/>
    <w:lvl w:ilvl="0" w:tentative="0">
      <w:start w:val="1"/>
      <w:numFmt w:val="decimal"/>
      <w:suff w:val="space"/>
      <w:lvlText w:val="%1."/>
      <w:lvlJc w:val="left"/>
    </w:lvl>
  </w:abstractNum>
  <w:abstractNum w:abstractNumId="23">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6"/>
  </w:num>
  <w:num w:numId="3">
    <w:abstractNumId w:val="20"/>
  </w:num>
  <w:num w:numId="4">
    <w:abstractNumId w:val="12"/>
  </w:num>
  <w:num w:numId="5">
    <w:abstractNumId w:val="6"/>
  </w:num>
  <w:num w:numId="6">
    <w:abstractNumId w:val="11"/>
  </w:num>
  <w:num w:numId="7">
    <w:abstractNumId w:val="18"/>
  </w:num>
  <w:num w:numId="8">
    <w:abstractNumId w:val="13"/>
  </w:num>
  <w:num w:numId="9">
    <w:abstractNumId w:val="14"/>
  </w:num>
  <w:num w:numId="10">
    <w:abstractNumId w:val="21"/>
  </w:num>
  <w:num w:numId="11">
    <w:abstractNumId w:val="9"/>
  </w:num>
  <w:num w:numId="12">
    <w:abstractNumId w:val="15"/>
  </w:num>
  <w:num w:numId="13">
    <w:abstractNumId w:val="4"/>
  </w:num>
  <w:num w:numId="14">
    <w:abstractNumId w:val="3"/>
  </w:num>
  <w:num w:numId="15">
    <w:abstractNumId w:val="2"/>
  </w:num>
  <w:num w:numId="16">
    <w:abstractNumId w:val="10"/>
  </w:num>
  <w:num w:numId="17">
    <w:abstractNumId w:val="19"/>
  </w:num>
  <w:num w:numId="18">
    <w:abstractNumId w:val="1"/>
  </w:num>
  <w:num w:numId="19">
    <w:abstractNumId w:val="22"/>
  </w:num>
  <w:num w:numId="20">
    <w:abstractNumId w:val="0"/>
  </w:num>
  <w:num w:numId="21">
    <w:abstractNumId w:val="17"/>
  </w:num>
  <w:num w:numId="22">
    <w:abstractNumId w:val="5"/>
  </w:num>
  <w:num w:numId="23">
    <w:abstractNumId w:val="23"/>
  </w:num>
  <w:num w:numId="24">
    <w:abstractNumId w:val="8"/>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0A7E70"/>
    <w:rsid w:val="1E4C30F5"/>
    <w:rsid w:val="1E642F4A"/>
    <w:rsid w:val="1E840087"/>
    <w:rsid w:val="1ED34E5C"/>
    <w:rsid w:val="1F2B02F6"/>
    <w:rsid w:val="1F5D7B37"/>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307B15"/>
    <w:rsid w:val="394954CE"/>
    <w:rsid w:val="39756C49"/>
    <w:rsid w:val="39B747A8"/>
    <w:rsid w:val="39EE03A2"/>
    <w:rsid w:val="3A1838E0"/>
    <w:rsid w:val="3A545F3D"/>
    <w:rsid w:val="3A7E5695"/>
    <w:rsid w:val="3A9022E7"/>
    <w:rsid w:val="3AA522EF"/>
    <w:rsid w:val="3ABC1597"/>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842DAE"/>
    <w:rsid w:val="628464B7"/>
    <w:rsid w:val="62911696"/>
    <w:rsid w:val="62922C5A"/>
    <w:rsid w:val="62B924B2"/>
    <w:rsid w:val="634A6A3E"/>
    <w:rsid w:val="636001C0"/>
    <w:rsid w:val="636203B7"/>
    <w:rsid w:val="638E1826"/>
    <w:rsid w:val="63A5020E"/>
    <w:rsid w:val="63DC4F32"/>
    <w:rsid w:val="64740733"/>
    <w:rsid w:val="64B749A2"/>
    <w:rsid w:val="64E509C1"/>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file:///C:\Users\Amin\Documents\image001.jpg@01D9C16E.ECACA100" TargetMode="External"/><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4</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2023-10-30T03:39:02Z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