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_Toc11609 </w:instrText>
          </w:r>
          <w:r>
            <w:fldChar w:fldCharType="separate"/>
          </w:r>
          <w:r>
            <w:rPr>
              <w:rFonts w:ascii="微软雅黑" w:hAnsi="微软雅黑" w:eastAsia="微软雅黑" w:cs="微软雅黑"/>
            </w:rPr>
            <w:t xml:space="preserve">1. </w:t>
          </w:r>
          <w:r>
            <w:rPr>
              <w:rFonts w:hint="eastAsia" w:ascii="微软雅黑" w:hAnsi="微软雅黑" w:eastAsia="微软雅黑" w:cs="微软雅黑"/>
            </w:rPr>
            <w:t>引言</w:t>
          </w:r>
          <w:r>
            <w:tab/>
          </w:r>
          <w:r>
            <w:fldChar w:fldCharType="begin"/>
          </w:r>
          <w:r>
            <w:instrText xml:space="preserve"> PAGEREF _Toc11609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_Toc17031 </w:instrText>
          </w:r>
          <w:r>
            <w:fldChar w:fldCharType="separate"/>
          </w:r>
          <w:r>
            <w:rPr>
              <w:rFonts w:ascii="微软雅黑" w:hAnsi="微软雅黑" w:eastAsia="微软雅黑" w:cs="微软雅黑"/>
            </w:rPr>
            <w:t xml:space="preserve">1.1. </w:t>
          </w:r>
          <w:r>
            <w:rPr>
              <w:rFonts w:hint="eastAsia" w:ascii="微软雅黑" w:hAnsi="微软雅黑" w:eastAsia="微软雅黑" w:cs="微软雅黑"/>
            </w:rPr>
            <w:t>背景</w:t>
          </w:r>
          <w:r>
            <w:tab/>
          </w:r>
          <w:r>
            <w:fldChar w:fldCharType="begin"/>
          </w:r>
          <w:r>
            <w:instrText xml:space="preserve"> PAGEREF _Toc17031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_Toc6875 </w:instrText>
          </w:r>
          <w:r>
            <w:fldChar w:fldCharType="separate"/>
          </w:r>
          <w:r>
            <w:rPr>
              <w:rFonts w:ascii="微软雅黑" w:hAnsi="微软雅黑" w:eastAsia="微软雅黑" w:cs="微软雅黑"/>
            </w:rPr>
            <w:t xml:space="preserve">1.2. </w:t>
          </w:r>
          <w:r>
            <w:rPr>
              <w:rFonts w:hint="eastAsia" w:ascii="微软雅黑" w:hAnsi="微软雅黑" w:eastAsia="微软雅黑" w:cs="微软雅黑"/>
            </w:rPr>
            <w:t>业务现状</w:t>
          </w:r>
          <w:r>
            <w:tab/>
          </w:r>
          <w:r>
            <w:fldChar w:fldCharType="begin"/>
          </w:r>
          <w:r>
            <w:instrText xml:space="preserve"> PAGEREF _Toc6875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_Toc10234 </w:instrText>
          </w:r>
          <w:r>
            <w:fldChar w:fldCharType="separate"/>
          </w:r>
          <w:r>
            <w:rPr>
              <w:rFonts w:ascii="微软雅黑" w:hAnsi="微软雅黑" w:eastAsia="微软雅黑" w:cs="微软雅黑"/>
            </w:rPr>
            <w:t xml:space="preserve">1.3. </w:t>
          </w:r>
          <w:r>
            <w:rPr>
              <w:rFonts w:hint="eastAsia" w:ascii="微软雅黑" w:hAnsi="微软雅黑" w:eastAsia="微软雅黑" w:cs="微软雅黑"/>
            </w:rPr>
            <w:t>目标</w:t>
          </w:r>
          <w:r>
            <w:tab/>
          </w:r>
          <w:r>
            <w:fldChar w:fldCharType="begin"/>
          </w:r>
          <w:r>
            <w:instrText xml:space="preserve"> PAGEREF _Toc10234 \h </w:instrText>
          </w:r>
          <w:r>
            <w:fldChar w:fldCharType="separate"/>
          </w:r>
          <w:r>
            <w:t>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_Toc25909 </w:instrText>
          </w:r>
          <w:r>
            <w:fldChar w:fldCharType="separate"/>
          </w:r>
          <w:r>
            <w:rPr>
              <w:rFonts w:ascii="微软雅黑" w:hAnsi="微软雅黑" w:eastAsia="微软雅黑" w:cs="微软雅黑"/>
            </w:rPr>
            <w:t xml:space="preserve">1.4. </w:t>
          </w:r>
          <w:r>
            <w:rPr>
              <w:rFonts w:hint="eastAsia" w:ascii="微软雅黑" w:hAnsi="微软雅黑" w:eastAsia="微软雅黑" w:cs="微软雅黑"/>
            </w:rPr>
            <w:t>介绍</w:t>
          </w:r>
          <w:r>
            <w:tab/>
          </w:r>
          <w:r>
            <w:fldChar w:fldCharType="begin"/>
          </w:r>
          <w:r>
            <w:instrText xml:space="preserve"> PAGEREF _Toc25909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_Toc19177 </w:instrText>
          </w:r>
          <w:r>
            <w:fldChar w:fldCharType="separate"/>
          </w:r>
          <w:r>
            <w:rPr>
              <w:rFonts w:ascii="微软雅黑" w:hAnsi="微软雅黑" w:eastAsia="微软雅黑" w:cs="微软雅黑"/>
            </w:rPr>
            <w:t xml:space="preserve">1.5. </w:t>
          </w:r>
          <w:r>
            <w:rPr>
              <w:rFonts w:hint="eastAsia" w:ascii="微软雅黑" w:hAnsi="微软雅黑" w:eastAsia="微软雅黑" w:cs="微软雅黑"/>
            </w:rPr>
            <w:t>项目范围</w:t>
          </w:r>
          <w:r>
            <w:tab/>
          </w:r>
          <w:r>
            <w:fldChar w:fldCharType="begin"/>
          </w:r>
          <w:r>
            <w:instrText xml:space="preserve"> PAGEREF _Toc19177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_Toc8207 </w:instrText>
          </w:r>
          <w:r>
            <w:fldChar w:fldCharType="separate"/>
          </w:r>
          <w:r>
            <w:rPr>
              <w:rFonts w:ascii="微软雅黑" w:hAnsi="微软雅黑" w:eastAsia="微软雅黑" w:cs="微软雅黑"/>
            </w:rPr>
            <w:t xml:space="preserve">2. </w:t>
          </w:r>
          <w:r>
            <w:rPr>
              <w:rFonts w:hint="eastAsia" w:ascii="微软雅黑" w:hAnsi="微软雅黑" w:eastAsia="微软雅黑" w:cs="微软雅黑"/>
            </w:rPr>
            <w:t>任务概述</w:t>
          </w:r>
          <w:r>
            <w:tab/>
          </w:r>
          <w:r>
            <w:fldChar w:fldCharType="begin"/>
          </w:r>
          <w:r>
            <w:instrText xml:space="preserve"> PAGEREF _Toc8207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_Toc12938 </w:instrText>
          </w:r>
          <w:r>
            <w:fldChar w:fldCharType="separate"/>
          </w:r>
          <w:r>
            <w:rPr>
              <w:rFonts w:ascii="微软雅黑" w:hAnsi="微软雅黑" w:eastAsia="微软雅黑" w:cs="微软雅黑"/>
            </w:rPr>
            <w:t xml:space="preserve">2.1. </w:t>
          </w:r>
          <w:r>
            <w:rPr>
              <w:rFonts w:hint="eastAsia" w:ascii="微软雅黑" w:hAnsi="微软雅黑" w:eastAsia="微软雅黑" w:cs="微软雅黑"/>
            </w:rPr>
            <w:t>目标</w:t>
          </w:r>
          <w:r>
            <w:tab/>
          </w:r>
          <w:r>
            <w:fldChar w:fldCharType="begin"/>
          </w:r>
          <w:r>
            <w:instrText xml:space="preserve"> PAGEREF _Toc12938 \h </w:instrText>
          </w:r>
          <w:r>
            <w:fldChar w:fldCharType="separate"/>
          </w:r>
          <w:r>
            <w:t>7</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_Toc5958 </w:instrText>
          </w:r>
          <w:r>
            <w:fldChar w:fldCharType="separate"/>
          </w:r>
          <w:r>
            <w:rPr>
              <w:rFonts w:ascii="微软雅黑" w:hAnsi="微软雅黑" w:eastAsia="微软雅黑" w:cs="微软雅黑"/>
            </w:rPr>
            <w:t xml:space="preserve">3. </w:t>
          </w:r>
          <w:r>
            <w:rPr>
              <w:rFonts w:hint="eastAsia" w:ascii="微软雅黑" w:hAnsi="微软雅黑" w:eastAsia="微软雅黑" w:cs="微软雅黑"/>
            </w:rPr>
            <w:t>业务模块</w:t>
          </w:r>
          <w:r>
            <w:tab/>
          </w:r>
          <w:r>
            <w:fldChar w:fldCharType="begin"/>
          </w:r>
          <w:r>
            <w:instrText xml:space="preserve"> PAGEREF _Toc5958 \h </w:instrText>
          </w:r>
          <w:r>
            <w:fldChar w:fldCharType="separate"/>
          </w:r>
          <w:r>
            <w:t>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_Toc24250 </w:instrText>
          </w:r>
          <w:r>
            <w:fldChar w:fldCharType="separate"/>
          </w:r>
          <w:r>
            <w:rPr>
              <w:rFonts w:ascii="微软雅黑" w:hAnsi="微软雅黑" w:eastAsia="微软雅黑" w:cs="微软雅黑"/>
            </w:rPr>
            <w:t xml:space="preserve">3.1. </w:t>
          </w:r>
          <w:r>
            <w:rPr>
              <w:rFonts w:hint="eastAsia" w:ascii="微软雅黑" w:hAnsi="微软雅黑" w:eastAsia="微软雅黑" w:cs="微软雅黑"/>
            </w:rPr>
            <w:t>项目数据对接</w:t>
          </w:r>
          <w:r>
            <w:tab/>
          </w:r>
          <w:r>
            <w:fldChar w:fldCharType="begin"/>
          </w:r>
          <w:r>
            <w:instrText xml:space="preserve"> PAGEREF _Toc24250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_Toc2259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rPr>
            <w:t>概述</w:t>
          </w:r>
          <w:r>
            <w:tab/>
          </w:r>
          <w:r>
            <w:fldChar w:fldCharType="begin"/>
          </w:r>
          <w:r>
            <w:instrText xml:space="preserve"> PAGEREF _Toc2259 \h </w:instrText>
          </w:r>
          <w:r>
            <w:fldChar w:fldCharType="separate"/>
          </w:r>
          <w:r>
            <w:t>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_Toc9438 </w:instrText>
          </w:r>
          <w:r>
            <w:fldChar w:fldCharType="separate"/>
          </w:r>
          <w:r>
            <w:rPr>
              <w:rFonts w:ascii="微软雅黑" w:hAnsi="微软雅黑" w:eastAsia="微软雅黑" w:cs="微软雅黑"/>
            </w:rPr>
            <w:t xml:space="preserve">3.1.2. </w:t>
          </w:r>
          <w:r>
            <w:rPr>
              <w:rFonts w:hint="eastAsia" w:ascii="微软雅黑" w:hAnsi="微软雅黑" w:eastAsia="微软雅黑" w:cs="微软雅黑"/>
            </w:rPr>
            <w:t>功能入口</w:t>
          </w:r>
          <w:r>
            <w:tab/>
          </w:r>
          <w:r>
            <w:fldChar w:fldCharType="begin"/>
          </w:r>
          <w:r>
            <w:instrText xml:space="preserve"> PAGEREF _Toc9438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_Toc28330 </w:instrText>
          </w:r>
          <w:r>
            <w:fldChar w:fldCharType="separate"/>
          </w:r>
          <w:r>
            <w:rPr>
              <w:rFonts w:ascii="微软雅黑" w:hAnsi="微软雅黑" w:eastAsia="微软雅黑" w:cs="微软雅黑"/>
            </w:rPr>
            <w:t xml:space="preserve">3.1.3. </w:t>
          </w:r>
          <w:r>
            <w:rPr>
              <w:rFonts w:hint="eastAsia" w:ascii="微软雅黑" w:hAnsi="微软雅黑" w:eastAsia="微软雅黑" w:cs="微软雅黑"/>
            </w:rPr>
            <w:t>流程图</w:t>
          </w:r>
          <w:r>
            <w:tab/>
          </w:r>
          <w:r>
            <w:fldChar w:fldCharType="begin"/>
          </w:r>
          <w:r>
            <w:instrText xml:space="preserve"> PAGEREF _Toc28330 \h </w:instrText>
          </w:r>
          <w:r>
            <w:fldChar w:fldCharType="separate"/>
          </w:r>
          <w:r>
            <w:t>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_Toc12462 </w:instrText>
          </w:r>
          <w:r>
            <w:fldChar w:fldCharType="separate"/>
          </w:r>
          <w:r>
            <w:rPr>
              <w:rFonts w:hint="eastAsia" w:ascii="微软雅黑" w:hAnsi="微软雅黑" w:eastAsia="微软雅黑" w:cs="微软雅黑"/>
            </w:rPr>
            <w:t>3.1.4. MPM对接SAP BPC</w:t>
          </w:r>
          <w:r>
            <w:tab/>
          </w:r>
          <w:r>
            <w:fldChar w:fldCharType="begin"/>
          </w:r>
          <w:r>
            <w:instrText xml:space="preserve"> PAGEREF _Toc12462 \h </w:instrText>
          </w:r>
          <w:r>
            <w:fldChar w:fldCharType="separate"/>
          </w:r>
          <w:r>
            <w:t>8</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_Toc24787 </w:instrText>
          </w:r>
          <w:r>
            <w:fldChar w:fldCharType="separate"/>
          </w:r>
          <w:r>
            <w:rPr>
              <w:rFonts w:ascii="微软雅黑" w:hAnsi="微软雅黑" w:eastAsia="微软雅黑"/>
              <w:szCs w:val="24"/>
            </w:rPr>
            <w:t xml:space="preserve">3.1.4.1. </w:t>
          </w:r>
          <w:r>
            <w:rPr>
              <w:rFonts w:hint="eastAsia" w:ascii="微软雅黑" w:hAnsi="微软雅黑" w:eastAsia="微软雅黑"/>
              <w:szCs w:val="24"/>
            </w:rPr>
            <w:t>对接方式</w:t>
          </w:r>
          <w:r>
            <w:tab/>
          </w:r>
          <w:r>
            <w:fldChar w:fldCharType="begin"/>
          </w:r>
          <w:r>
            <w:instrText xml:space="preserve"> PAGEREF _Toc24787 \h </w:instrText>
          </w:r>
          <w:r>
            <w:fldChar w:fldCharType="separate"/>
          </w:r>
          <w:r>
            <w:t>9</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_Toc12419 </w:instrText>
          </w:r>
          <w:r>
            <w:fldChar w:fldCharType="separate"/>
          </w:r>
          <w:r>
            <w:rPr>
              <w:rFonts w:ascii="微软雅黑" w:hAnsi="微软雅黑" w:eastAsia="微软雅黑"/>
              <w:szCs w:val="24"/>
            </w:rPr>
            <w:t xml:space="preserve">3.1.4.2. </w:t>
          </w:r>
          <w:r>
            <w:rPr>
              <w:rFonts w:hint="eastAsia" w:ascii="微软雅黑" w:hAnsi="微软雅黑" w:eastAsia="微软雅黑"/>
              <w:szCs w:val="24"/>
            </w:rPr>
            <w:t>用户界面</w:t>
          </w:r>
          <w:r>
            <w:tab/>
          </w:r>
          <w:r>
            <w:fldChar w:fldCharType="begin"/>
          </w:r>
          <w:r>
            <w:instrText xml:space="preserve"> PAGEREF _Toc12419 \h </w:instrText>
          </w:r>
          <w:r>
            <w:fldChar w:fldCharType="separate"/>
          </w:r>
          <w:r>
            <w:t>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_Toc6412 </w:instrText>
          </w:r>
          <w:r>
            <w:fldChar w:fldCharType="separate"/>
          </w:r>
          <w:r>
            <w:rPr>
              <w:rFonts w:ascii="微软雅黑" w:hAnsi="微软雅黑" w:eastAsia="微软雅黑" w:cs="微软雅黑"/>
            </w:rPr>
            <w:t xml:space="preserve">3.1.5.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对接S</w:t>
          </w:r>
          <w:r>
            <w:rPr>
              <w:rFonts w:ascii="微软雅黑" w:hAnsi="微软雅黑" w:eastAsia="微软雅黑" w:cs="微软雅黑"/>
            </w:rPr>
            <w:t>AP WBS</w:t>
          </w:r>
          <w:r>
            <w:tab/>
          </w:r>
          <w:r>
            <w:fldChar w:fldCharType="begin"/>
          </w:r>
          <w:r>
            <w:instrText xml:space="preserve"> PAGEREF _Toc6412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_Toc12503 </w:instrText>
          </w:r>
          <w:r>
            <w:fldChar w:fldCharType="separate"/>
          </w:r>
          <w:r>
            <w:rPr>
              <w:rFonts w:ascii="微软雅黑" w:hAnsi="微软雅黑" w:eastAsia="微软雅黑" w:cs="微软雅黑"/>
            </w:rPr>
            <w:t xml:space="preserve">3.1.6.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CRM</w:t>
          </w:r>
          <w:r>
            <w:tab/>
          </w:r>
          <w:r>
            <w:fldChar w:fldCharType="begin"/>
          </w:r>
          <w:r>
            <w:instrText xml:space="preserve"> PAGEREF _Toc12503 \h </w:instrText>
          </w:r>
          <w:r>
            <w:fldChar w:fldCharType="separate"/>
          </w:r>
          <w:r>
            <w:t>19</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_Toc11442 </w:instrText>
          </w:r>
          <w:r>
            <w:fldChar w:fldCharType="separate"/>
          </w:r>
          <w:r>
            <w:rPr>
              <w:rFonts w:ascii="微软雅黑" w:hAnsi="微软雅黑" w:eastAsia="微软雅黑" w:cs="微软雅黑"/>
            </w:rPr>
            <w:t xml:space="preserve">3.1.7. </w:t>
          </w:r>
          <w:r>
            <w:rPr>
              <w:rFonts w:hint="eastAsia" w:ascii="微软雅黑" w:hAnsi="微软雅黑" w:eastAsia="微软雅黑" w:cs="微软雅黑"/>
            </w:rPr>
            <w:t>M</w:t>
          </w:r>
          <w:r>
            <w:rPr>
              <w:rFonts w:ascii="微软雅黑" w:hAnsi="微软雅黑" w:eastAsia="微软雅黑" w:cs="微软雅黑"/>
            </w:rPr>
            <w:t>PM</w:t>
          </w:r>
          <w:r>
            <w:rPr>
              <w:rFonts w:hint="eastAsia" w:ascii="微软雅黑" w:hAnsi="微软雅黑" w:eastAsia="微软雅黑" w:cs="微软雅黑"/>
            </w:rPr>
            <w:t>对接通讯</w:t>
          </w:r>
          <w:r>
            <w:rPr>
              <w:rFonts w:ascii="微软雅黑" w:hAnsi="微软雅黑" w:eastAsia="微软雅黑" w:cs="微软雅黑"/>
            </w:rPr>
            <w:t>SAP</w:t>
          </w:r>
          <w:r>
            <w:tab/>
          </w:r>
          <w:r>
            <w:fldChar w:fldCharType="begin"/>
          </w:r>
          <w:r>
            <w:instrText xml:space="preserve"> PAGEREF _Toc11442 \h </w:instrText>
          </w:r>
          <w:r>
            <w:fldChar w:fldCharType="separate"/>
          </w:r>
          <w:r>
            <w:t>21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_Toc2335 </w:instrText>
          </w:r>
          <w:r>
            <w:fldChar w:fldCharType="separate"/>
          </w:r>
          <w:r>
            <w:rPr>
              <w:rFonts w:ascii="微软雅黑" w:hAnsi="微软雅黑" w:eastAsia="微软雅黑" w:cs="微软雅黑"/>
            </w:rPr>
            <w:t xml:space="preserve">3.2. </w:t>
          </w:r>
          <w:r>
            <w:rPr>
              <w:rFonts w:hint="eastAsia" w:ascii="微软雅黑" w:hAnsi="微软雅黑" w:eastAsia="微软雅黑" w:cs="微软雅黑"/>
            </w:rPr>
            <w:t>数据看板</w:t>
          </w:r>
          <w:r>
            <w:tab/>
          </w:r>
          <w:r>
            <w:fldChar w:fldCharType="begin"/>
          </w:r>
          <w:r>
            <w:instrText xml:space="preserve"> PAGEREF _Toc2335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_Toc30408 </w:instrText>
          </w:r>
          <w:r>
            <w:fldChar w:fldCharType="separate"/>
          </w:r>
          <w:r>
            <w:rPr>
              <w:rFonts w:ascii="微软雅黑" w:hAnsi="微软雅黑" w:eastAsia="微软雅黑" w:cs="微软雅黑"/>
            </w:rPr>
            <w:t xml:space="preserve">3.2.1. </w:t>
          </w:r>
          <w:r>
            <w:rPr>
              <w:rFonts w:hint="eastAsia" w:ascii="微软雅黑" w:hAnsi="微软雅黑" w:eastAsia="微软雅黑" w:cs="微软雅黑"/>
            </w:rPr>
            <w:t>概述</w:t>
          </w:r>
          <w:r>
            <w:tab/>
          </w:r>
          <w:r>
            <w:fldChar w:fldCharType="begin"/>
          </w:r>
          <w:r>
            <w:instrText xml:space="preserve"> PAGEREF _Toc30408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_Toc3117 </w:instrText>
          </w:r>
          <w:r>
            <w:fldChar w:fldCharType="separate"/>
          </w:r>
          <w:r>
            <w:rPr>
              <w:rFonts w:ascii="微软雅黑" w:hAnsi="微软雅黑" w:eastAsia="微软雅黑" w:cs="微软雅黑"/>
            </w:rPr>
            <w:t xml:space="preserve">3.2.2. </w:t>
          </w:r>
          <w:r>
            <w:rPr>
              <w:rFonts w:hint="eastAsia" w:ascii="微软雅黑" w:hAnsi="微软雅黑" w:eastAsia="微软雅黑" w:cs="微软雅黑"/>
            </w:rPr>
            <w:t>功能入口</w:t>
          </w:r>
          <w:r>
            <w:tab/>
          </w:r>
          <w:r>
            <w:fldChar w:fldCharType="begin"/>
          </w:r>
          <w:r>
            <w:instrText xml:space="preserve"> PAGEREF _Toc3117 \h </w:instrText>
          </w:r>
          <w:r>
            <w:fldChar w:fldCharType="separate"/>
          </w:r>
          <w:r>
            <w:t>21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_Toc15183 </w:instrText>
          </w:r>
          <w:r>
            <w:fldChar w:fldCharType="separate"/>
          </w:r>
          <w:r>
            <w:rPr>
              <w:rFonts w:ascii="微软雅黑" w:hAnsi="微软雅黑" w:eastAsia="微软雅黑" w:cs="微软雅黑"/>
            </w:rPr>
            <w:t xml:space="preserve">3.2.3. </w:t>
          </w:r>
          <w:r>
            <w:rPr>
              <w:rFonts w:hint="eastAsia" w:ascii="微软雅黑" w:hAnsi="微软雅黑" w:eastAsia="微软雅黑" w:cs="微软雅黑"/>
            </w:rPr>
            <w:t>用户界面</w:t>
          </w:r>
          <w:r>
            <w:tab/>
          </w:r>
          <w:r>
            <w:fldChar w:fldCharType="begin"/>
          </w:r>
          <w:r>
            <w:instrText xml:space="preserve"> PAGEREF _Toc15183 \h </w:instrText>
          </w:r>
          <w:r>
            <w:fldChar w:fldCharType="separate"/>
          </w:r>
          <w:r>
            <w:t>22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_Toc168 </w:instrText>
          </w:r>
          <w:r>
            <w:fldChar w:fldCharType="separate"/>
          </w:r>
          <w:r>
            <w:rPr>
              <w:rFonts w:ascii="微软雅黑" w:hAnsi="微软雅黑" w:eastAsia="微软雅黑" w:cs="微软雅黑"/>
            </w:rPr>
            <w:t xml:space="preserve">3.3. </w:t>
          </w:r>
          <w:r>
            <w:rPr>
              <w:rFonts w:hint="eastAsia" w:ascii="微软雅黑" w:hAnsi="微软雅黑" w:eastAsia="微软雅黑" w:cs="微软雅黑"/>
            </w:rPr>
            <w:t>财务数据回传MPM</w:t>
          </w:r>
          <w:r>
            <w:tab/>
          </w:r>
          <w:r>
            <w:fldChar w:fldCharType="begin"/>
          </w:r>
          <w:r>
            <w:instrText xml:space="preserve"> PAGEREF _Toc168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_Toc5712 </w:instrText>
          </w:r>
          <w:r>
            <w:fldChar w:fldCharType="separate"/>
          </w:r>
          <w:r>
            <w:rPr>
              <w:rFonts w:ascii="微软雅黑" w:hAnsi="微软雅黑" w:eastAsia="微软雅黑" w:cs="微软雅黑"/>
            </w:rPr>
            <w:t xml:space="preserve">3.3.1. </w:t>
          </w:r>
          <w:r>
            <w:rPr>
              <w:rFonts w:hint="eastAsia" w:ascii="微软雅黑" w:hAnsi="微软雅黑" w:eastAsia="微软雅黑" w:cs="微软雅黑"/>
            </w:rPr>
            <w:t>概述</w:t>
          </w:r>
          <w:r>
            <w:tab/>
          </w:r>
          <w:r>
            <w:fldChar w:fldCharType="begin"/>
          </w:r>
          <w:r>
            <w:instrText xml:space="preserve"> PAGEREF _Toc5712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_Toc19054 </w:instrText>
          </w:r>
          <w:r>
            <w:fldChar w:fldCharType="separate"/>
          </w:r>
          <w:r>
            <w:rPr>
              <w:rFonts w:ascii="微软雅黑" w:hAnsi="微软雅黑" w:eastAsia="微软雅黑" w:cs="微软雅黑"/>
            </w:rPr>
            <w:t xml:space="preserve">3.3.2. </w:t>
          </w:r>
          <w:r>
            <w:rPr>
              <w:rFonts w:hint="eastAsia" w:ascii="微软雅黑" w:hAnsi="微软雅黑" w:eastAsia="微软雅黑" w:cs="微软雅黑"/>
            </w:rPr>
            <w:t>MPM所需字段</w:t>
          </w:r>
          <w:r>
            <w:tab/>
          </w:r>
          <w:r>
            <w:fldChar w:fldCharType="begin"/>
          </w:r>
          <w:r>
            <w:instrText xml:space="preserve"> PAGEREF _Toc19054 \h </w:instrText>
          </w:r>
          <w:r>
            <w:fldChar w:fldCharType="separate"/>
          </w:r>
          <w:r>
            <w:t>25</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_Toc7239 </w:instrText>
          </w:r>
          <w:r>
            <w:fldChar w:fldCharType="separate"/>
          </w:r>
          <w:r>
            <w:rPr>
              <w:rFonts w:ascii="微软雅黑" w:hAnsi="微软雅黑" w:eastAsia="微软雅黑" w:cs="微软雅黑"/>
            </w:rPr>
            <w:t xml:space="preserve">3.3.3. </w:t>
          </w:r>
          <w:r>
            <w:rPr>
              <w:rFonts w:hint="eastAsia" w:ascii="微软雅黑" w:hAnsi="微软雅黑" w:eastAsia="微软雅黑" w:cs="微软雅黑"/>
            </w:rPr>
            <w:t>C</w:t>
          </w:r>
          <w:r>
            <w:rPr>
              <w:rFonts w:ascii="微软雅黑" w:hAnsi="微软雅黑" w:eastAsia="微软雅黑" w:cs="微软雅黑"/>
            </w:rPr>
            <w:t>RM</w:t>
          </w:r>
          <w:r>
            <w:rPr>
              <w:rFonts w:hint="eastAsia" w:ascii="微软雅黑" w:hAnsi="微软雅黑" w:eastAsia="微软雅黑" w:cs="微软雅黑"/>
            </w:rPr>
            <w:t>返回财务数据</w:t>
          </w:r>
          <w:r>
            <w:tab/>
          </w:r>
          <w:r>
            <w:fldChar w:fldCharType="begin"/>
          </w:r>
          <w:r>
            <w:instrText xml:space="preserve"> PAGEREF _Toc7239 \h </w:instrText>
          </w:r>
          <w:r>
            <w:fldChar w:fldCharType="separate"/>
          </w:r>
          <w:r>
            <w:t>26</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_Toc13269 </w:instrText>
          </w:r>
          <w:r>
            <w:fldChar w:fldCharType="separate"/>
          </w:r>
          <w:r>
            <w:rPr>
              <w:rFonts w:ascii="微软雅黑" w:hAnsi="微软雅黑" w:eastAsia="微软雅黑"/>
              <w:szCs w:val="24"/>
            </w:rPr>
            <w:t xml:space="preserve">3.3.3.1. </w:t>
          </w:r>
          <w:r>
            <w:rPr>
              <w:rFonts w:hint="eastAsia" w:ascii="微软雅黑" w:hAnsi="微软雅黑" w:eastAsia="微软雅黑"/>
              <w:szCs w:val="24"/>
            </w:rPr>
            <w:t>对接方式</w:t>
          </w:r>
          <w:r>
            <w:tab/>
          </w:r>
          <w:r>
            <w:fldChar w:fldCharType="begin"/>
          </w:r>
          <w:r>
            <w:instrText xml:space="preserve"> PAGEREF _Toc13269 \h </w:instrText>
          </w:r>
          <w:r>
            <w:fldChar w:fldCharType="separate"/>
          </w:r>
          <w:r>
            <w:t>26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_Toc32462 </w:instrText>
          </w:r>
          <w:r>
            <w:fldChar w:fldCharType="separate"/>
          </w:r>
          <w:r>
            <w:rPr>
              <w:rFonts w:ascii="微软雅黑" w:hAnsi="微软雅黑" w:eastAsia="微软雅黑" w:cs="微软雅黑"/>
            </w:rPr>
            <w:t>3.3.4. C</w:t>
          </w:r>
          <w:r>
            <w:rPr>
              <w:rFonts w:hint="eastAsia" w:ascii="微软雅黑" w:hAnsi="微软雅黑" w:eastAsia="微软雅黑" w:cs="微软雅黑"/>
            </w:rPr>
            <w:t>on</w:t>
          </w:r>
          <w:r>
            <w:rPr>
              <w:rFonts w:ascii="微软雅黑" w:hAnsi="微软雅黑" w:eastAsia="微软雅黑" w:cs="微软雅黑"/>
            </w:rPr>
            <w:t>cur</w:t>
          </w:r>
          <w:r>
            <w:rPr>
              <w:rFonts w:hint="eastAsia" w:ascii="微软雅黑" w:hAnsi="微软雅黑" w:eastAsia="微软雅黑" w:cs="微软雅黑"/>
            </w:rPr>
            <w:t>返回财务数据</w:t>
          </w:r>
          <w:r>
            <w:tab/>
          </w:r>
          <w:r>
            <w:fldChar w:fldCharType="begin"/>
          </w:r>
          <w:r>
            <w:instrText xml:space="preserve"> PAGEREF _Toc32462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_Toc32296 </w:instrText>
          </w:r>
          <w:r>
            <w:fldChar w:fldCharType="separate"/>
          </w:r>
          <w:r>
            <w:rPr>
              <w:rFonts w:ascii="微软雅黑" w:hAnsi="微软雅黑" w:eastAsia="微软雅黑"/>
              <w:szCs w:val="24"/>
            </w:rPr>
            <w:t xml:space="preserve">3.3.4.1. </w:t>
          </w:r>
          <w:r>
            <w:rPr>
              <w:rFonts w:hint="eastAsia" w:ascii="微软雅黑" w:hAnsi="微软雅黑" w:eastAsia="微软雅黑"/>
              <w:szCs w:val="24"/>
            </w:rPr>
            <w:t>对接方式</w:t>
          </w:r>
          <w:r>
            <w:tab/>
          </w:r>
          <w:r>
            <w:fldChar w:fldCharType="begin"/>
          </w:r>
          <w:r>
            <w:instrText xml:space="preserve"> PAGEREF _Toc32296 \h </w:instrText>
          </w:r>
          <w:r>
            <w:fldChar w:fldCharType="separate"/>
          </w:r>
          <w:r>
            <w:t>27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_Toc24507 </w:instrText>
          </w:r>
          <w:r>
            <w:fldChar w:fldCharType="separate"/>
          </w:r>
          <w:r>
            <w:rPr>
              <w:rFonts w:ascii="微软雅黑" w:hAnsi="微软雅黑" w:eastAsia="微软雅黑" w:cs="微软雅黑"/>
            </w:rPr>
            <w:t>3.3.5. FSSC</w:t>
          </w:r>
          <w:r>
            <w:rPr>
              <w:rFonts w:hint="eastAsia" w:ascii="微软雅黑" w:hAnsi="微软雅黑" w:eastAsia="微软雅黑" w:cs="微软雅黑"/>
            </w:rPr>
            <w:t>返回财务数据</w:t>
          </w:r>
          <w:r>
            <w:tab/>
          </w:r>
          <w:r>
            <w:fldChar w:fldCharType="begin"/>
          </w:r>
          <w:r>
            <w:instrText xml:space="preserve"> PAGEREF _Toc24507 \h </w:instrText>
          </w:r>
          <w:r>
            <w:fldChar w:fldCharType="separate"/>
          </w:r>
          <w:r>
            <w:t>27</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_Toc23250 </w:instrText>
          </w:r>
          <w:r>
            <w:fldChar w:fldCharType="separate"/>
          </w:r>
          <w:r>
            <w:rPr>
              <w:rFonts w:ascii="微软雅黑" w:hAnsi="微软雅黑" w:eastAsia="微软雅黑"/>
              <w:szCs w:val="24"/>
            </w:rPr>
            <w:t xml:space="preserve">3.3.5.1. </w:t>
          </w:r>
          <w:r>
            <w:rPr>
              <w:rFonts w:hint="eastAsia" w:ascii="微软雅黑" w:hAnsi="微软雅黑" w:eastAsia="微软雅黑"/>
              <w:szCs w:val="24"/>
            </w:rPr>
            <w:t>对接方式</w:t>
          </w:r>
          <w:r>
            <w:tab/>
          </w:r>
          <w:r>
            <w:fldChar w:fldCharType="begin"/>
          </w:r>
          <w:r>
            <w:instrText xml:space="preserve"> PAGEREF _Toc23250 \h </w:instrText>
          </w:r>
          <w:r>
            <w:fldChar w:fldCharType="separate"/>
          </w:r>
          <w:r>
            <w:t>27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_Toc3595 </w:instrText>
          </w:r>
          <w:r>
            <w:fldChar w:fldCharType="separate"/>
          </w:r>
          <w:r>
            <w:rPr>
              <w:rFonts w:ascii="微软雅黑" w:hAnsi="微软雅黑" w:eastAsia="微软雅黑" w:cs="微软雅黑"/>
            </w:rPr>
            <w:t xml:space="preserve">3.4. </w:t>
          </w:r>
          <w:r>
            <w:rPr>
              <w:rFonts w:hint="eastAsia" w:ascii="微软雅黑" w:hAnsi="微软雅黑" w:eastAsia="微软雅黑" w:cs="微软雅黑"/>
            </w:rPr>
            <w:t>数据权限管理</w:t>
          </w:r>
          <w:r>
            <w:tab/>
          </w:r>
          <w:r>
            <w:fldChar w:fldCharType="begin"/>
          </w:r>
          <w:r>
            <w:instrText xml:space="preserve"> PAGEREF _Toc3595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_Toc15123 </w:instrText>
          </w:r>
          <w:r>
            <w:fldChar w:fldCharType="separate"/>
          </w:r>
          <w:r>
            <w:rPr>
              <w:rFonts w:ascii="微软雅黑" w:hAnsi="微软雅黑" w:eastAsia="微软雅黑" w:cs="微软雅黑"/>
            </w:rPr>
            <w:t xml:space="preserve">3.4.1. </w:t>
          </w:r>
          <w:r>
            <w:rPr>
              <w:rFonts w:hint="eastAsia" w:ascii="微软雅黑" w:hAnsi="微软雅黑" w:eastAsia="微软雅黑" w:cs="微软雅黑"/>
            </w:rPr>
            <w:t>概述</w:t>
          </w:r>
          <w:r>
            <w:tab/>
          </w:r>
          <w:r>
            <w:fldChar w:fldCharType="begin"/>
          </w:r>
          <w:r>
            <w:instrText xml:space="preserve"> PAGEREF _Toc15123 \h </w:instrText>
          </w:r>
          <w:r>
            <w:fldChar w:fldCharType="separate"/>
          </w:r>
          <w:r>
            <w:t>28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_Toc851 </w:instrText>
          </w:r>
          <w:r>
            <w:fldChar w:fldCharType="separate"/>
          </w:r>
          <w:r>
            <w:rPr>
              <w:rFonts w:ascii="微软雅黑" w:hAnsi="微软雅黑" w:eastAsia="微软雅黑" w:cs="微软雅黑"/>
            </w:rPr>
            <w:t xml:space="preserve">3.4.2. </w:t>
          </w:r>
          <w:r>
            <w:rPr>
              <w:rFonts w:hint="eastAsia" w:ascii="微软雅黑" w:hAnsi="微软雅黑" w:eastAsia="微软雅黑" w:cs="微软雅黑"/>
            </w:rPr>
            <w:t>用户界面</w:t>
          </w:r>
          <w:r>
            <w:tab/>
          </w:r>
          <w:r>
            <w:fldChar w:fldCharType="begin"/>
          </w:r>
          <w:r>
            <w:instrText xml:space="preserve"> PAGEREF _Toc851 \h </w:instrText>
          </w:r>
          <w:r>
            <w:fldChar w:fldCharType="separate"/>
          </w:r>
          <w:r>
            <w:t>28</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_Toc4664 </w:instrText>
          </w:r>
          <w:r>
            <w:fldChar w:fldCharType="separate"/>
          </w:r>
          <w:r>
            <w:rPr>
              <w:rFonts w:ascii="微软雅黑" w:hAnsi="微软雅黑" w:eastAsia="微软雅黑" w:cs="微软雅黑"/>
            </w:rPr>
            <w:t xml:space="preserve">3.5. </w:t>
          </w:r>
          <w:r>
            <w:rPr>
              <w:rFonts w:hint="eastAsia" w:ascii="微软雅黑" w:hAnsi="微软雅黑" w:eastAsia="微软雅黑" w:cs="微软雅黑"/>
            </w:rPr>
            <w:t>营销项目管理平台功能优化</w:t>
          </w:r>
          <w:r>
            <w:tab/>
          </w:r>
          <w:r>
            <w:fldChar w:fldCharType="begin"/>
          </w:r>
          <w:r>
            <w:instrText xml:space="preserve"> PAGEREF _Toc4664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_Toc28047 </w:instrText>
          </w:r>
          <w:r>
            <w:fldChar w:fldCharType="separate"/>
          </w:r>
          <w:r>
            <w:rPr>
              <w:rFonts w:ascii="微软雅黑" w:hAnsi="微软雅黑" w:eastAsia="微软雅黑" w:cs="微软雅黑"/>
            </w:rPr>
            <w:t xml:space="preserve">3.5.1. </w:t>
          </w:r>
          <w:r>
            <w:rPr>
              <w:rFonts w:hint="eastAsia" w:ascii="微软雅黑" w:hAnsi="微软雅黑" w:eastAsia="微软雅黑" w:cs="微软雅黑"/>
            </w:rPr>
            <w:t>概述</w:t>
          </w:r>
          <w:r>
            <w:tab/>
          </w:r>
          <w:r>
            <w:fldChar w:fldCharType="begin"/>
          </w:r>
          <w:r>
            <w:instrText xml:space="preserve"> PAGEREF _Toc28047 \h </w:instrText>
          </w:r>
          <w:r>
            <w:fldChar w:fldCharType="separate"/>
          </w:r>
          <w:r>
            <w:t>30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_Toc18085 </w:instrText>
          </w:r>
          <w:r>
            <w:fldChar w:fldCharType="separate"/>
          </w:r>
          <w:r>
            <w:rPr>
              <w:rFonts w:ascii="微软雅黑" w:hAnsi="微软雅黑" w:eastAsia="微软雅黑" w:cs="微软雅黑"/>
            </w:rPr>
            <w:t xml:space="preserve">3.5.2. </w:t>
          </w:r>
          <w:r>
            <w:rPr>
              <w:rFonts w:hint="eastAsia" w:ascii="微软雅黑" w:hAnsi="微软雅黑" w:eastAsia="微软雅黑" w:cs="微软雅黑"/>
            </w:rPr>
            <w:t>具体优化点</w:t>
          </w:r>
          <w:r>
            <w:tab/>
          </w:r>
          <w:r>
            <w:fldChar w:fldCharType="begin"/>
          </w:r>
          <w:r>
            <w:instrText xml:space="preserve"> PAGEREF _Toc18085 \h </w:instrText>
          </w:r>
          <w:r>
            <w:fldChar w:fldCharType="separate"/>
          </w:r>
          <w:r>
            <w:t>30</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_Toc12418 </w:instrText>
          </w:r>
          <w:r>
            <w:fldChar w:fldCharType="separate"/>
          </w:r>
          <w:r>
            <w:rPr>
              <w:rFonts w:ascii="微软雅黑" w:hAnsi="微软雅黑" w:eastAsia="微软雅黑"/>
            </w:rPr>
            <w:t xml:space="preserve">3.5.2.1. </w:t>
          </w:r>
          <w:r>
            <w:rPr>
              <w:rFonts w:hint="eastAsia" w:ascii="微软雅黑" w:hAnsi="微软雅黑" w:eastAsia="微软雅黑"/>
            </w:rPr>
            <w:t>审批优化</w:t>
          </w:r>
          <w:r>
            <w:tab/>
          </w:r>
          <w:r>
            <w:fldChar w:fldCharType="begin"/>
          </w:r>
          <w:r>
            <w:instrText xml:space="preserve"> PAGEREF _Toc12418 \h </w:instrText>
          </w:r>
          <w:r>
            <w:fldChar w:fldCharType="separate"/>
          </w:r>
          <w:r>
            <w:t>31</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_Toc12348 </w:instrText>
          </w:r>
          <w:r>
            <w:fldChar w:fldCharType="separate"/>
          </w:r>
          <w:r>
            <w:rPr>
              <w:rFonts w:ascii="微软雅黑" w:hAnsi="微软雅黑" w:eastAsia="微软雅黑"/>
            </w:rPr>
            <w:t xml:space="preserve">3.5.2.2. </w:t>
          </w:r>
          <w:r>
            <w:rPr>
              <w:rFonts w:hint="eastAsia" w:ascii="微软雅黑" w:hAnsi="微软雅黑" w:eastAsia="微软雅黑"/>
              <w:lang w:val="en-US" w:eastAsia="zh-CN"/>
            </w:rPr>
            <w:t>预算</w:t>
          </w:r>
          <w:r>
            <w:rPr>
              <w:rFonts w:hint="eastAsia" w:ascii="微软雅黑" w:hAnsi="微软雅黑" w:eastAsia="微软雅黑"/>
            </w:rPr>
            <w:t>项目代码编码规则优化</w:t>
          </w:r>
          <w:r>
            <w:tab/>
          </w:r>
          <w:r>
            <w:fldChar w:fldCharType="begin"/>
          </w:r>
          <w:r>
            <w:instrText xml:space="preserve"> PAGEREF _Toc12348 \h </w:instrText>
          </w:r>
          <w:r>
            <w:fldChar w:fldCharType="separate"/>
          </w:r>
          <w:r>
            <w:t>32</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_Toc25354 </w:instrText>
          </w:r>
          <w:r>
            <w:fldChar w:fldCharType="separate"/>
          </w:r>
          <w:r>
            <w:rPr>
              <w:rFonts w:ascii="微软雅黑" w:hAnsi="微软雅黑" w:eastAsia="微软雅黑"/>
              <w:szCs w:val="24"/>
            </w:rPr>
            <w:t xml:space="preserve">3.5.2.3. </w:t>
          </w:r>
          <w:r>
            <w:rPr>
              <w:rFonts w:hint="eastAsia" w:ascii="微软雅黑" w:hAnsi="微软雅黑" w:eastAsia="微软雅黑"/>
              <w:szCs w:val="24"/>
            </w:rPr>
            <w:t>项目状态</w:t>
          </w:r>
          <w:r>
            <w:tab/>
          </w:r>
          <w:r>
            <w:fldChar w:fldCharType="begin"/>
          </w:r>
          <w:r>
            <w:instrText xml:space="preserve"> PAGEREF _Toc25354 \h </w:instrText>
          </w:r>
          <w:r>
            <w:fldChar w:fldCharType="separate"/>
          </w:r>
          <w:r>
            <w:t>34</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_Toc14049 </w:instrText>
          </w:r>
          <w:r>
            <w:fldChar w:fldCharType="separate"/>
          </w:r>
          <w:r>
            <w:rPr>
              <w:rFonts w:ascii="微软雅黑" w:hAnsi="微软雅黑" w:eastAsia="微软雅黑"/>
              <w:szCs w:val="24"/>
            </w:rPr>
            <w:t xml:space="preserve">3.5.2.4. </w:t>
          </w:r>
          <w:r>
            <w:rPr>
              <w:rFonts w:hint="eastAsia" w:ascii="微软雅黑" w:hAnsi="微软雅黑" w:eastAsia="微软雅黑"/>
              <w:szCs w:val="24"/>
            </w:rPr>
            <w:t>项目角色</w:t>
          </w:r>
          <w:r>
            <w:tab/>
          </w:r>
          <w:r>
            <w:fldChar w:fldCharType="begin"/>
          </w:r>
          <w:r>
            <w:instrText xml:space="preserve"> PAGEREF _Toc14049 \h </w:instrText>
          </w:r>
          <w:r>
            <w:fldChar w:fldCharType="separate"/>
          </w:r>
          <w:r>
            <w:t>35</w:t>
          </w:r>
          <w:r>
            <w:fldChar w:fldCharType="end"/>
          </w:r>
          <w:r>
            <w:rPr>
              <w:color w:val="000000" w:themeColor="text1"/>
              <w14:textFill>
                <w14:solidFill>
                  <w14:schemeClr w14:val="tx1"/>
                </w14:solidFill>
              </w14:textFill>
            </w:rPr>
            <w:fldChar w:fldCharType="end"/>
          </w:r>
        </w:p>
        <w:p>
          <w:pPr>
            <w:pStyle w:val="22"/>
            <w:tabs>
              <w:tab w:val="right" w:leader="dot" w:pos="8312"/>
            </w:tabs>
          </w:pPr>
          <w:r>
            <w:rPr>
              <w:color w:val="000000" w:themeColor="text1"/>
              <w14:textFill>
                <w14:solidFill>
                  <w14:schemeClr w14:val="tx1"/>
                </w14:solidFill>
              </w14:textFill>
            </w:rPr>
            <w:fldChar w:fldCharType="begin"/>
          </w:r>
          <w:r>
            <w:instrText xml:space="preserve"> HYPERLINK \l _Toc12300 </w:instrText>
          </w:r>
          <w:r>
            <w:fldChar w:fldCharType="separate"/>
          </w:r>
          <w:r>
            <w:rPr>
              <w:rFonts w:ascii="微软雅黑" w:hAnsi="微软雅黑" w:eastAsia="微软雅黑"/>
              <w:szCs w:val="24"/>
            </w:rPr>
            <w:t xml:space="preserve">3.5.2.5. </w:t>
          </w:r>
          <w:r>
            <w:rPr>
              <w:rFonts w:hint="eastAsia" w:ascii="微软雅黑" w:hAnsi="微软雅黑" w:eastAsia="微软雅黑"/>
              <w:szCs w:val="24"/>
            </w:rPr>
            <w:t>海外部署</w:t>
          </w:r>
          <w:r>
            <w:tab/>
          </w:r>
          <w:r>
            <w:fldChar w:fldCharType="begin"/>
          </w:r>
          <w:r>
            <w:instrText xml:space="preserve"> PAGEREF _Toc12300 \h </w:instrText>
          </w:r>
          <w:r>
            <w:fldChar w:fldCharType="separate"/>
          </w:r>
          <w:r>
            <w:t>35</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_Toc31271 </w:instrText>
          </w:r>
          <w:r>
            <w:fldChar w:fldCharType="separate"/>
          </w:r>
          <w:r>
            <w:rPr>
              <w:rFonts w:ascii="微软雅黑" w:hAnsi="微软雅黑" w:eastAsia="微软雅黑" w:cs="微软雅黑"/>
            </w:rPr>
            <w:t xml:space="preserve">3.6. </w:t>
          </w:r>
          <w:r>
            <w:rPr>
              <w:rFonts w:hint="eastAsia" w:ascii="微软雅黑" w:hAnsi="微软雅黑" w:eastAsia="微软雅黑" w:cs="微软雅黑"/>
            </w:rPr>
            <w:t>营销知识库</w:t>
          </w:r>
          <w:r>
            <w:tab/>
          </w:r>
          <w:r>
            <w:fldChar w:fldCharType="begin"/>
          </w:r>
          <w:r>
            <w:instrText xml:space="preserve"> PAGEREF _Toc31271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_Toc32754 </w:instrText>
          </w:r>
          <w:r>
            <w:fldChar w:fldCharType="separate"/>
          </w:r>
          <w:r>
            <w:rPr>
              <w:rFonts w:ascii="微软雅黑" w:hAnsi="微软雅黑" w:eastAsia="微软雅黑" w:cs="微软雅黑"/>
            </w:rPr>
            <w:t xml:space="preserve">3.6.1. </w:t>
          </w:r>
          <w:r>
            <w:rPr>
              <w:rFonts w:hint="eastAsia" w:ascii="微软雅黑" w:hAnsi="微软雅黑" w:eastAsia="微软雅黑" w:cs="微软雅黑"/>
            </w:rPr>
            <w:t>概述</w:t>
          </w:r>
          <w:r>
            <w:tab/>
          </w:r>
          <w:r>
            <w:fldChar w:fldCharType="begin"/>
          </w:r>
          <w:r>
            <w:instrText xml:space="preserve"> PAGEREF _Toc32754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_Toc29552 </w:instrText>
          </w:r>
          <w:r>
            <w:fldChar w:fldCharType="separate"/>
          </w:r>
          <w:r>
            <w:rPr>
              <w:rFonts w:ascii="微软雅黑" w:hAnsi="微软雅黑" w:eastAsia="微软雅黑" w:cs="微软雅黑"/>
            </w:rPr>
            <w:t xml:space="preserve">3.6.2. </w:t>
          </w:r>
          <w:r>
            <w:rPr>
              <w:rFonts w:hint="eastAsia" w:ascii="微软雅黑" w:hAnsi="微软雅黑" w:eastAsia="微软雅黑" w:cs="微软雅黑"/>
            </w:rPr>
            <w:t>功能入口</w:t>
          </w:r>
          <w:r>
            <w:tab/>
          </w:r>
          <w:r>
            <w:fldChar w:fldCharType="begin"/>
          </w:r>
          <w:r>
            <w:instrText xml:space="preserve"> PAGEREF _Toc29552 \h </w:instrText>
          </w:r>
          <w:r>
            <w:fldChar w:fldCharType="separate"/>
          </w:r>
          <w:r>
            <w:t>36</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_Toc14022 </w:instrText>
          </w:r>
          <w:r>
            <w:fldChar w:fldCharType="separate"/>
          </w:r>
          <w:r>
            <w:rPr>
              <w:rFonts w:ascii="微软雅黑" w:hAnsi="微软雅黑" w:eastAsia="微软雅黑" w:cs="微软雅黑"/>
            </w:rPr>
            <w:t xml:space="preserve">3.6.3. </w:t>
          </w:r>
          <w:r>
            <w:rPr>
              <w:rFonts w:hint="eastAsia" w:ascii="微软雅黑" w:hAnsi="微软雅黑" w:eastAsia="微软雅黑" w:cs="微软雅黑"/>
            </w:rPr>
            <w:t>用户界面</w:t>
          </w:r>
          <w:r>
            <w:tab/>
          </w:r>
          <w:r>
            <w:fldChar w:fldCharType="begin"/>
          </w:r>
          <w:r>
            <w:instrText xml:space="preserve"> PAGEREF _Toc14022 \h </w:instrText>
          </w:r>
          <w:r>
            <w:fldChar w:fldCharType="separate"/>
          </w:r>
          <w:r>
            <w:t>36</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_Toc19974 </w:instrText>
          </w:r>
          <w:r>
            <w:fldChar w:fldCharType="separate"/>
          </w:r>
          <w:r>
            <w:rPr>
              <w:rFonts w:ascii="微软雅黑" w:hAnsi="微软雅黑" w:eastAsia="微软雅黑" w:cs="微软雅黑"/>
            </w:rPr>
            <w:t xml:space="preserve">3.7. </w:t>
          </w:r>
          <w:r>
            <w:rPr>
              <w:rFonts w:hint="eastAsia" w:ascii="微软雅黑" w:hAnsi="微软雅黑" w:eastAsia="微软雅黑" w:cs="微软雅黑"/>
            </w:rPr>
            <w:t>发文公告</w:t>
          </w:r>
          <w:r>
            <w:rPr>
              <w:rFonts w:hint="eastAsia" w:ascii="微软雅黑" w:hAnsi="微软雅黑" w:eastAsia="微软雅黑" w:cs="微软雅黑"/>
              <w:lang w:val="en-US" w:eastAsia="zh-CN"/>
            </w:rPr>
            <w:t>管理</w:t>
          </w:r>
          <w:r>
            <w:tab/>
          </w:r>
          <w:r>
            <w:fldChar w:fldCharType="begin"/>
          </w:r>
          <w:r>
            <w:instrText xml:space="preserve"> PAGEREF _Toc19974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_Toc29806 </w:instrText>
          </w:r>
          <w:r>
            <w:fldChar w:fldCharType="separate"/>
          </w:r>
          <w:r>
            <w:rPr>
              <w:rFonts w:ascii="微软雅黑" w:hAnsi="微软雅黑" w:eastAsia="微软雅黑" w:cs="微软雅黑"/>
            </w:rPr>
            <w:t xml:space="preserve">3.7.1. </w:t>
          </w:r>
          <w:r>
            <w:rPr>
              <w:rFonts w:hint="eastAsia" w:ascii="微软雅黑" w:hAnsi="微软雅黑" w:eastAsia="微软雅黑" w:cs="微软雅黑"/>
            </w:rPr>
            <w:t>概述</w:t>
          </w:r>
          <w:r>
            <w:tab/>
          </w:r>
          <w:r>
            <w:fldChar w:fldCharType="begin"/>
          </w:r>
          <w:r>
            <w:instrText xml:space="preserve"> PAGEREF _Toc29806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_Toc19698 </w:instrText>
          </w:r>
          <w:r>
            <w:fldChar w:fldCharType="separate"/>
          </w:r>
          <w:r>
            <w:rPr>
              <w:rFonts w:ascii="微软雅黑" w:hAnsi="微软雅黑" w:eastAsia="微软雅黑" w:cs="微软雅黑"/>
            </w:rPr>
            <w:t xml:space="preserve">3.7.2. </w:t>
          </w:r>
          <w:r>
            <w:rPr>
              <w:rFonts w:hint="eastAsia" w:ascii="微软雅黑" w:hAnsi="微软雅黑" w:eastAsia="微软雅黑" w:cs="微软雅黑"/>
            </w:rPr>
            <w:t>功能入口</w:t>
          </w:r>
          <w:r>
            <w:tab/>
          </w:r>
          <w:r>
            <w:fldChar w:fldCharType="begin"/>
          </w:r>
          <w:r>
            <w:instrText xml:space="preserve"> PAGEREF _Toc19698 \h </w:instrText>
          </w:r>
          <w:r>
            <w:fldChar w:fldCharType="separate"/>
          </w:r>
          <w:r>
            <w:t>37</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_Toc28573 </w:instrText>
          </w:r>
          <w:r>
            <w:fldChar w:fldCharType="separate"/>
          </w:r>
          <w:r>
            <w:rPr>
              <w:rFonts w:ascii="微软雅黑" w:hAnsi="微软雅黑" w:eastAsia="微软雅黑" w:cs="微软雅黑"/>
            </w:rPr>
            <w:t xml:space="preserve">3.7.3. </w:t>
          </w:r>
          <w:r>
            <w:rPr>
              <w:rFonts w:hint="eastAsia" w:ascii="微软雅黑" w:hAnsi="微软雅黑" w:eastAsia="微软雅黑" w:cs="微软雅黑"/>
            </w:rPr>
            <w:t>用户界面</w:t>
          </w:r>
          <w:r>
            <w:tab/>
          </w:r>
          <w:r>
            <w:fldChar w:fldCharType="begin"/>
          </w:r>
          <w:r>
            <w:instrText xml:space="preserve"> PAGEREF _Toc28573 \h </w:instrText>
          </w:r>
          <w:r>
            <w:fldChar w:fldCharType="separate"/>
          </w:r>
          <w:r>
            <w:t>37</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_Toc5282 </w:instrText>
          </w:r>
          <w:r>
            <w:fldChar w:fldCharType="separate"/>
          </w:r>
          <w:r>
            <w:rPr>
              <w:rFonts w:ascii="微软雅黑" w:hAnsi="微软雅黑" w:eastAsia="微软雅黑" w:cs="微软雅黑"/>
            </w:rPr>
            <w:t xml:space="preserve">3.8. </w:t>
          </w:r>
          <w:r>
            <w:rPr>
              <w:rFonts w:hint="eastAsia" w:ascii="微软雅黑" w:hAnsi="微软雅黑" w:eastAsia="微软雅黑" w:cs="微软雅黑"/>
            </w:rPr>
            <w:t>发文公告</w:t>
          </w:r>
          <w:r>
            <w:tab/>
          </w:r>
          <w:r>
            <w:fldChar w:fldCharType="begin"/>
          </w:r>
          <w:r>
            <w:instrText xml:space="preserve"> PAGEREF _Toc5282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_Toc2419 </w:instrText>
          </w:r>
          <w:r>
            <w:fldChar w:fldCharType="separate"/>
          </w:r>
          <w:r>
            <w:rPr>
              <w:rFonts w:ascii="微软雅黑" w:hAnsi="微软雅黑" w:eastAsia="微软雅黑" w:cs="微软雅黑"/>
            </w:rPr>
            <w:t xml:space="preserve">3.8.1. </w:t>
          </w:r>
          <w:r>
            <w:rPr>
              <w:rFonts w:hint="eastAsia" w:ascii="微软雅黑" w:hAnsi="微软雅黑" w:eastAsia="微软雅黑" w:cs="微软雅黑"/>
            </w:rPr>
            <w:t>概述</w:t>
          </w:r>
          <w:r>
            <w:tab/>
          </w:r>
          <w:r>
            <w:fldChar w:fldCharType="begin"/>
          </w:r>
          <w:r>
            <w:instrText xml:space="preserve"> PAGEREF _Toc2419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_Toc7830 </w:instrText>
          </w:r>
          <w:r>
            <w:fldChar w:fldCharType="separate"/>
          </w:r>
          <w:r>
            <w:rPr>
              <w:rFonts w:ascii="微软雅黑" w:hAnsi="微软雅黑" w:eastAsia="微软雅黑" w:cs="微软雅黑"/>
            </w:rPr>
            <w:t xml:space="preserve">3.8.2. </w:t>
          </w:r>
          <w:r>
            <w:rPr>
              <w:rFonts w:hint="eastAsia" w:ascii="微软雅黑" w:hAnsi="微软雅黑" w:eastAsia="微软雅黑" w:cs="微软雅黑"/>
            </w:rPr>
            <w:t>功能入口</w:t>
          </w:r>
          <w:r>
            <w:tab/>
          </w:r>
          <w:r>
            <w:fldChar w:fldCharType="begin"/>
          </w:r>
          <w:r>
            <w:instrText xml:space="preserve"> PAGEREF _Toc7830 \h </w:instrText>
          </w:r>
          <w:r>
            <w:fldChar w:fldCharType="separate"/>
          </w:r>
          <w:r>
            <w:t>38</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_Toc26330 </w:instrText>
          </w:r>
          <w:r>
            <w:fldChar w:fldCharType="separate"/>
          </w:r>
          <w:r>
            <w:rPr>
              <w:rFonts w:ascii="微软雅黑" w:hAnsi="微软雅黑" w:eastAsia="微软雅黑" w:cs="微软雅黑"/>
            </w:rPr>
            <w:t xml:space="preserve">3.8.3. </w:t>
          </w:r>
          <w:r>
            <w:rPr>
              <w:rFonts w:hint="eastAsia" w:ascii="微软雅黑" w:hAnsi="微软雅黑" w:eastAsia="微软雅黑" w:cs="微软雅黑"/>
            </w:rPr>
            <w:t>用户界面</w:t>
          </w:r>
          <w:r>
            <w:tab/>
          </w:r>
          <w:r>
            <w:fldChar w:fldCharType="begin"/>
          </w:r>
          <w:r>
            <w:instrText xml:space="preserve"> PAGEREF _Toc26330 \h </w:instrText>
          </w:r>
          <w:r>
            <w:fldChar w:fldCharType="separate"/>
          </w:r>
          <w:r>
            <w:t>39</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_Toc4018 </w:instrText>
          </w:r>
          <w:r>
            <w:fldChar w:fldCharType="separate"/>
          </w:r>
          <w:r>
            <w:rPr>
              <w:rFonts w:ascii="微软雅黑" w:hAnsi="微软雅黑" w:eastAsia="微软雅黑" w:cs="微软雅黑"/>
            </w:rPr>
            <w:t xml:space="preserve">3.9. </w:t>
          </w:r>
          <w:r>
            <w:rPr>
              <w:rFonts w:hint="eastAsia" w:ascii="微软雅黑" w:hAnsi="微软雅黑" w:eastAsia="微软雅黑" w:cs="微软雅黑"/>
              <w:lang w:val="en-US" w:eastAsia="zh-CN"/>
            </w:rPr>
            <w:t>首页</w:t>
          </w:r>
          <w:r>
            <w:tab/>
          </w:r>
          <w:r>
            <w:fldChar w:fldCharType="begin"/>
          </w:r>
          <w:r>
            <w:instrText xml:space="preserve"> PAGEREF _Toc4018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_Toc1580 </w:instrText>
          </w:r>
          <w:r>
            <w:fldChar w:fldCharType="separate"/>
          </w:r>
          <w:r>
            <w:rPr>
              <w:rFonts w:ascii="微软雅黑" w:hAnsi="微软雅黑" w:eastAsia="微软雅黑" w:cs="微软雅黑"/>
            </w:rPr>
            <w:t xml:space="preserve">3.9.1. </w:t>
          </w:r>
          <w:r>
            <w:rPr>
              <w:rFonts w:hint="eastAsia" w:ascii="微软雅黑" w:hAnsi="微软雅黑" w:eastAsia="微软雅黑" w:cs="微软雅黑"/>
            </w:rPr>
            <w:t>概述</w:t>
          </w:r>
          <w:r>
            <w:tab/>
          </w:r>
          <w:r>
            <w:fldChar w:fldCharType="begin"/>
          </w:r>
          <w:r>
            <w:instrText xml:space="preserve"> PAGEREF _Toc1580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_Toc11752 </w:instrText>
          </w:r>
          <w:r>
            <w:fldChar w:fldCharType="separate"/>
          </w:r>
          <w:r>
            <w:rPr>
              <w:rFonts w:ascii="微软雅黑" w:hAnsi="微软雅黑" w:eastAsia="微软雅黑" w:cs="微软雅黑"/>
            </w:rPr>
            <w:t xml:space="preserve">3.9.2. </w:t>
          </w:r>
          <w:r>
            <w:rPr>
              <w:rFonts w:hint="eastAsia" w:ascii="微软雅黑" w:hAnsi="微软雅黑" w:eastAsia="微软雅黑" w:cs="微软雅黑"/>
            </w:rPr>
            <w:t>功能入口</w:t>
          </w:r>
          <w:r>
            <w:tab/>
          </w:r>
          <w:r>
            <w:fldChar w:fldCharType="begin"/>
          </w:r>
          <w:r>
            <w:instrText xml:space="preserve"> PAGEREF _Toc11752 \h </w:instrText>
          </w:r>
          <w:r>
            <w:fldChar w:fldCharType="separate"/>
          </w:r>
          <w:r>
            <w:t>40</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_Toc15013 </w:instrText>
          </w:r>
          <w:r>
            <w:fldChar w:fldCharType="separate"/>
          </w:r>
          <w:r>
            <w:rPr>
              <w:rFonts w:ascii="微软雅黑" w:hAnsi="微软雅黑" w:eastAsia="微软雅黑" w:cs="微软雅黑"/>
            </w:rPr>
            <w:t xml:space="preserve">3.9.3. </w:t>
          </w:r>
          <w:r>
            <w:rPr>
              <w:rFonts w:hint="eastAsia" w:ascii="微软雅黑" w:hAnsi="微软雅黑" w:eastAsia="微软雅黑" w:cs="微软雅黑"/>
            </w:rPr>
            <w:t>用户界面</w:t>
          </w:r>
          <w:r>
            <w:tab/>
          </w:r>
          <w:r>
            <w:fldChar w:fldCharType="begin"/>
          </w:r>
          <w:r>
            <w:instrText xml:space="preserve"> PAGEREF _Toc15013 \h </w:instrText>
          </w:r>
          <w:r>
            <w:fldChar w:fldCharType="separate"/>
          </w:r>
          <w:r>
            <w:t>41</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_Toc22608 </w:instrText>
          </w:r>
          <w:r>
            <w:fldChar w:fldCharType="separate"/>
          </w:r>
          <w:r>
            <w:rPr>
              <w:rFonts w:ascii="微软雅黑" w:hAnsi="微软雅黑" w:eastAsia="微软雅黑" w:cs="微软雅黑"/>
            </w:rPr>
            <w:t xml:space="preserve">3.10. </w:t>
          </w:r>
          <w:r>
            <w:rPr>
              <w:rFonts w:hint="eastAsia" w:ascii="微软雅黑" w:hAnsi="微软雅黑" w:eastAsia="微软雅黑" w:cs="微软雅黑"/>
              <w:lang w:val="en-US" w:eastAsia="zh-CN"/>
            </w:rPr>
            <w:t>项目类型规范配置</w:t>
          </w:r>
          <w:r>
            <w:tab/>
          </w:r>
          <w:r>
            <w:fldChar w:fldCharType="begin"/>
          </w:r>
          <w:r>
            <w:instrText xml:space="preserve"> PAGEREF _Toc22608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_Toc1184 </w:instrText>
          </w:r>
          <w:r>
            <w:fldChar w:fldCharType="separate"/>
          </w:r>
          <w:r>
            <w:rPr>
              <w:rFonts w:ascii="微软雅黑" w:hAnsi="微软雅黑" w:eastAsia="微软雅黑" w:cs="微软雅黑"/>
            </w:rPr>
            <w:t xml:space="preserve">3.10.1. </w:t>
          </w:r>
          <w:r>
            <w:rPr>
              <w:rFonts w:hint="eastAsia" w:ascii="微软雅黑" w:hAnsi="微软雅黑" w:eastAsia="微软雅黑" w:cs="微软雅黑"/>
            </w:rPr>
            <w:t>概述</w:t>
          </w:r>
          <w:r>
            <w:tab/>
          </w:r>
          <w:r>
            <w:fldChar w:fldCharType="begin"/>
          </w:r>
          <w:r>
            <w:instrText xml:space="preserve"> PAGEREF _Toc1184 \h </w:instrText>
          </w:r>
          <w:r>
            <w:fldChar w:fldCharType="separate"/>
          </w:r>
          <w:r>
            <w:t>41</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_Toc15595 </w:instrText>
          </w:r>
          <w:r>
            <w:fldChar w:fldCharType="separate"/>
          </w:r>
          <w:r>
            <w:rPr>
              <w:rFonts w:ascii="微软雅黑" w:hAnsi="微软雅黑" w:eastAsia="微软雅黑" w:cs="微软雅黑"/>
            </w:rPr>
            <w:t xml:space="preserve">3.10.2. </w:t>
          </w:r>
          <w:r>
            <w:rPr>
              <w:rFonts w:hint="eastAsia" w:ascii="微软雅黑" w:hAnsi="微软雅黑" w:eastAsia="微软雅黑" w:cs="微软雅黑"/>
            </w:rPr>
            <w:t>功能入口</w:t>
          </w:r>
          <w:r>
            <w:tab/>
          </w:r>
          <w:r>
            <w:fldChar w:fldCharType="begin"/>
          </w:r>
          <w:r>
            <w:instrText xml:space="preserve"> PAGEREF _Toc15595 \h </w:instrText>
          </w:r>
          <w:r>
            <w:fldChar w:fldCharType="separate"/>
          </w:r>
          <w:r>
            <w:t>42</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_Toc13511 </w:instrText>
          </w:r>
          <w:r>
            <w:fldChar w:fldCharType="separate"/>
          </w:r>
          <w:r>
            <w:rPr>
              <w:rFonts w:ascii="微软雅黑" w:hAnsi="微软雅黑" w:eastAsia="微软雅黑" w:cs="微软雅黑"/>
            </w:rPr>
            <w:t xml:space="preserve">3.10.3. </w:t>
          </w:r>
          <w:r>
            <w:rPr>
              <w:rFonts w:hint="eastAsia" w:ascii="微软雅黑" w:hAnsi="微软雅黑" w:eastAsia="微软雅黑" w:cs="微软雅黑"/>
            </w:rPr>
            <w:t>用户界面</w:t>
          </w:r>
          <w:r>
            <w:tab/>
          </w:r>
          <w:r>
            <w:fldChar w:fldCharType="begin"/>
          </w:r>
          <w:r>
            <w:instrText xml:space="preserve"> PAGEREF _Toc13511 \h </w:instrText>
          </w:r>
          <w:r>
            <w:fldChar w:fldCharType="separate"/>
          </w:r>
          <w:r>
            <w:t>42</w:t>
          </w:r>
          <w:r>
            <w:fldChar w:fldCharType="end"/>
          </w:r>
          <w:r>
            <w:rPr>
              <w:color w:val="000000" w:themeColor="text1"/>
              <w14:textFill>
                <w14:solidFill>
                  <w14:schemeClr w14:val="tx1"/>
                </w14:solidFill>
              </w14:textFill>
            </w:rPr>
            <w:fldChar w:fldCharType="end"/>
          </w:r>
        </w:p>
        <w:p>
          <w:pPr>
            <w:pStyle w:val="24"/>
            <w:tabs>
              <w:tab w:val="right" w:leader="dot" w:pos="8312"/>
            </w:tabs>
          </w:pPr>
          <w:r>
            <w:rPr>
              <w:color w:val="000000" w:themeColor="text1"/>
              <w14:textFill>
                <w14:solidFill>
                  <w14:schemeClr w14:val="tx1"/>
                </w14:solidFill>
              </w14:textFill>
            </w:rPr>
            <w:fldChar w:fldCharType="begin"/>
          </w:r>
          <w:r>
            <w:instrText xml:space="preserve"> HYPERLINK \l _Toc8618 </w:instrText>
          </w:r>
          <w:r>
            <w:fldChar w:fldCharType="separate"/>
          </w:r>
          <w:r>
            <w:rPr>
              <w:rFonts w:ascii="微软雅黑" w:hAnsi="微软雅黑" w:eastAsia="微软雅黑" w:cs="微软雅黑"/>
            </w:rPr>
            <w:t xml:space="preserve">3.11. </w:t>
          </w:r>
          <w:r>
            <w:rPr>
              <w:rFonts w:hint="eastAsia" w:ascii="微软雅黑" w:hAnsi="微软雅黑" w:eastAsia="微软雅黑" w:cs="微软雅黑"/>
              <w:lang w:val="en-US" w:eastAsia="zh-CN"/>
            </w:rPr>
            <w:t>项目类型规范提示</w:t>
          </w:r>
          <w:r>
            <w:tab/>
          </w:r>
          <w:r>
            <w:fldChar w:fldCharType="begin"/>
          </w:r>
          <w:r>
            <w:instrText xml:space="preserve"> PAGEREF _Toc8618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_Toc31119 </w:instrText>
          </w:r>
          <w:r>
            <w:fldChar w:fldCharType="separate"/>
          </w:r>
          <w:r>
            <w:rPr>
              <w:rFonts w:ascii="微软雅黑" w:hAnsi="微软雅黑" w:eastAsia="微软雅黑" w:cs="微软雅黑"/>
            </w:rPr>
            <w:t xml:space="preserve">3.11.1. </w:t>
          </w:r>
          <w:r>
            <w:rPr>
              <w:rFonts w:hint="eastAsia" w:ascii="微软雅黑" w:hAnsi="微软雅黑" w:eastAsia="微软雅黑" w:cs="微软雅黑"/>
            </w:rPr>
            <w:t>概述</w:t>
          </w:r>
          <w:r>
            <w:tab/>
          </w:r>
          <w:r>
            <w:fldChar w:fldCharType="begin"/>
          </w:r>
          <w:r>
            <w:instrText xml:space="preserve"> PAGEREF _Toc31119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_Toc616 </w:instrText>
          </w:r>
          <w:r>
            <w:fldChar w:fldCharType="separate"/>
          </w:r>
          <w:r>
            <w:rPr>
              <w:rFonts w:ascii="微软雅黑" w:hAnsi="微软雅黑" w:eastAsia="微软雅黑" w:cs="微软雅黑"/>
            </w:rPr>
            <w:t xml:space="preserve">3.11.2. </w:t>
          </w:r>
          <w:r>
            <w:rPr>
              <w:rFonts w:hint="eastAsia" w:ascii="微软雅黑" w:hAnsi="微软雅黑" w:eastAsia="微软雅黑" w:cs="微软雅黑"/>
            </w:rPr>
            <w:t>功能入口</w:t>
          </w:r>
          <w:r>
            <w:tab/>
          </w:r>
          <w:r>
            <w:fldChar w:fldCharType="begin"/>
          </w:r>
          <w:r>
            <w:instrText xml:space="preserve"> PAGEREF _Toc616 \h </w:instrText>
          </w:r>
          <w:r>
            <w:fldChar w:fldCharType="separate"/>
          </w:r>
          <w:r>
            <w:t>44</w:t>
          </w:r>
          <w:r>
            <w:fldChar w:fldCharType="end"/>
          </w:r>
          <w:r>
            <w:rPr>
              <w:color w:val="000000" w:themeColor="text1"/>
              <w14:textFill>
                <w14:solidFill>
                  <w14:schemeClr w14:val="tx1"/>
                </w14:solidFill>
              </w14:textFill>
            </w:rPr>
            <w:fldChar w:fldCharType="end"/>
          </w:r>
        </w:p>
        <w:p>
          <w:pPr>
            <w:pStyle w:val="15"/>
            <w:tabs>
              <w:tab w:val="right" w:leader="dot" w:pos="8312"/>
            </w:tabs>
          </w:pPr>
          <w:r>
            <w:rPr>
              <w:color w:val="000000" w:themeColor="text1"/>
              <w14:textFill>
                <w14:solidFill>
                  <w14:schemeClr w14:val="tx1"/>
                </w14:solidFill>
              </w14:textFill>
            </w:rPr>
            <w:fldChar w:fldCharType="begin"/>
          </w:r>
          <w:r>
            <w:instrText xml:space="preserve"> HYPERLINK \l _Toc12724 </w:instrText>
          </w:r>
          <w:r>
            <w:fldChar w:fldCharType="separate"/>
          </w:r>
          <w:r>
            <w:rPr>
              <w:rFonts w:ascii="微软雅黑" w:hAnsi="微软雅黑" w:eastAsia="微软雅黑" w:cs="微软雅黑"/>
            </w:rPr>
            <w:t xml:space="preserve">3.11.3. </w:t>
          </w:r>
          <w:r>
            <w:rPr>
              <w:rFonts w:hint="eastAsia" w:ascii="微软雅黑" w:hAnsi="微软雅黑" w:eastAsia="微软雅黑" w:cs="微软雅黑"/>
            </w:rPr>
            <w:t>用户界面</w:t>
          </w:r>
          <w:r>
            <w:tab/>
          </w:r>
          <w:r>
            <w:fldChar w:fldCharType="begin"/>
          </w:r>
          <w:r>
            <w:instrText xml:space="preserve"> PAGEREF _Toc12724 \h </w:instrText>
          </w:r>
          <w:r>
            <w:fldChar w:fldCharType="separate"/>
          </w:r>
          <w:r>
            <w:t>44</w:t>
          </w:r>
          <w:r>
            <w:fldChar w:fldCharType="end"/>
          </w:r>
          <w:r>
            <w:rPr>
              <w:color w:val="000000" w:themeColor="text1"/>
              <w14:textFill>
                <w14:solidFill>
                  <w14:schemeClr w14:val="tx1"/>
                </w14:solidFill>
              </w14:textFill>
            </w:rPr>
            <w:fldChar w:fldCharType="end"/>
          </w:r>
        </w:p>
        <w:p>
          <w:pPr>
            <w:pStyle w:val="21"/>
            <w:tabs>
              <w:tab w:val="right" w:leader="dot" w:pos="8312"/>
              <w:tab w:val="clear" w:pos="360"/>
              <w:tab w:val="clear" w:pos="8302"/>
            </w:tabs>
          </w:pPr>
          <w:r>
            <w:rPr>
              <w:color w:val="000000" w:themeColor="text1"/>
              <w14:textFill>
                <w14:solidFill>
                  <w14:schemeClr w14:val="tx1"/>
                </w14:solidFill>
              </w14:textFill>
            </w:rPr>
            <w:fldChar w:fldCharType="begin"/>
          </w:r>
          <w:r>
            <w:instrText xml:space="preserve"> HYPERLINK \l _Toc5114 </w:instrText>
          </w:r>
          <w:r>
            <w:fldChar w:fldCharType="separate"/>
          </w:r>
          <w:r>
            <w:rPr>
              <w:rFonts w:ascii="微软雅黑" w:hAnsi="微软雅黑" w:eastAsia="微软雅黑" w:cs="微软雅黑"/>
            </w:rPr>
            <w:t xml:space="preserve">4. </w:t>
          </w:r>
          <w:r>
            <w:rPr>
              <w:rFonts w:hint="eastAsia" w:ascii="微软雅黑" w:hAnsi="微软雅黑" w:eastAsia="微软雅黑" w:cs="微软雅黑"/>
            </w:rPr>
            <w:t>原型地址</w:t>
          </w:r>
          <w:r>
            <w:tab/>
          </w:r>
          <w:r>
            <w:fldChar w:fldCharType="begin"/>
          </w:r>
          <w:r>
            <w:instrText xml:space="preserve"> PAGEREF _Toc5114 \h </w:instrText>
          </w:r>
          <w:r>
            <w:fldChar w:fldCharType="separate"/>
          </w:r>
          <w:r>
            <w:t>45</w:t>
          </w:r>
          <w:r>
            <w:fldChar w:fldCharType="end"/>
          </w:r>
          <w:r>
            <w:rPr>
              <w:color w:val="000000" w:themeColor="text1"/>
              <w14:textFill>
                <w14:solidFill>
                  <w14:schemeClr w14:val="tx1"/>
                </w14:solidFill>
              </w14:textFill>
            </w:rP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1609"/>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17031"/>
      <w:bookmarkStart w:id="3" w:name="_Toc206431052"/>
      <w:bookmarkStart w:id="4" w:name="_Toc206431105"/>
      <w:bookmarkStart w:id="5" w:name="_Toc325297004"/>
      <w:bookmarkStart w:id="6" w:name="_Toc530908055"/>
      <w:bookmarkStart w:id="7" w:name="_Toc4314"/>
      <w:bookmarkStart w:id="8" w:name="_Toc530450921"/>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6875"/>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0234"/>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530450922"/>
      <w:bookmarkStart w:id="12" w:name="_Toc206431106"/>
      <w:bookmarkStart w:id="13" w:name="_Toc325297005"/>
      <w:bookmarkStart w:id="14" w:name="_Toc530908056"/>
      <w:bookmarkStart w:id="15" w:name="_Toc206431053"/>
      <w:bookmarkStart w:id="16" w:name="_Toc25909"/>
      <w:bookmarkStart w:id="17" w:name="_Toc8204"/>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206431057"/>
      <w:bookmarkStart w:id="19" w:name="_Toc206431110"/>
      <w:bookmarkStart w:id="20" w:name="_Toc17264"/>
      <w:bookmarkStart w:id="21" w:name="_Toc528573756"/>
      <w:bookmarkStart w:id="22" w:name="_Toc325297007"/>
      <w:bookmarkStart w:id="23" w:name="_Toc519330229"/>
      <w:bookmarkStart w:id="24" w:name="_Toc530908060"/>
      <w:bookmarkStart w:id="25" w:name="_Toc528572769"/>
      <w:bookmarkStart w:id="26" w:name="_Toc19177"/>
      <w:bookmarkStart w:id="27" w:name="_Toc529080477"/>
      <w:bookmarkStart w:id="28" w:name="_Toc528568461"/>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519330233"/>
      <w:bookmarkStart w:id="30" w:name="_Toc206431058"/>
      <w:bookmarkStart w:id="31" w:name="_Toc529080481"/>
      <w:bookmarkStart w:id="32" w:name="_Toc528568465"/>
      <w:bookmarkStart w:id="33" w:name="_Toc528573760"/>
      <w:bookmarkStart w:id="34" w:name="_Toc530908061"/>
      <w:bookmarkStart w:id="35" w:name="_Toc528572773"/>
      <w:bookmarkStart w:id="36" w:name="_Toc325297008"/>
      <w:bookmarkStart w:id="37" w:name="_Toc206431111"/>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114"/>
      <w:bookmarkStart w:id="41" w:name="_Toc22325"/>
      <w:bookmarkStart w:id="42" w:name="_Toc206431061"/>
      <w:bookmarkStart w:id="43" w:name="_Toc8207"/>
      <w:bookmarkStart w:id="44" w:name="_Toc325297010"/>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12938"/>
      <w:bookmarkStart w:id="46" w:name="_Toc325297011"/>
      <w:bookmarkStart w:id="47" w:name="_Toc206431062"/>
      <w:bookmarkStart w:id="48" w:name="_Toc13326"/>
      <w:bookmarkStart w:id="49" w:name="_Toc206431115"/>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5958"/>
      <w:bookmarkStart w:id="51" w:name="_Toc12289"/>
      <w:bookmarkStart w:id="52" w:name="_Toc530908064"/>
      <w:bookmarkStart w:id="53" w:name="_Toc206431119"/>
      <w:bookmarkStart w:id="54" w:name="_Toc206431066"/>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24250"/>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2259"/>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943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28330"/>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2462"/>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品牌基金和通讯的预算项目通过excel模版导入预算项目。</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5"/>
        <w:rPr>
          <w:rFonts w:hint="eastAsia" w:ascii="微软雅黑" w:hAnsi="微软雅黑" w:eastAsia="微软雅黑"/>
          <w:sz w:val="24"/>
          <w:szCs w:val="24"/>
        </w:rPr>
      </w:pPr>
      <w:r>
        <w:rPr>
          <w:rFonts w:hint="eastAsia" w:ascii="微软雅黑" w:hAnsi="微软雅黑" w:eastAsia="微软雅黑"/>
          <w:sz w:val="24"/>
          <w:szCs w:val="24"/>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项目管理-&gt;预算项目列表</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24787"/>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2419"/>
      <w:r>
        <w:rPr>
          <w:rFonts w:hint="eastAsia" w:ascii="微软雅黑" w:hAnsi="微软雅黑" w:eastAsia="微软雅黑"/>
          <w:sz w:val="24"/>
          <w:szCs w:val="24"/>
        </w:rPr>
        <w:t>用户界面</w:t>
      </w:r>
      <w:bookmarkEnd w:id="62"/>
    </w:p>
    <w:p>
      <w:pPr>
        <w:pStyle w:val="26"/>
        <w:spacing w:before="0" w:beforeAutospacing="0" w:after="30" w:afterAutospacing="0"/>
      </w:pPr>
    </w:p>
    <w:p>
      <w:pPr>
        <w:pStyle w:val="26"/>
        <w:spacing w:before="0" w:beforeAutospacing="0" w:after="30" w:afterAutospacing="0"/>
      </w:pPr>
      <w:r>
        <w:drawing>
          <wp:inline distT="0" distB="0" distL="114300" distR="114300">
            <wp:extent cx="5277485" cy="3253740"/>
            <wp:effectExtent l="0" t="0" r="18415" b="381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0"/>
                    <a:stretch>
                      <a:fillRect/>
                    </a:stretch>
                  </pic:blipFill>
                  <pic:spPr>
                    <a:xfrm>
                      <a:off x="0" y="0"/>
                      <a:ext cx="5277485" cy="325374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66690" cy="3246755"/>
            <wp:effectExtent l="0" t="0" r="10160" b="1079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
                    <a:stretch>
                      <a:fillRect/>
                    </a:stretch>
                  </pic:blipFill>
                  <pic:spPr>
                    <a:xfrm>
                      <a:off x="0" y="0"/>
                      <a:ext cx="5266690" cy="324675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9865" cy="3261360"/>
            <wp:effectExtent l="0" t="0" r="6985" b="1524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4"/>
                    <a:stretch>
                      <a:fillRect/>
                    </a:stretch>
                  </pic:blipFill>
                  <pic:spPr>
                    <a:xfrm>
                      <a:off x="0" y="0"/>
                      <a:ext cx="5269865" cy="32613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z w:val="22"/>
          <w:szCs w:val="22"/>
        </w:rPr>
        <w:t>权限</w:t>
      </w:r>
      <w:r>
        <w:rPr>
          <w:rFonts w:hint="eastAsia" w:ascii="微软雅黑" w:hAnsi="微软雅黑" w:eastAsia="微软雅黑" w:cs="微软雅黑"/>
          <w:sz w:val="22"/>
          <w:szCs w:val="22"/>
          <w:lang w:val="en-US" w:eastAsia="zh-CN"/>
        </w:rPr>
        <w:t>说明</w:t>
      </w:r>
      <w:r>
        <w:rPr>
          <w:rFonts w:hint="eastAsia" w:ascii="微软雅黑" w:hAnsi="微软雅黑" w:eastAsia="微软雅黑" w:cs="微软雅黑"/>
          <w:sz w:val="22"/>
          <w:szCs w:val="22"/>
        </w:rPr>
        <w:t>：</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2843"/>
        <w:gridCol w:w="28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7"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用户类型</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sz w:val="22"/>
                <w:szCs w:val="22"/>
              </w:rPr>
              <w:t>数据权限</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lang w:val="en-US" w:eastAsia="zh-CN"/>
                <w14:textFill>
                  <w14:solidFill>
                    <w14:schemeClr w14:val="tx1"/>
                  </w14:solidFill>
                </w14:textFill>
              </w:rPr>
              <w:t>功能权限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项目负责人</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超级管理员</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vAlign w:val="top"/>
          </w:tcPr>
          <w:p>
            <w:pPr>
              <w:pStyle w:val="58"/>
              <w:keepNext w:val="0"/>
              <w:keepLines w:val="0"/>
              <w:numPr>
                <w:ilvl w:val="0"/>
                <w:numId w:val="0"/>
              </w:numPr>
              <w:suppressLineNumbers w:val="0"/>
              <w:spacing w:before="0" w:beforeAutospacing="0" w:after="0" w:afterAutospacing="0"/>
              <w:ind w:left="0" w:leftChars="0" w:right="0" w:firstLine="0" w:firstLineChars="0"/>
              <w:rPr>
                <w:rFonts w:hint="eastAsia" w:ascii="微软雅黑" w:hAnsi="微软雅黑" w:eastAsia="微软雅黑" w:cs="微软雅黑"/>
                <w:color w:val="000000" w:themeColor="text1"/>
                <w:kern w:val="0"/>
                <w:sz w:val="21"/>
                <w:szCs w:val="21"/>
                <w:vertAlign w:val="baseline"/>
                <w:lang w:val="en-US" w:eastAsia="zh-CN" w:bidi="ar-SA"/>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查看，委派，立项，编辑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被委派者</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有</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查看，立项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2"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普通用户</w:t>
            </w:r>
          </w:p>
        </w:tc>
        <w:tc>
          <w:tcPr>
            <w:tcW w:w="2843" w:type="dxa"/>
          </w:tcPr>
          <w:p>
            <w:pPr>
              <w:pStyle w:val="58"/>
              <w:keepNext w:val="0"/>
              <w:keepLines w:val="0"/>
              <w:numPr>
                <w:ilvl w:val="0"/>
                <w:numId w:val="0"/>
              </w:numPr>
              <w:suppressLineNumbers w:val="0"/>
              <w:spacing w:before="0" w:beforeAutospacing="0" w:after="0" w:afterAutospacing="0"/>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c>
          <w:tcPr>
            <w:tcW w:w="2843" w:type="dxa"/>
          </w:tcPr>
          <w:p>
            <w:pPr>
              <w:pStyle w:val="58"/>
              <w:keepNext w:val="0"/>
              <w:keepLines w:val="0"/>
              <w:numPr>
                <w:ilvl w:val="0"/>
                <w:numId w:val="0"/>
              </w:numPr>
              <w:suppressLineNumbers w:val="0"/>
              <w:spacing w:before="0" w:beforeAutospacing="0" w:after="0" w:afterAutospacing="0"/>
              <w:ind w:left="0" w:right="0"/>
              <w:rPr>
                <w:rFonts w:hint="eastAsia"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无</w:t>
            </w:r>
          </w:p>
        </w:tc>
      </w:tr>
    </w:tbl>
    <w:p>
      <w:pPr>
        <w:pStyle w:val="58"/>
        <w:numPr>
          <w:ilvl w:val="0"/>
          <w:numId w:val="0"/>
        </w:numPr>
        <w:ind w:leftChars="0" w:firstLine="420" w:firstLineChars="0"/>
        <w:rPr>
          <w:rFonts w:hint="eastAsia" w:ascii="微软雅黑" w:hAnsi="微软雅黑" w:eastAsia="微软雅黑" w:cs="微软雅黑"/>
          <w:color w:val="000000" w:themeColor="text1"/>
          <w:lang w:val="en-US" w:eastAsia="zh-CN"/>
          <w14:textFill>
            <w14:solidFill>
              <w14:schemeClr w14:val="tx1"/>
            </w14:solidFill>
          </w14:textFill>
        </w:rPr>
      </w:pPr>
    </w:p>
    <w:p>
      <w:pPr>
        <w:pStyle w:val="58"/>
        <w:numPr>
          <w:ilvl w:val="0"/>
          <w:numId w:val="0"/>
        </w:numPr>
        <w:ind w:leftChars="0" w:firstLine="420" w:firstLineChars="0"/>
        <w:rPr>
          <w:rFonts w:ascii="微软雅黑" w:hAnsi="微软雅黑" w:eastAsia="微软雅黑" w:cs="微软雅黑"/>
          <w:color w:val="000000" w:themeColor="text1"/>
          <w14:textFill>
            <w14:solidFill>
              <w14:schemeClr w14:val="tx1"/>
            </w14:solidFill>
          </w14:textFill>
        </w:rPr>
      </w:pP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BPC中的负责人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MPM中的项目负责人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导入</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rPr>
            </w:pPr>
            <w:r>
              <w:rPr>
                <w:rFonts w:hint="eastAsia" w:ascii="微软雅黑" w:hAnsi="微软雅黑" w:eastAsia="微软雅黑" w:cs="微软雅黑"/>
                <w:color w:val="auto"/>
                <w:szCs w:val="21"/>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点击弹出上传文件的弹窗，选择文件（符合模版格式的文件），导入品牌基金或者通讯的预算项目数据。</w:t>
            </w:r>
            <w:r>
              <w:rPr>
                <w:rFonts w:hint="eastAsia" w:ascii="微软雅黑" w:hAnsi="微软雅黑" w:eastAsia="微软雅黑" w:cs="微软雅黑"/>
                <w:color w:val="auto"/>
                <w:szCs w:val="21"/>
                <w:lang w:val="en-US" w:eastAsia="zh-CN"/>
              </w:rPr>
              <w:br w:type="textWrapping"/>
            </w:r>
            <w:r>
              <w:rPr>
                <w:rFonts w:hint="eastAsia" w:ascii="微软雅黑" w:hAnsi="微软雅黑" w:eastAsia="微软雅黑" w:cs="微软雅黑"/>
                <w:color w:val="auto"/>
                <w:szCs w:val="21"/>
                <w:lang w:val="en-US" w:eastAsia="zh-CN"/>
              </w:rPr>
              <w:t>上传完成后，提示导入成功数量和失败数量，如有导入失败的条目则以列表形式展示出来</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预算项目ID：用户填写，且不可重复。</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导入模版：</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预算项目导入模版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点击则下载预算项目导入模板</w:t>
            </w:r>
          </w:p>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auto"/>
                <w:szCs w:val="21"/>
                <w:lang w:val="en-US" w:eastAsia="zh-CN"/>
              </w:rPr>
            </w:pPr>
            <w:r>
              <w:rPr>
                <w:rFonts w:hint="eastAsia" w:ascii="微软雅黑" w:hAnsi="微软雅黑" w:eastAsia="微软雅黑" w:cs="微软雅黑"/>
                <w:color w:val="auto"/>
                <w:szCs w:val="21"/>
                <w:lang w:val="en-US" w:eastAsia="zh-CN"/>
              </w:rPr>
              <w:t>模板文件：</w:t>
            </w:r>
            <w:r>
              <w:rPr>
                <w:rFonts w:hint="eastAsia" w:ascii="微软雅黑" w:hAnsi="微软雅黑" w:eastAsia="微软雅黑" w:cs="微软雅黑"/>
                <w:color w:val="0000FF"/>
                <w:szCs w:val="21"/>
                <w:lang w:val="en-US" w:eastAsia="zh-CN"/>
              </w:rPr>
              <w:fldChar w:fldCharType="begin"/>
            </w:r>
            <w:r>
              <w:rPr>
                <w:rFonts w:hint="eastAsia" w:ascii="微软雅黑" w:hAnsi="微软雅黑" w:eastAsia="微软雅黑" w:cs="微软雅黑"/>
                <w:color w:val="0000FF"/>
                <w:szCs w:val="21"/>
                <w:lang w:val="en-US" w:eastAsia="zh-CN"/>
              </w:rPr>
              <w:instrText xml:space="preserve"> HYPERLINK "https://kdocs.cn/l/cs8V4cuOTqhp" </w:instrText>
            </w:r>
            <w:r>
              <w:rPr>
                <w:rFonts w:hint="eastAsia" w:ascii="微软雅黑" w:hAnsi="微软雅黑" w:eastAsia="微软雅黑" w:cs="微软雅黑"/>
                <w:color w:val="0000FF"/>
                <w:szCs w:val="21"/>
                <w:lang w:val="en-US" w:eastAsia="zh-CN"/>
              </w:rPr>
              <w:fldChar w:fldCharType="separate"/>
            </w:r>
            <w:r>
              <w:rPr>
                <w:rStyle w:val="31"/>
                <w:rFonts w:hint="eastAsia" w:ascii="微软雅黑" w:hAnsi="微软雅黑" w:eastAsia="微软雅黑" w:cs="微软雅黑"/>
                <w:color w:val="0000FF"/>
                <w:szCs w:val="21"/>
                <w:lang w:val="en-US" w:eastAsia="zh-CN"/>
              </w:rPr>
              <w:t>MPM预算项目导入模版.xlsx</w:t>
            </w:r>
            <w:r>
              <w:rPr>
                <w:rFonts w:hint="eastAsia" w:ascii="微软雅黑" w:hAnsi="微软雅黑" w:eastAsia="微软雅黑" w:cs="微软雅黑"/>
                <w:color w:val="0000FF"/>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b/>
                <w:bCs/>
                <w:color w:val="000000" w:themeColor="text1"/>
                <w:szCs w:val="21"/>
                <w:lang w:val="en-US" w:eastAsia="zh-CN"/>
                <w14:textFill>
                  <w14:solidFill>
                    <w14:schemeClr w14:val="tx1"/>
                  </w14:solidFill>
                </w14:textFill>
              </w:rPr>
            </w:pPr>
            <w:r>
              <w:rPr>
                <w:rFonts w:hint="eastAsia" w:ascii="微软雅黑" w:hAnsi="微软雅黑" w:eastAsia="微软雅黑" w:cs="微软雅黑"/>
                <w:b/>
                <w:bCs/>
                <w:color w:val="000000" w:themeColor="text1"/>
                <w:szCs w:val="21"/>
                <w:lang w:val="en-US" w:eastAsia="zh-CN"/>
                <w14:textFill>
                  <w14:solidFill>
                    <w14:schemeClr w14:val="tx1"/>
                  </w14:solidFill>
                </w14:textFill>
              </w:rPr>
              <w:t>使用权限：超级管理员。</w:t>
            </w:r>
          </w:p>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B050"/>
                <w:szCs w:val="21"/>
                <w:lang w:val="en-US" w:eastAsia="zh-CN"/>
              </w:rPr>
            </w:pPr>
            <w:r>
              <w:rPr>
                <w:rFonts w:hint="eastAsia" w:ascii="微软雅黑" w:hAnsi="微软雅黑" w:eastAsia="微软雅黑" w:cs="微软雅黑"/>
                <w:color w:val="00B050"/>
                <w:szCs w:val="21"/>
                <w:lang w:val="en-US" w:eastAsia="zh-CN"/>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点击则根据查询条件筛选出的数据，导出成为Excel文件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auto"/>
                <w:szCs w:val="21"/>
                <w:lang w:val="en-US" w:eastAsia="zh-CN"/>
              </w:rPr>
              <w:t>导出模版：</w:t>
            </w:r>
            <w:r>
              <w:rPr>
                <w:rFonts w:hint="eastAsia" w:ascii="微软雅黑" w:hAnsi="微软雅黑" w:eastAsia="微软雅黑" w:cs="微软雅黑"/>
                <w:color w:val="auto"/>
                <w:szCs w:val="21"/>
                <w:lang w:val="en-US" w:eastAsia="zh-CN"/>
              </w:rPr>
              <w:fldChar w:fldCharType="begin"/>
            </w:r>
            <w:r>
              <w:rPr>
                <w:rFonts w:hint="eastAsia" w:ascii="微软雅黑" w:hAnsi="微软雅黑" w:eastAsia="微软雅黑" w:cs="微软雅黑"/>
                <w:color w:val="auto"/>
                <w:szCs w:val="21"/>
                <w:lang w:val="en-US" w:eastAsia="zh-CN"/>
              </w:rPr>
              <w:instrText xml:space="preserve"> HYPERLINK "https://kdocs.cn/l/cixnxA2r5C68" </w:instrText>
            </w:r>
            <w:r>
              <w:rPr>
                <w:rFonts w:hint="eastAsia" w:ascii="微软雅黑" w:hAnsi="微软雅黑" w:eastAsia="微软雅黑" w:cs="微软雅黑"/>
                <w:color w:val="auto"/>
                <w:szCs w:val="21"/>
                <w:lang w:val="en-US" w:eastAsia="zh-CN"/>
              </w:rPr>
              <w:fldChar w:fldCharType="separate"/>
            </w:r>
            <w:r>
              <w:rPr>
                <w:rStyle w:val="32"/>
                <w:rFonts w:hint="eastAsia" w:ascii="微软雅黑" w:hAnsi="微软雅黑" w:eastAsia="微软雅黑" w:cs="微软雅黑"/>
                <w:szCs w:val="21"/>
                <w:lang w:val="en-US" w:eastAsia="zh-CN"/>
              </w:rPr>
              <w:t>预算导出模板</w:t>
            </w:r>
            <w:r>
              <w:rPr>
                <w:rFonts w:hint="eastAsia" w:ascii="微软雅黑" w:hAnsi="微软雅黑" w:eastAsia="微软雅黑" w:cs="微软雅黑"/>
                <w:color w:val="auto"/>
                <w:szCs w:val="21"/>
                <w:lang w:val="en-US" w:eastAsia="zh-CN"/>
              </w:rPr>
              <w:fldChar w:fldCharType="end"/>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使用权限：普通用户/超级管理员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92D050"/>
                <w:szCs w:val="21"/>
                <w:lang w:val="en-US" w:eastAsia="zh-CN"/>
              </w:rPr>
              <w:t>授权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点击授权弹出【选择授权对象】，选择授予该项目权限的用户(可多选)，被授权的用户将具有该项目的【查看】【委派】【立项】功能</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授权负责人替代原来的项目负责人字段，多授权负责人的情况下，立项时自动填充到立项页面的项目负责人则为立项用户本人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default"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不可编辑，将BPC的预算部门映射成MPM的预算部门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导入预算项目</w:t>
      </w:r>
    </w:p>
    <w:p>
      <w:pPr>
        <w:pStyle w:val="58"/>
        <w:numPr>
          <w:ilvl w:val="0"/>
          <w:numId w:val="0"/>
        </w:numPr>
        <w:ind w:leftChars="0"/>
      </w:pPr>
      <w:r>
        <w:drawing>
          <wp:inline distT="0" distB="0" distL="114300" distR="114300">
            <wp:extent cx="5276215" cy="3045460"/>
            <wp:effectExtent l="0" t="0" r="63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tretch>
                      <a:fillRect/>
                    </a:stretch>
                  </pic:blipFill>
                  <pic:spPr>
                    <a:xfrm>
                      <a:off x="0" y="0"/>
                      <a:ext cx="5276215" cy="3045460"/>
                    </a:xfrm>
                    <a:prstGeom prst="rect">
                      <a:avLst/>
                    </a:prstGeom>
                    <a:noFill/>
                    <a:ln>
                      <a:noFill/>
                    </a:ln>
                  </pic:spPr>
                </pic:pic>
              </a:graphicData>
            </a:graphic>
          </wp:inline>
        </w:drawing>
      </w:r>
    </w:p>
    <w:p>
      <w:pPr>
        <w:rPr>
          <w:rFonts w:hint="eastAsia" w:ascii="微软雅黑" w:hAnsi="微软雅黑" w:eastAsia="微软雅黑" w:cs="微软雅黑"/>
          <w:color w:val="000000" w:themeColor="text1"/>
          <w:sz w:val="24"/>
          <w14:textFill>
            <w14:solidFill>
              <w14:schemeClr w14:val="tx1"/>
            </w14:solidFill>
          </w14:textFill>
        </w:rPr>
      </w:pPr>
    </w:p>
    <w:p>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8"/>
        <w:tblW w:w="868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566"/>
        <w:gridCol w:w="3960"/>
        <w:gridCol w:w="31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6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bCs/>
                <w:i w:val="0"/>
                <w:iCs w:val="0"/>
                <w:color w:val="FFFFFF"/>
                <w:kern w:val="0"/>
                <w:sz w:val="22"/>
                <w:szCs w:val="22"/>
                <w:u w:val="none"/>
                <w:lang w:val="en-US" w:eastAsia="zh-CN" w:bidi="ar"/>
              </w:rPr>
            </w:pPr>
            <w:r>
              <w:rPr>
                <w:rFonts w:hint="eastAsia" w:ascii="微软雅黑" w:hAnsi="微软雅黑" w:eastAsia="微软雅黑" w:cs="微软雅黑"/>
                <w:b w:val="0"/>
                <w:bCs w:val="0"/>
                <w:i w:val="0"/>
                <w:iCs w:val="0"/>
                <w:color w:val="000000"/>
                <w:sz w:val="22"/>
                <w:szCs w:val="22"/>
                <w:u w:val="none"/>
                <w:lang w:val="en-US" w:eastAsia="zh-CN"/>
              </w:rPr>
              <w:t>主数据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7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default"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sz w:val="22"/>
                <w:szCs w:val="22"/>
                <w:u w:val="none"/>
                <w:lang w:val="en-US" w:eastAsia="zh-CN"/>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预算项目ID</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自定义的ID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唯一，不可重复，格式：数字+字母</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项目名称</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文本</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格式：长度限制和立项的项目名称一致</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商用事业部推广费专项项目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项目年度</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年份</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格式：四位数值</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2022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预算来源</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格式：只能是【</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品牌基金</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】二者之一</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推广费/品牌基金</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sz w:val="22"/>
                <w:szCs w:val="22"/>
                <w:u w:val="none"/>
              </w:rPr>
            </w:pPr>
            <w:r>
              <w:rPr>
                <w:rFonts w:hint="eastAsia" w:ascii="微软雅黑" w:hAnsi="微软雅黑" w:eastAsia="微软雅黑" w:cs="微软雅黑"/>
                <w:b/>
                <w:bCs/>
                <w:i w:val="0"/>
                <w:iCs w:val="0"/>
                <w:color w:val="000000"/>
                <w:sz w:val="22"/>
                <w:szCs w:val="22"/>
                <w:u w:val="none"/>
              </w:rPr>
              <w:t>负责人</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负责人OA账号</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格式：与OA系统的用户账号一致，必须要有匹配的用户</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huihua2.zhu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8686" w:type="dxa"/>
            <w:gridSpan w:val="3"/>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b w:val="0"/>
                <w:bCs w:val="0"/>
                <w:i w:val="0"/>
                <w:iCs w:val="0"/>
                <w:color w:val="000000"/>
                <w:sz w:val="22"/>
                <w:szCs w:val="22"/>
                <w:u w:val="none"/>
                <w:lang w:val="en-US" w:eastAsia="zh-CN"/>
              </w:rPr>
              <w:t>业务数据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字段名</w:t>
            </w:r>
          </w:p>
        </w:tc>
        <w:tc>
          <w:tcPr>
            <w:tcW w:w="39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kern w:val="0"/>
                <w:sz w:val="22"/>
                <w:szCs w:val="22"/>
                <w:u w:val="none"/>
                <w:lang w:val="en-US" w:eastAsia="zh-CN" w:bidi="ar"/>
              </w:rPr>
              <w:t>说明</w:t>
            </w:r>
          </w:p>
        </w:tc>
        <w:tc>
          <w:tcPr>
            <w:tcW w:w="3160" w:type="dxa"/>
            <w:tcBorders>
              <w:top w:val="single" w:color="000000" w:sz="4" w:space="0"/>
              <w:left w:val="single" w:color="000000" w:sz="4" w:space="0"/>
              <w:bottom w:val="single" w:color="000000" w:sz="4" w:space="0"/>
              <w:right w:val="single" w:color="000000" w:sz="4" w:space="0"/>
            </w:tcBorders>
            <w:shd w:val="clear" w:color="auto" w:fill="E7E6E6" w:themeFill="background2"/>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val="0"/>
                <w:bCs w:val="0"/>
                <w:i w:val="0"/>
                <w:iCs w:val="0"/>
                <w:color w:val="auto"/>
                <w:kern w:val="2"/>
                <w:sz w:val="22"/>
                <w:szCs w:val="22"/>
                <w:u w:val="none"/>
                <w:lang w:val="en-US" w:eastAsia="zh-CN" w:bidi="ar-SA"/>
              </w:rPr>
            </w:pPr>
            <w:r>
              <w:rPr>
                <w:rFonts w:hint="eastAsia" w:ascii="微软雅黑" w:hAnsi="微软雅黑" w:eastAsia="微软雅黑" w:cs="微软雅黑"/>
                <w:b w:val="0"/>
                <w:bCs w:val="0"/>
                <w:i w:val="0"/>
                <w:iCs w:val="0"/>
                <w:color w:val="auto"/>
                <w:sz w:val="22"/>
                <w:szCs w:val="22"/>
                <w:u w:val="none"/>
                <w:lang w:val="en-US" w:eastAsia="zh-CN"/>
              </w:rPr>
              <w:t>示例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业务数据对应的主数据项目ID</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如果重复导入同样项目ID的业务数据，则作项目业务数据新增</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bottom"/>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MK05Z24001</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预算部门</w:t>
            </w:r>
            <w:r>
              <w:rPr>
                <w:rFonts w:hint="eastAsia" w:ascii="微软雅黑" w:hAnsi="微软雅黑" w:eastAsia="微软雅黑" w:cs="微软雅黑"/>
                <w:b/>
                <w:bCs/>
                <w:i w:val="0"/>
                <w:iCs w:val="0"/>
                <w:color w:val="000000"/>
                <w:sz w:val="22"/>
                <w:szCs w:val="22"/>
                <w:u w:val="none"/>
              </w:rPr>
              <w:tab/>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MPM预算部门</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APBG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项目类型</w:t>
            </w:r>
          </w:p>
        </w:tc>
        <w:tc>
          <w:tcPr>
            <w:tcW w:w="39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MPM项目类型</w:t>
            </w:r>
          </w:p>
        </w:tc>
        <w:tc>
          <w:tcPr>
            <w:tcW w:w="3160" w:type="dxa"/>
            <w:tcBorders>
              <w:top w:val="single" w:color="000000" w:sz="4" w:space="0"/>
              <w:left w:val="single" w:color="000000" w:sz="4" w:space="0"/>
              <w:bottom w:val="single" w:color="000000"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创意及设计</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1566"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b/>
                <w:bCs/>
                <w:i w:val="0"/>
                <w:iCs w:val="0"/>
                <w:color w:val="000000"/>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 xml:space="preserve">L3业务动因 </w:t>
            </w:r>
          </w:p>
        </w:tc>
        <w:tc>
          <w:tcPr>
            <w:tcW w:w="39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kern w:val="2"/>
                <w:sz w:val="20"/>
                <w:szCs w:val="20"/>
                <w:u w:val="none"/>
                <w:lang w:val="en-US" w:eastAsia="zh-CN" w:bidi="ar-SA"/>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L3业务动因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000000" w:sz="4" w:space="0"/>
              <w:left w:val="single" w:color="000000" w:sz="4" w:space="0"/>
              <w:bottom w:val="single" w:color="auto" w:sz="4" w:space="0"/>
              <w:right w:val="single" w:color="000000" w:sz="4" w:space="0"/>
            </w:tcBorders>
            <w:shd w:val="clear" w:color="auto" w:fill="auto"/>
            <w:noWrap/>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i w:val="0"/>
                <w:iCs w:val="0"/>
                <w:color w:val="595959" w:themeColor="text1" w:themeTint="A6"/>
                <w:kern w:val="0"/>
                <w:sz w:val="20"/>
                <w:szCs w:val="20"/>
                <w:u w:val="none"/>
                <w:lang w:val="en-US" w:eastAsia="zh-CN" w:bidi="ar"/>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AEAAAA"/>
                <w:kern w:val="2"/>
                <w:sz w:val="22"/>
                <w:szCs w:val="22"/>
                <w:u w:val="none"/>
                <w:lang w:val="en-US" w:eastAsia="zh-CN" w:bidi="ar-SA"/>
              </w:rPr>
            </w:pPr>
            <w:r>
              <w:rPr>
                <w:rFonts w:hint="eastAsia" w:ascii="微软雅黑" w:hAnsi="微软雅黑" w:eastAsia="微软雅黑" w:cs="微软雅黑"/>
                <w:b/>
                <w:bCs/>
                <w:i w:val="0"/>
                <w:iCs w:val="0"/>
                <w:color w:val="000000"/>
                <w:sz w:val="22"/>
                <w:szCs w:val="22"/>
                <w:u w:val="none"/>
              </w:rPr>
              <w:t>L4业务动因</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L4业务动因</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,可以为空</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平面类素材购买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品类分类</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MPM 品类分类</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冰箱</w:t>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ab/>
            </w: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30" w:hRule="atLeast"/>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center"/>
              <w:rPr>
                <w:rFonts w:hint="eastAsia" w:ascii="微软雅黑" w:hAnsi="微软雅黑" w:eastAsia="微软雅黑" w:cs="微软雅黑"/>
                <w:b/>
                <w:bCs/>
                <w:i w:val="0"/>
                <w:iCs w:val="0"/>
                <w:color w:val="000000"/>
                <w:sz w:val="22"/>
                <w:szCs w:val="22"/>
                <w:u w:val="none"/>
              </w:rPr>
            </w:pPr>
            <w:r>
              <w:rPr>
                <w:rFonts w:hint="eastAsia" w:ascii="微软雅黑" w:hAnsi="微软雅黑" w:eastAsia="微软雅黑" w:cs="微软雅黑"/>
                <w:b/>
                <w:bCs/>
                <w:i w:val="0"/>
                <w:iCs w:val="0"/>
                <w:color w:val="000000"/>
                <w:sz w:val="22"/>
                <w:szCs w:val="22"/>
                <w:u w:val="none"/>
              </w:rPr>
              <w:t>金额(元)</w:t>
            </w:r>
          </w:p>
        </w:tc>
        <w:tc>
          <w:tcPr>
            <w:tcW w:w="39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14:textFill>
                  <w14:solidFill>
                    <w14:schemeClr w14:val="tx1">
                      <w14:lumMod w14:val="65000"/>
                      <w14:lumOff w14:val="35000"/>
                    </w14:schemeClr>
                  </w14:solidFill>
                </w14:textFill>
              </w:rPr>
              <w:t>金额(人民币)</w:t>
            </w:r>
            <w:r>
              <w:rPr>
                <w:rFonts w:hint="eastAsia" w:ascii="微软雅黑" w:hAnsi="微软雅黑" w:eastAsia="微软雅黑" w:cs="微软雅黑"/>
                <w:i w:val="0"/>
                <w:iCs w:val="0"/>
                <w:color w:val="595959" w:themeColor="text1" w:themeTint="A6"/>
                <w:sz w:val="20"/>
                <w:szCs w:val="20"/>
                <w:u w:val="none"/>
                <w:lang w:eastAsia="zh-CN"/>
                <w14:textFill>
                  <w14:solidFill>
                    <w14:schemeClr w14:val="tx1">
                      <w14:lumMod w14:val="65000"/>
                      <w14:lumOff w14:val="35000"/>
                    </w14:schemeClr>
                  </w14:solidFill>
                </w14:textFill>
              </w:rPr>
              <w:t>，</w:t>
            </w: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保留小数点后两位</w:t>
            </w:r>
          </w:p>
        </w:tc>
        <w:tc>
          <w:tcPr>
            <w:tcW w:w="316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widowControl/>
              <w:suppressLineNumbers w:val="0"/>
              <w:spacing w:before="0" w:beforeAutospacing="0" w:after="0" w:afterAutospacing="0"/>
              <w:ind w:left="0" w:right="0"/>
              <w:jc w:val="left"/>
              <w:textAlignment w:val="bottom"/>
              <w:rPr>
                <w:rFonts w:hint="default"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pPr>
            <w:r>
              <w:rPr>
                <w:rFonts w:hint="eastAsia" w:ascii="微软雅黑" w:hAnsi="微软雅黑" w:eastAsia="微软雅黑" w:cs="微软雅黑"/>
                <w:i w:val="0"/>
                <w:iCs w:val="0"/>
                <w:color w:val="595959" w:themeColor="text1" w:themeTint="A6"/>
                <w:sz w:val="20"/>
                <w:szCs w:val="20"/>
                <w:u w:val="none"/>
                <w:lang w:val="en-US" w:eastAsia="zh-CN"/>
                <w14:textFill>
                  <w14:solidFill>
                    <w14:schemeClr w14:val="tx1">
                      <w14:lumMod w14:val="65000"/>
                      <w14:lumOff w14:val="35000"/>
                    </w14:schemeClr>
                  </w14:solidFill>
                </w14:textFill>
              </w:rPr>
              <w:t>2.00</w:t>
            </w:r>
          </w:p>
        </w:tc>
      </w:tr>
    </w:tbl>
    <w:p>
      <w:pPr>
        <w:pStyle w:val="58"/>
        <w:numPr>
          <w:ilvl w:val="0"/>
          <w:numId w:val="0"/>
        </w:numPr>
        <w:ind w:leftChars="0"/>
        <w:rPr>
          <w:rFonts w:hint="default"/>
          <w:lang w:val="en-US" w:eastAsia="zh-CN"/>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7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16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点击弹出系统文件选择</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点击之后弹出【导入结果】弹窗，返回导入成功和失败的结果。</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输入无误的数据正常导入到数据库，输入有误的数据（</w:t>
            </w:r>
            <w:r>
              <w:rPr>
                <w:rFonts w:hint="eastAsia" w:ascii="微软雅黑" w:hAnsi="微软雅黑" w:eastAsia="微软雅黑" w:cs="微软雅黑"/>
                <w:color w:val="7030A0"/>
                <w:szCs w:val="21"/>
                <w:lang w:val="en-US" w:eastAsia="zh-CN"/>
              </w:rPr>
              <w:t>字段格式不正确，无法匹配到系统选项，无法找到项目责任人等</w:t>
            </w:r>
            <w:r>
              <w:rPr>
                <w:rFonts w:hint="eastAsia" w:ascii="微软雅黑" w:hAnsi="微软雅黑" w:eastAsia="微软雅黑" w:cs="微软雅黑"/>
                <w:color w:val="000000" w:themeColor="text1"/>
                <w:szCs w:val="21"/>
                <w:lang w:val="en-US" w:eastAsia="zh-CN"/>
                <w14:textFill>
                  <w14:solidFill>
                    <w14:schemeClr w14:val="tx1"/>
                  </w14:solidFill>
                </w14:textFill>
              </w:rPr>
              <w:t>）不导入到数据库，只将输入错误的数据返回。</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取消导入，返回列表</w:t>
            </w:r>
          </w:p>
        </w:tc>
        <w:tc>
          <w:tcPr>
            <w:tcW w:w="216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6"/>
        <w:bidi w:val="0"/>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bCs/>
          <w:color w:val="000000" w:themeColor="text1"/>
          <w:kern w:val="0"/>
          <w:sz w:val="24"/>
          <w:szCs w:val="21"/>
          <w:lang w:val="en-US" w:eastAsia="zh-CN" w:bidi="ar-SA"/>
          <w14:textFill>
            <w14:solidFill>
              <w14:schemeClr w14:val="tx1"/>
            </w14:solidFill>
          </w14:textFill>
        </w:rPr>
        <w:t>导入结果</w:t>
      </w:r>
    </w:p>
    <w:p>
      <w:pPr>
        <w:pStyle w:val="58"/>
        <w:numPr>
          <w:ilvl w:val="0"/>
          <w:numId w:val="0"/>
        </w:numPr>
        <w:ind w:leftChars="0"/>
      </w:pPr>
    </w:p>
    <w:p>
      <w:pPr>
        <w:pStyle w:val="58"/>
        <w:numPr>
          <w:ilvl w:val="0"/>
          <w:numId w:val="0"/>
        </w:numPr>
        <w:ind w:leftChars="0"/>
        <w:rPr>
          <w:rFonts w:hint="default"/>
          <w:lang w:val="en-US" w:eastAsia="zh-CN"/>
        </w:rPr>
      </w:pPr>
      <w:r>
        <w:drawing>
          <wp:inline distT="0" distB="0" distL="114300" distR="114300">
            <wp:extent cx="5271135" cy="3046095"/>
            <wp:effectExtent l="0" t="0" r="5715" b="190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16"/>
                    <a:stretch>
                      <a:fillRect/>
                    </a:stretch>
                  </pic:blipFill>
                  <pic:spPr>
                    <a:xfrm>
                      <a:off x="0" y="0"/>
                      <a:ext cx="5271135" cy="304609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导入成功</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显示导入成功的主数据和业务数据的数量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显示导入失败的主数据和业务数据的数量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lang w:val="en-US" w:eastAsia="zh-CN"/>
              </w:rPr>
              <w:t>导入失败的数据</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展示导入失败的主数据和业务数据的详情，展示所有字段，有错误的字段边框为红色</w:t>
            </w:r>
          </w:p>
        </w:tc>
      </w:tr>
    </w:tbl>
    <w:p>
      <w:pPr>
        <w:pStyle w:val="26"/>
        <w:spacing w:before="0" w:beforeAutospacing="0" w:after="30" w:afterAutospacing="0" w:line="360" w:lineRule="auto"/>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导出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点击【导出】上传失败的主数据和业务数据，格式为Excel，排版与上传的文件一致。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主数据/业务数据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Tab</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点击切换不同的列表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641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blPrEx>
          <w:tblCellMar>
            <w:top w:w="0" w:type="dxa"/>
            <w:left w:w="108" w:type="dxa"/>
            <w:bottom w:w="0" w:type="dxa"/>
            <w:right w:w="108" w:type="dxa"/>
          </w:tblCellMar>
        </w:tblPrEx>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250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672"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FF0000"/>
                <w:kern w:val="0"/>
                <w:sz w:val="22"/>
                <w:szCs w:val="22"/>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1442"/>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2335"/>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30408"/>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3117"/>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5183"/>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7"/>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8"/>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9"/>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w:t>
      </w:r>
      <w:r>
        <w:rPr>
          <w:rFonts w:hint="eastAsia" w:ascii="微软雅黑" w:hAnsi="微软雅黑" w:eastAsia="微软雅黑" w:cs="微软雅黑"/>
          <w:color w:val="000000" w:themeColor="text1"/>
          <w:sz w:val="24"/>
          <w:lang w:val="en-US" w:eastAsia="zh-CN"/>
          <w14:textFill>
            <w14:solidFill>
              <w14:schemeClr w14:val="tx1"/>
            </w14:solidFill>
          </w14:textFill>
        </w:rPr>
        <w:t>(初始时间统计区间默认为当前年)</w:t>
      </w:r>
      <w:r>
        <w:rPr>
          <w:rFonts w:hint="eastAsia" w:ascii="微软雅黑" w:hAnsi="微软雅黑" w:eastAsia="微软雅黑" w:cs="微软雅黑"/>
          <w:color w:val="000000" w:themeColor="text1"/>
          <w:sz w:val="24"/>
          <w14:textFill>
            <w14:solidFill>
              <w14:schemeClr w14:val="tx1"/>
            </w14:solidFill>
          </w14:textFill>
        </w:rPr>
        <w:t>，做以下的统计：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w:t>
      </w:r>
      <w:r>
        <w:rPr>
          <w:rFonts w:hint="eastAsia" w:ascii="微软雅黑" w:hAnsi="微软雅黑" w:eastAsia="微软雅黑" w:cs="微软雅黑"/>
          <w:color w:val="000000" w:themeColor="text1"/>
          <w14:textFill>
            <w14:solidFill>
              <w14:schemeClr w14:val="tx1"/>
            </w14:solidFill>
          </w14:textFill>
        </w:rPr>
        <w:t>品牌基金</w:t>
      </w:r>
      <w:r>
        <w:rPr>
          <w:rFonts w:hint="eastAsia" w:ascii="微软雅黑" w:hAnsi="微软雅黑" w:eastAsia="微软雅黑" w:cs="微软雅黑"/>
          <w:color w:val="000000" w:themeColor="text1"/>
          <w:lang w:val="en-US" w:eastAsia="zh-CN"/>
          <w14:textFill>
            <w14:solidFill>
              <w14:schemeClr w14:val="tx1"/>
            </w14:solidFill>
          </w14:textFill>
        </w:rPr>
        <w:t>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w:t>
      </w:r>
      <w:r>
        <w:rPr>
          <w:rFonts w:hint="eastAsia" w:ascii="微软雅黑" w:hAnsi="微软雅黑" w:eastAsia="微软雅黑" w:cs="微软雅黑"/>
          <w:color w:val="000000" w:themeColor="text1"/>
          <w:lang w:val="en-US" w:eastAsia="zh-CN"/>
          <w14:textFill>
            <w14:solidFill>
              <w14:schemeClr w14:val="tx1"/>
            </w14:solidFill>
          </w14:textFill>
        </w:rPr>
        <w:t>预算项目列表中推广费的预算总和作为【预算】的数值</w:t>
      </w:r>
      <w:r>
        <w:rPr>
          <w:rFonts w:hint="eastAsia" w:ascii="微软雅黑" w:hAnsi="微软雅黑" w:eastAsia="微软雅黑" w:cs="微软雅黑"/>
          <w:color w:val="000000" w:themeColor="text1"/>
          <w14:textFill>
            <w14:solidFill>
              <w14:schemeClr w14:val="tx1"/>
            </w14:solidFill>
          </w14:textFill>
        </w:rPr>
        <w:t>，以及</w:t>
      </w:r>
      <w:r>
        <w:rPr>
          <w:rFonts w:hint="eastAsia" w:ascii="微软雅黑" w:hAnsi="微软雅黑" w:eastAsia="微软雅黑" w:cs="微软雅黑"/>
          <w:color w:val="000000" w:themeColor="text1"/>
          <w:lang w:val="en-US" w:eastAsia="zh-CN"/>
          <w14:textFill>
            <w14:solidFill>
              <w14:schemeClr w14:val="tx1"/>
            </w14:solidFill>
          </w14:textFill>
        </w:rPr>
        <w:t>项目状态为【</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】的项目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作为【实际已执行】的数值</w:t>
      </w:r>
      <w:r>
        <w:rPr>
          <w:rFonts w:hint="eastAsia" w:ascii="微软雅黑" w:hAnsi="微软雅黑" w:eastAsia="微软雅黑" w:cs="微软雅黑"/>
          <w:color w:val="000000" w:themeColor="text1"/>
          <w14:textFill>
            <w14:solidFill>
              <w14:schemeClr w14:val="tx1"/>
            </w14:solidFill>
          </w14:textFill>
        </w:rPr>
        <w:t>，进度条的百分比=实际已执行/预算。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r>
        <w:rPr>
          <w:rFonts w:hint="eastAsia" w:ascii="微软雅黑" w:hAnsi="微软雅黑" w:eastAsia="微软雅黑" w:cs="微软雅黑"/>
          <w:color w:val="000000" w:themeColor="text1"/>
          <w14:textFill>
            <w14:solidFill>
              <w14:schemeClr w14:val="tx1"/>
            </w14:solidFill>
          </w14:textFill>
        </w:rPr>
        <w:t>】【执行中】【已结项】【延期】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审批中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hint="eastAsia" w:ascii="微软雅黑" w:hAnsi="微软雅黑" w:eastAsia="微软雅黑" w:cs="微软雅黑"/>
          <w:color w:val="000000" w:themeColor="text1"/>
          <w:lang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w:t>
      </w:r>
      <w:r>
        <w:rPr>
          <w:rFonts w:hint="eastAsia" w:ascii="微软雅黑" w:hAnsi="微软雅黑" w:eastAsia="微软雅黑" w:cs="微软雅黑"/>
          <w:color w:val="000000" w:themeColor="text1"/>
          <w:lang w:val="en-US" w:eastAsia="zh-CN"/>
          <w14:textFill>
            <w14:solidFill>
              <w14:schemeClr w14:val="tx1"/>
            </w14:solidFill>
          </w14:textFill>
        </w:rPr>
        <w:t>各L2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项目的个数</w:t>
      </w:r>
      <w:r>
        <w:rPr>
          <w:rFonts w:hint="eastAsia" w:ascii="微软雅黑" w:hAnsi="微软雅黑" w:eastAsia="微软雅黑" w:cs="微软雅黑"/>
          <w:color w:val="000000" w:themeColor="text1"/>
          <w:lang w:eastAsia="zh-CN"/>
          <w14:textFill>
            <w14:solidFill>
              <w14:schemeClr w14:val="tx1"/>
            </w14:solidFill>
          </w14:textFill>
        </w:rPr>
        <w:t>，同项目多预算分配明细（多项目类型），每个类型的项目个数分别加一</w:t>
      </w:r>
      <w:r>
        <w:rPr>
          <w:rFonts w:hint="eastAsia" w:ascii="微软雅黑" w:hAnsi="微软雅黑" w:eastAsia="微软雅黑" w:cs="微软雅黑"/>
          <w:color w:val="000000" w:themeColor="text1"/>
          <w14:textFill>
            <w14:solidFill>
              <w14:schemeClr w14:val="tx1"/>
            </w14:solidFill>
          </w14:textFill>
        </w:rPr>
        <w:t>，以</w:t>
      </w:r>
      <w:r>
        <w:rPr>
          <w:rFonts w:hint="eastAsia" w:ascii="微软雅黑" w:hAnsi="微软雅黑" w:eastAsia="微软雅黑" w:cs="微软雅黑"/>
          <w:color w:val="000000" w:themeColor="text1"/>
          <w:lang w:val="en-US" w:eastAsia="zh-CN"/>
          <w14:textFill>
            <w14:solidFill>
              <w14:schemeClr w14:val="tx1"/>
            </w14:solidFill>
          </w14:textFill>
        </w:rPr>
        <w:t>折线图</w:t>
      </w:r>
      <w:r>
        <w:rPr>
          <w:rFonts w:hint="eastAsia" w:ascii="微软雅黑" w:hAnsi="微软雅黑" w:eastAsia="微软雅黑" w:cs="微软雅黑"/>
          <w:color w:val="000000" w:themeColor="text1"/>
          <w14:textFill>
            <w14:solidFill>
              <w14:schemeClr w14:val="tx1"/>
            </w14:solidFill>
          </w14:textFill>
        </w:rPr>
        <w:t>的方式展示各</w:t>
      </w:r>
      <w:r>
        <w:rPr>
          <w:rFonts w:hint="eastAsia" w:ascii="微软雅黑" w:hAnsi="微软雅黑" w:eastAsia="微软雅黑" w:cs="微软雅黑"/>
          <w:color w:val="000000" w:themeColor="text1"/>
          <w:lang w:val="en-US" w:eastAsia="zh-CN"/>
          <w14:textFill>
            <w14:solidFill>
              <w14:schemeClr w14:val="tx1"/>
            </w14:solidFill>
          </w14:textFill>
        </w:rPr>
        <w:t>L2</w:t>
      </w:r>
      <w:r>
        <w:rPr>
          <w:rFonts w:hint="eastAsia" w:ascii="微软雅黑" w:hAnsi="微软雅黑" w:eastAsia="微软雅黑" w:cs="微软雅黑"/>
          <w:color w:val="000000" w:themeColor="text1"/>
          <w14:textFill>
            <w14:solidFill>
              <w14:schemeClr w14:val="tx1"/>
            </w14:solidFill>
          </w14:textFill>
        </w:rPr>
        <w:t>业务动因</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明细中</w:t>
      </w:r>
      <w:r>
        <w:rPr>
          <w:rFonts w:hint="eastAsia" w:ascii="微软雅黑" w:hAnsi="微软雅黑" w:eastAsia="微软雅黑" w:cs="微软雅黑"/>
          <w:color w:val="000000" w:themeColor="text1"/>
          <w14:textFill>
            <w14:solidFill>
              <w14:schemeClr w14:val="tx1"/>
            </w14:solidFill>
          </w14:textFill>
        </w:rPr>
        <w:t>项目类型</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w:t>
      </w:r>
      <w:r>
        <w:rPr>
          <w:rFonts w:hint="eastAsia" w:ascii="微软雅黑" w:hAnsi="微软雅黑" w:eastAsia="微软雅黑" w:cs="微软雅黑"/>
          <w:color w:val="000000" w:themeColor="text1"/>
          <w:lang w:val="en-US" w:eastAsia="zh-CN"/>
          <w14:textFill>
            <w14:solidFill>
              <w14:schemeClr w14:val="tx1"/>
            </w14:solidFill>
          </w14:textFill>
        </w:rPr>
        <w:t>以BPC的项目预算金额之和作为</w:t>
      </w:r>
      <w:r>
        <w:rPr>
          <w:rFonts w:hint="eastAsia" w:ascii="微软雅黑" w:hAnsi="微软雅黑" w:eastAsia="微软雅黑" w:cs="微软雅黑"/>
          <w:color w:val="000000" w:themeColor="text1"/>
          <w14:textFill>
            <w14:solidFill>
              <w14:schemeClr w14:val="tx1"/>
            </w14:solidFill>
          </w14:textFill>
        </w:rPr>
        <w:t>【预算】数额，</w:t>
      </w:r>
      <w:r>
        <w:rPr>
          <w:rFonts w:hint="eastAsia" w:ascii="微软雅黑" w:hAnsi="微软雅黑" w:eastAsia="微软雅黑" w:cs="微软雅黑"/>
          <w:color w:val="000000" w:themeColor="text1"/>
          <w:lang w:val="en-US" w:eastAsia="zh-CN"/>
          <w14:textFill>
            <w14:solidFill>
              <w14:schemeClr w14:val="tx1"/>
            </w14:solidFill>
          </w14:textFill>
        </w:rPr>
        <w:t>以【</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r>
        <w:rPr>
          <w:rFonts w:hint="eastAsia" w:ascii="微软雅黑" w:hAnsi="微软雅黑" w:eastAsia="微软雅黑" w:cs="微软雅黑"/>
          <w:color w:val="000000" w:themeColor="text1"/>
          <w:lang w:val="en-US" w:eastAsia="zh-CN"/>
          <w14:textFill>
            <w14:solidFill>
              <w14:schemeClr w14:val="tx1"/>
            </w14:solidFill>
          </w14:textFill>
        </w:rPr>
        <w:t>】和【</w:t>
      </w: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r>
        <w:rPr>
          <w:rFonts w:hint="eastAsia" w:ascii="微软雅黑" w:hAnsi="微软雅黑" w:eastAsia="微软雅黑" w:cs="微软雅黑"/>
          <w:color w:val="000000" w:themeColor="text1"/>
          <w:lang w:val="en-US" w:eastAsia="zh-CN"/>
          <w14:textFill>
            <w14:solidFill>
              <w14:schemeClr w14:val="tx1"/>
            </w14:solidFill>
          </w14:textFill>
        </w:rPr>
        <w:t>】项目</w:t>
      </w:r>
      <w:r>
        <w:rPr>
          <w:rFonts w:hint="eastAsia" w:ascii="微软雅黑" w:hAnsi="微软雅黑" w:eastAsia="微软雅黑" w:cs="微软雅黑"/>
          <w:color w:val="000000" w:themeColor="text1"/>
          <w14:textFill>
            <w14:solidFill>
              <w14:schemeClr w14:val="tx1"/>
            </w14:solidFill>
          </w14:textFill>
        </w:rPr>
        <w:t>的数额</w:t>
      </w:r>
      <w:r>
        <w:rPr>
          <w:rFonts w:hint="eastAsia" w:ascii="微软雅黑" w:hAnsi="微软雅黑" w:eastAsia="微软雅黑" w:cs="微软雅黑"/>
          <w:color w:val="000000" w:themeColor="text1"/>
          <w:lang w:val="en-US" w:eastAsia="zh-CN"/>
          <w14:textFill>
            <w14:solidFill>
              <w14:schemeClr w14:val="tx1"/>
            </w14:solidFill>
          </w14:textFill>
        </w:rPr>
        <w:t>作为</w:t>
      </w:r>
      <w:r>
        <w:rPr>
          <w:rFonts w:hint="eastAsia" w:ascii="微软雅黑" w:hAnsi="微软雅黑" w:eastAsia="微软雅黑" w:cs="微软雅黑"/>
          <w:color w:val="000000" w:themeColor="text1"/>
          <w14:textFill>
            <w14:solidFill>
              <w14:schemeClr w14:val="tx1"/>
            </w14:solidFill>
          </w14:textFill>
        </w:rPr>
        <w:t>【实际已执行】数额。进度条的百分比=实际已执行/预算。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已执行</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的预算占比，</w:t>
      </w:r>
      <w:r>
        <w:rPr>
          <w:rFonts w:hint="eastAsia" w:ascii="微软雅黑" w:hAnsi="微软雅黑" w:eastAsia="微软雅黑" w:cs="微软雅黑"/>
          <w:b/>
          <w:bCs/>
          <w:color w:val="000000" w:themeColor="text1"/>
          <w:lang w:val="en-US" w:eastAsia="zh-CN"/>
          <w14:textFill>
            <w14:solidFill>
              <w14:schemeClr w14:val="tx1"/>
            </w14:solidFill>
          </w14:textFill>
        </w:rPr>
        <w:t>计算逻辑品类占比=单品类BPC预算之和/所有品类BPC预算之和</w:t>
      </w:r>
      <w:r>
        <w:rPr>
          <w:rFonts w:hint="eastAsia" w:ascii="微软雅黑" w:hAnsi="微软雅黑" w:eastAsia="微软雅黑" w:cs="微软雅黑"/>
          <w:color w:val="000000" w:themeColor="text1"/>
          <w:lang w:val="en-US"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68"/>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5712"/>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9054"/>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7239"/>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269"/>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32462"/>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3229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2450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23250"/>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3595"/>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5123"/>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85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20"/>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31271"/>
      <w:r>
        <w:rPr>
          <w:rFonts w:hint="eastAsia" w:ascii="微软雅黑" w:hAnsi="微软雅黑" w:eastAsia="微软雅黑" w:cs="微软雅黑"/>
          <w:color w:val="000000" w:themeColor="text1"/>
          <w14:textFill>
            <w14:solidFill>
              <w14:schemeClr w14:val="tx1"/>
            </w14:solidFill>
          </w14:textFill>
        </w:rPr>
        <w:t>营销知识库</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32754"/>
      <w:r>
        <w:rPr>
          <w:rFonts w:hint="eastAsia" w:ascii="微软雅黑" w:hAnsi="微软雅黑" w:eastAsia="微软雅黑" w:cs="微软雅黑"/>
          <w:color w:val="000000" w:themeColor="text1"/>
          <w14:textFill>
            <w14:solidFill>
              <w14:schemeClr w14:val="tx1"/>
            </w14:solidFill>
          </w14:textFill>
        </w:rPr>
        <w:t>概述</w:t>
      </w:r>
      <w:bookmarkEnd w:id="85"/>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通过API对接TPROS分别获取分类，以及分类下的文件。</w:t>
      </w:r>
    </w:p>
    <w:p>
      <w:pPr>
        <w:pStyle w:val="4"/>
        <w:rPr>
          <w:rFonts w:ascii="微软雅黑" w:hAnsi="微软雅黑" w:eastAsia="微软雅黑" w:cs="微软雅黑"/>
          <w:color w:val="000000" w:themeColor="text1"/>
          <w14:textFill>
            <w14:solidFill>
              <w14:schemeClr w14:val="tx1"/>
            </w14:solidFill>
          </w14:textFill>
        </w:rPr>
      </w:pPr>
      <w:bookmarkStart w:id="86" w:name="_Toc29552"/>
      <w:r>
        <w:rPr>
          <w:rFonts w:hint="eastAsia" w:ascii="微软雅黑" w:hAnsi="微软雅黑" w:eastAsia="微软雅黑" w:cs="微软雅黑"/>
          <w:color w:val="000000" w:themeColor="text1"/>
          <w14:textFill>
            <w14:solidFill>
              <w14:schemeClr w14:val="tx1"/>
            </w14:solidFill>
          </w14:textFill>
        </w:rPr>
        <w:t>功能入口</w:t>
      </w:r>
      <w:bookmarkEnd w:id="8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bookmarkStart w:id="87" w:name="_Toc14022"/>
      <w:r>
        <w:rPr>
          <w:rFonts w:hint="eastAsia" w:ascii="微软雅黑" w:hAnsi="微软雅黑" w:eastAsia="微软雅黑" w:cs="微软雅黑"/>
          <w:color w:val="000000" w:themeColor="text1"/>
          <w14:textFill>
            <w14:solidFill>
              <w14:schemeClr w14:val="tx1"/>
            </w14:solidFill>
          </w14:textFill>
        </w:rPr>
        <w:t>用户界面</w:t>
      </w:r>
      <w:bookmarkEnd w:id="87"/>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drawing>
          <wp:inline distT="0" distB="0" distL="114300" distR="114300">
            <wp:extent cx="5278120" cy="3302635"/>
            <wp:effectExtent l="0" t="0" r="1778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8120" cy="330263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按照Tpros中【品牌与营销】中的文件及文件所属子分类，获取数据展示到MPM中，右侧的视图由TPROS直接返回MPM展示即可。</w:t>
      </w:r>
    </w:p>
    <w:p>
      <w:pPr>
        <w:numPr>
          <w:ilvl w:val="0"/>
          <w:numId w:val="15"/>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搜索框只能搜索文件名，支持模糊和精确搜索，搜索文件时不展示分类直接展示搜索之后匹配的文件。</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文件搜索框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输入文件名进行模糊或者精确搜索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8" w:name="_Toc19974"/>
      <w:r>
        <w:rPr>
          <w:rFonts w:hint="eastAsia" w:ascii="微软雅黑" w:hAnsi="微软雅黑" w:eastAsia="微软雅黑" w:cs="微软雅黑"/>
          <w:color w:val="000000" w:themeColor="text1"/>
          <w14:textFill>
            <w14:solidFill>
              <w14:schemeClr w14:val="tx1"/>
            </w14:solidFill>
          </w14:textFill>
        </w:rPr>
        <w:t>发文公告</w:t>
      </w:r>
      <w:r>
        <w:rPr>
          <w:rFonts w:hint="eastAsia" w:ascii="微软雅黑" w:hAnsi="微软雅黑" w:eastAsia="微软雅黑" w:cs="微软雅黑"/>
          <w:color w:val="000000" w:themeColor="text1"/>
          <w:lang w:val="en-US" w:eastAsia="zh-CN"/>
          <w14:textFill>
            <w14:solidFill>
              <w14:schemeClr w14:val="tx1"/>
            </w14:solidFill>
          </w14:textFill>
        </w:rPr>
        <w:t>管理</w:t>
      </w:r>
      <w:bookmarkEnd w:id="88"/>
    </w:p>
    <w:p>
      <w:pPr>
        <w:pStyle w:val="4"/>
        <w:rPr>
          <w:rFonts w:ascii="微软雅黑" w:hAnsi="微软雅黑" w:eastAsia="微软雅黑" w:cs="微软雅黑"/>
          <w:color w:val="000000" w:themeColor="text1"/>
          <w14:textFill>
            <w14:solidFill>
              <w14:schemeClr w14:val="tx1"/>
            </w14:solidFill>
          </w14:textFill>
        </w:rPr>
      </w:pPr>
      <w:bookmarkStart w:id="89" w:name="_Toc29806"/>
      <w:r>
        <w:rPr>
          <w:rFonts w:hint="eastAsia" w:ascii="微软雅黑" w:hAnsi="微软雅黑" w:eastAsia="微软雅黑" w:cs="微软雅黑"/>
          <w:color w:val="000000" w:themeColor="text1"/>
          <w14:textFill>
            <w14:solidFill>
              <w14:schemeClr w14:val="tx1"/>
            </w14:solidFill>
          </w14:textFill>
        </w:rPr>
        <w:t>概述</w:t>
      </w:r>
      <w:bookmarkEnd w:id="89"/>
    </w:p>
    <w:p>
      <w:pPr>
        <w:rPr>
          <w:rFonts w:hint="eastAsia"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发文公告管理，用于发布和维护发文公告的功能模块，控制发文的新建，发布，置顶，作废等功能，主要使用者【超级管理员】。</w:t>
      </w:r>
    </w:p>
    <w:p>
      <w:pPr>
        <w:pStyle w:val="4"/>
        <w:rPr>
          <w:rFonts w:ascii="微软雅黑" w:hAnsi="微软雅黑" w:eastAsia="微软雅黑" w:cs="微软雅黑"/>
          <w:color w:val="000000" w:themeColor="text1"/>
          <w14:textFill>
            <w14:solidFill>
              <w14:schemeClr w14:val="tx1"/>
            </w14:solidFill>
          </w14:textFill>
        </w:rPr>
      </w:pPr>
      <w:bookmarkStart w:id="90" w:name="_Toc19698"/>
      <w:r>
        <w:rPr>
          <w:rFonts w:hint="eastAsia" w:ascii="微软雅黑" w:hAnsi="微软雅黑" w:eastAsia="微软雅黑" w:cs="微软雅黑"/>
          <w:color w:val="000000" w:themeColor="text1"/>
          <w14:textFill>
            <w14:solidFill>
              <w14:schemeClr w14:val="tx1"/>
            </w14:solidFill>
          </w14:textFill>
        </w:rPr>
        <w:t>功能入口</w:t>
      </w:r>
      <w:bookmarkEnd w:id="90"/>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基础配置-&gt;发文公告管理</w:t>
      </w:r>
    </w:p>
    <w:p>
      <w:pPr>
        <w:pStyle w:val="4"/>
        <w:rPr>
          <w:rFonts w:ascii="微软雅黑" w:hAnsi="微软雅黑" w:eastAsia="微软雅黑" w:cs="微软雅黑"/>
          <w:color w:val="000000" w:themeColor="text1"/>
          <w14:textFill>
            <w14:solidFill>
              <w14:schemeClr w14:val="tx1"/>
            </w14:solidFill>
          </w14:textFill>
        </w:rPr>
      </w:pPr>
      <w:bookmarkStart w:id="91" w:name="_Toc28573"/>
      <w:r>
        <w:rPr>
          <w:rFonts w:hint="eastAsia" w:ascii="微软雅黑" w:hAnsi="微软雅黑" w:eastAsia="微软雅黑" w:cs="微软雅黑"/>
          <w:color w:val="000000" w:themeColor="text1"/>
          <w14:textFill>
            <w14:solidFill>
              <w14:schemeClr w14:val="tx1"/>
            </w14:solidFill>
          </w14:textFill>
        </w:rPr>
        <w:t>用户界面</w:t>
      </w:r>
      <w:bookmarkEnd w:id="91"/>
    </w:p>
    <w:p>
      <w:r>
        <w:drawing>
          <wp:inline distT="0" distB="0" distL="114300" distR="114300">
            <wp:extent cx="5263515" cy="3075940"/>
            <wp:effectExtent l="0" t="0" r="1333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2"/>
                    <a:stretch>
                      <a:fillRect/>
                    </a:stretch>
                  </pic:blipFill>
                  <pic:spPr>
                    <a:xfrm>
                      <a:off x="0" y="0"/>
                      <a:ext cx="5263515" cy="3075940"/>
                    </a:xfrm>
                    <a:prstGeom prst="rect">
                      <a:avLst/>
                    </a:prstGeom>
                    <a:noFill/>
                    <a:ln>
                      <a:noFill/>
                    </a:ln>
                  </pic:spPr>
                </pic:pic>
              </a:graphicData>
            </a:graphic>
          </wp:inline>
        </w:drawing>
      </w:r>
    </w:p>
    <w:p>
      <w:pPr>
        <w:rPr>
          <w:rFonts w:hint="eastAsia"/>
          <w:lang w:val="en-US" w:eastAsia="zh-CN"/>
        </w:rPr>
      </w:pPr>
      <w:r>
        <w:drawing>
          <wp:inline distT="0" distB="0" distL="114300" distR="114300">
            <wp:extent cx="5272405" cy="3074670"/>
            <wp:effectExtent l="0" t="0" r="4445" b="1143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3"/>
                    <a:stretch>
                      <a:fillRect/>
                    </a:stretch>
                  </pic:blipFill>
                  <pic:spPr>
                    <a:xfrm>
                      <a:off x="0" y="0"/>
                      <a:ext cx="5272405" cy="3074670"/>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使用者【超级管理员】</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列表的条目按创建时间倒序排序</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【类型】来源于数据字典中新建的【发文公告类型】</w:t>
      </w:r>
    </w:p>
    <w:p>
      <w:pPr>
        <w:numPr>
          <w:ilvl w:val="0"/>
          <w:numId w:val="16"/>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置顶的发文最多三个</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未发布时，【发布时间】为空</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未处于【发布】状态的发文不展示在用户端的发文公告列表和首页发文模块</w:t>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状态包括【草稿】【发布】【撤回】【废弃】，状态变化如下：</w:t>
      </w:r>
    </w:p>
    <w:p>
      <w:pPr>
        <w:numPr>
          <w:ilvl w:val="0"/>
          <w:numId w:val="0"/>
        </w:numPr>
        <w:ind w:firstLine="420" w:firstLineChars="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drawing>
          <wp:inline distT="0" distB="0" distL="114300" distR="114300">
            <wp:extent cx="4155440" cy="2071370"/>
            <wp:effectExtent l="0" t="0" r="0" b="0"/>
            <wp:docPr id="25" name="图片 2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未命名文件"/>
                    <pic:cNvPicPr>
                      <a:picLocks noChangeAspect="1"/>
                    </pic:cNvPicPr>
                  </pic:nvPicPr>
                  <pic:blipFill>
                    <a:blip r:embed="rId24"/>
                    <a:stretch>
                      <a:fillRect/>
                    </a:stretch>
                  </pic:blipFill>
                  <pic:spPr>
                    <a:xfrm>
                      <a:off x="0" y="0"/>
                      <a:ext cx="4155440" cy="2071370"/>
                    </a:xfrm>
                    <a:prstGeom prst="rect">
                      <a:avLst/>
                    </a:prstGeom>
                  </pic:spPr>
                </pic:pic>
              </a:graphicData>
            </a:graphic>
          </wp:inline>
        </w:drawing>
      </w: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各种状态下可以进行的操作</w:t>
      </w:r>
    </w:p>
    <w:tbl>
      <w:tblPr>
        <w:tblStyle w:val="29"/>
        <w:tblW w:w="5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4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草稿</w:t>
            </w:r>
          </w:p>
        </w:tc>
        <w:tc>
          <w:tcPr>
            <w:tcW w:w="407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撤回</w:t>
            </w:r>
          </w:p>
        </w:tc>
        <w:tc>
          <w:tcPr>
            <w:tcW w:w="4070" w:type="dxa"/>
            <w:shd w:val="clear" w:color="auto" w:fill="FFFFFF" w:themeFill="background1"/>
            <w:vAlign w:val="top"/>
          </w:tcPr>
          <w:p>
            <w:pPr>
              <w:keepNext w:val="0"/>
              <w:keepLines w:val="0"/>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置顶/取消置顶，发布，编辑，作废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废弃</w:t>
            </w:r>
          </w:p>
        </w:tc>
        <w:tc>
          <w:tcPr>
            <w:tcW w:w="4070"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不可进行任何操作</w:t>
            </w: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numPr>
          <w:ilvl w:val="0"/>
          <w:numId w:val="16"/>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作废之后，不可进行任何操作</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发文公告管理列表页面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 xml:space="preserve">创建人  </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开始时间 ~结束时间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日期区间选择器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状态包括【草稿】【发布】【撤回】【废弃】</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操作包括【置顶】【发布】【撤回】【编辑】【作废】</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w:t>
            </w:r>
            <w:r>
              <w:rPr>
                <w:rFonts w:hint="eastAsia" w:ascii="微软雅黑" w:hAnsi="微软雅黑" w:eastAsia="微软雅黑" w:cs="微软雅黑"/>
                <w:color w:val="000000" w:themeColor="text1"/>
                <w:szCs w:val="21"/>
                <w:lang w:val="en-US" w:eastAsia="zh-CN"/>
                <w14:textFill>
                  <w14:solidFill>
                    <w14:schemeClr w14:val="tx1"/>
                  </w14:solidFill>
                </w14:textFill>
              </w:rPr>
              <w:t>发文公告</w:t>
            </w:r>
            <w:r>
              <w:rPr>
                <w:rFonts w:hint="eastAsia" w:ascii="微软雅黑" w:hAnsi="微软雅黑" w:eastAsia="微软雅黑" w:cs="微软雅黑"/>
                <w:color w:val="000000" w:themeColor="text1"/>
                <w:szCs w:val="21"/>
                <w14:textFill>
                  <w14:solidFill>
                    <w14:schemeClr w14:val="tx1"/>
                  </w14:solidFill>
                </w14:textFill>
              </w:rPr>
              <w:t>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置顶/取消置顶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点击置顶之后，发文在首页发文模块则处于置顶状态，置顶之后【置顶】变成【取消置顶】（两个按钮相互切换）。</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strike/>
                <w:dstrike w:val="0"/>
                <w:color w:val="000000" w:themeColor="text1"/>
                <w:lang w:val="en-US" w:eastAsia="zh-CN"/>
                <w14:textFill>
                  <w14:solidFill>
                    <w14:schemeClr w14:val="tx1"/>
                  </w14:solidFill>
                </w14:textFill>
              </w:rPr>
              <w:t>置顶发文最多三个，当置顶发文超过三个时提示：置顶发文最多三个</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点击发布之后，相应发文则处于发布状态，展示在用户端发文公告列表和首页发文模块。</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提示：发布成功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撤回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点击撤回之后，则撤回【发布】状态下的发文，状态修改为撤回</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提示：撤回成功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作废</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任何状态下的发文作废之后，不会展示也不能做任何操作</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弹窗提示：作废之后，发文将失效，是否作废？</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r>
              <w:rPr>
                <w:rFonts w:hint="eastAsia" w:ascii="微软雅黑" w:hAnsi="微软雅黑" w:eastAsia="微软雅黑" w:cs="微软雅黑"/>
                <w:color w:val="000000" w:themeColor="text1"/>
                <w:lang w:val="en-US" w:eastAsia="zh-CN"/>
                <w14:textFill>
                  <w14:solidFill>
                    <w14:schemeClr w14:val="tx1"/>
                  </w14:solidFill>
                </w14:textFill>
              </w:rPr>
              <w:t>点击确认则进行作废，取消则返回列表页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处于【草稿】和【撤回】状态下的发文，点击编辑之后，则可对文章内容进行修改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新增发文公告页面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6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39"/>
        <w:gridCol w:w="1714"/>
        <w:gridCol w:w="1034"/>
        <w:gridCol w:w="42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标题</w:t>
            </w:r>
          </w:p>
        </w:tc>
        <w:tc>
          <w:tcPr>
            <w:tcW w:w="171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来自数据字典【发文公告类型】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是否定时发布</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默认【否】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default" w:ascii="微软雅黑" w:hAnsi="微软雅黑" w:eastAsia="微软雅黑" w:cs="微软雅黑"/>
                <w:color w:val="000000" w:themeColor="text1"/>
                <w:szCs w:val="21"/>
                <w:lang w:val="en-US" w:eastAsia="zh-CN"/>
                <w14:textFill>
                  <w14:solidFill>
                    <w14:schemeClr w14:val="tx1"/>
                  </w14:solidFill>
                </w14:textFill>
              </w:rPr>
              <w:t>内容</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富文本编辑器</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3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附件</w:t>
            </w:r>
          </w:p>
        </w:tc>
        <w:tc>
          <w:tcPr>
            <w:tcW w:w="171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文件上传控件</w:t>
            </w:r>
          </w:p>
        </w:tc>
        <w:tc>
          <w:tcPr>
            <w:tcW w:w="10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422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可上传多个文件</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选择【是】时，则发文置顶到【发文公告】和首页发文公告模块，前提条件置顶发文数量不超过3</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是否定时发布</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w:t>
            </w: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选择是时，则展示出【日期时间选择器】（必填），选择完发布时间之后，则在所选择的时间点发布发文</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所选择的发布日期时间不早于当前时间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上传文件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点击上传文件弹出文件上传框</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可上传多个文件，格式:pdf,excel,ppt,word,txt,rar,zip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点击保存之后，则将发文保存为【草稿】状态，若有必填项未填则进行红框提示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取消</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返回列表页</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2" w:name="_Toc5282"/>
      <w:r>
        <w:rPr>
          <w:rFonts w:hint="eastAsia" w:ascii="微软雅黑" w:hAnsi="微软雅黑" w:eastAsia="微软雅黑" w:cs="微软雅黑"/>
          <w:color w:val="000000" w:themeColor="text1"/>
          <w14:textFill>
            <w14:solidFill>
              <w14:schemeClr w14:val="tx1"/>
            </w14:solidFill>
          </w14:textFill>
        </w:rPr>
        <w:t>发文公告</w:t>
      </w:r>
      <w:bookmarkEnd w:id="92"/>
    </w:p>
    <w:p>
      <w:pPr>
        <w:pStyle w:val="4"/>
        <w:rPr>
          <w:rFonts w:ascii="微软雅黑" w:hAnsi="微软雅黑" w:eastAsia="微软雅黑" w:cs="微软雅黑"/>
          <w:color w:val="000000" w:themeColor="text1"/>
          <w14:textFill>
            <w14:solidFill>
              <w14:schemeClr w14:val="tx1"/>
            </w14:solidFill>
          </w14:textFill>
        </w:rPr>
      </w:pPr>
      <w:bookmarkStart w:id="93" w:name="_Toc2419"/>
      <w:r>
        <w:rPr>
          <w:rFonts w:hint="eastAsia" w:ascii="微软雅黑" w:hAnsi="微软雅黑" w:eastAsia="微软雅黑" w:cs="微软雅黑"/>
          <w:color w:val="000000" w:themeColor="text1"/>
          <w14:textFill>
            <w14:solidFill>
              <w14:schemeClr w14:val="tx1"/>
            </w14:solidFill>
          </w14:textFill>
        </w:rPr>
        <w:t>概述</w:t>
      </w:r>
      <w:bookmarkEnd w:id="93"/>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发文公告为用户端展示所有发文，仅供用户查阅所有历史发文。</w:t>
      </w:r>
    </w:p>
    <w:p>
      <w:pPr>
        <w:pStyle w:val="4"/>
        <w:rPr>
          <w:rFonts w:ascii="微软雅黑" w:hAnsi="微软雅黑" w:eastAsia="微软雅黑" w:cs="微软雅黑"/>
          <w:color w:val="000000" w:themeColor="text1"/>
          <w14:textFill>
            <w14:solidFill>
              <w14:schemeClr w14:val="tx1"/>
            </w14:solidFill>
          </w14:textFill>
        </w:rPr>
      </w:pPr>
      <w:bookmarkStart w:id="94" w:name="_Toc7830"/>
      <w:r>
        <w:rPr>
          <w:rFonts w:hint="eastAsia" w:ascii="微软雅黑" w:hAnsi="微软雅黑" w:eastAsia="微软雅黑" w:cs="微软雅黑"/>
          <w:color w:val="000000" w:themeColor="text1"/>
          <w14:textFill>
            <w14:solidFill>
              <w14:schemeClr w14:val="tx1"/>
            </w14:solidFill>
          </w14:textFill>
        </w:rPr>
        <w:t>功能入口</w:t>
      </w:r>
      <w:bookmarkEnd w:id="94"/>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发文公告</w:t>
      </w:r>
    </w:p>
    <w:p>
      <w:pPr>
        <w:pStyle w:val="4"/>
        <w:rPr>
          <w:rFonts w:ascii="微软雅黑" w:hAnsi="微软雅黑" w:eastAsia="微软雅黑" w:cs="微软雅黑"/>
          <w:color w:val="000000" w:themeColor="text1"/>
          <w14:textFill>
            <w14:solidFill>
              <w14:schemeClr w14:val="tx1"/>
            </w14:solidFill>
          </w14:textFill>
        </w:rPr>
      </w:pPr>
      <w:bookmarkStart w:id="95" w:name="_Toc26330"/>
      <w:r>
        <w:rPr>
          <w:rFonts w:hint="eastAsia" w:ascii="微软雅黑" w:hAnsi="微软雅黑" w:eastAsia="微软雅黑" w:cs="微软雅黑"/>
          <w:color w:val="000000" w:themeColor="text1"/>
          <w14:textFill>
            <w14:solidFill>
              <w14:schemeClr w14:val="tx1"/>
            </w14:solidFill>
          </w14:textFill>
        </w:rPr>
        <w:t>用户界面</w:t>
      </w:r>
      <w:bookmarkEnd w:id="95"/>
    </w:p>
    <w:p>
      <w:r>
        <w:drawing>
          <wp:inline distT="0" distB="0" distL="114300" distR="114300">
            <wp:extent cx="5276850" cy="3192145"/>
            <wp:effectExtent l="0" t="0" r="0" b="825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5276850" cy="3192145"/>
                    </a:xfrm>
                    <a:prstGeom prst="rect">
                      <a:avLst/>
                    </a:prstGeom>
                    <a:noFill/>
                    <a:ln>
                      <a:noFill/>
                    </a:ln>
                  </pic:spPr>
                </pic:pic>
              </a:graphicData>
            </a:graphic>
          </wp:inline>
        </w:drawing>
      </w:r>
    </w:p>
    <w:p>
      <w:pPr>
        <w:rPr>
          <w:rFonts w:hint="eastAsia"/>
          <w:lang w:val="en-US" w:eastAsia="zh-CN"/>
        </w:rPr>
      </w:pPr>
      <w:r>
        <w:drawing>
          <wp:inline distT="0" distB="0" distL="114300" distR="114300">
            <wp:extent cx="5263515" cy="3072765"/>
            <wp:effectExtent l="0" t="0" r="13335" b="1333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6"/>
                    <a:stretch>
                      <a:fillRect/>
                    </a:stretch>
                  </pic:blipFill>
                  <pic:spPr>
                    <a:xfrm>
                      <a:off x="0" y="0"/>
                      <a:ext cx="5263515" cy="307276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7"/>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展示所有发文公告到列表中，按发布时间倒序排序</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发文公告列表</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发文标题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所有发文类型，来源数据字典中的【发文公告类型】</w:t>
            </w: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创建人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搜索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根据标题和类型进行模糊或精确搜索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点击跳转到新闻详情页面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bidi w:val="0"/>
      </w:pPr>
    </w:p>
    <w:p>
      <w:pPr>
        <w:pStyle w:val="58"/>
        <w:numPr>
          <w:ilvl w:val="0"/>
          <w:numId w:val="0"/>
        </w:numPr>
        <w:ind w:leftChars="0"/>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正文</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附件文件名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点击文件名可以跳转到页面进行预览</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下载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点击下载，则下载相应的附件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阅读量</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数值</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用户每点击一次发文进入详情，阅读量自增一</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96" w:name="_Toc4018"/>
      <w:r>
        <w:rPr>
          <w:rFonts w:hint="eastAsia" w:ascii="微软雅黑" w:hAnsi="微软雅黑" w:eastAsia="微软雅黑" w:cs="微软雅黑"/>
          <w:color w:val="000000" w:themeColor="text1"/>
          <w:lang w:val="en-US" w:eastAsia="zh-CN"/>
          <w14:textFill>
            <w14:solidFill>
              <w14:schemeClr w14:val="tx1"/>
            </w14:solidFill>
          </w14:textFill>
        </w:rPr>
        <w:t>首页</w:t>
      </w:r>
      <w:bookmarkEnd w:id="96"/>
    </w:p>
    <w:p>
      <w:pPr>
        <w:pStyle w:val="4"/>
        <w:rPr>
          <w:rFonts w:ascii="微软雅黑" w:hAnsi="微软雅黑" w:eastAsia="微软雅黑" w:cs="微软雅黑"/>
          <w:color w:val="000000" w:themeColor="text1"/>
          <w14:textFill>
            <w14:solidFill>
              <w14:schemeClr w14:val="tx1"/>
            </w14:solidFill>
          </w14:textFill>
        </w:rPr>
      </w:pPr>
      <w:bookmarkStart w:id="97" w:name="_Toc1580"/>
      <w:r>
        <w:rPr>
          <w:rFonts w:hint="eastAsia" w:ascii="微软雅黑" w:hAnsi="微软雅黑" w:eastAsia="微软雅黑" w:cs="微软雅黑"/>
          <w:color w:val="000000" w:themeColor="text1"/>
          <w14:textFill>
            <w14:solidFill>
              <w14:schemeClr w14:val="tx1"/>
            </w14:solidFill>
          </w14:textFill>
        </w:rPr>
        <w:t>概述</w:t>
      </w:r>
      <w:bookmarkEnd w:id="97"/>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bookmarkStart w:id="98" w:name="_Toc11752"/>
      <w:r>
        <w:rPr>
          <w:rFonts w:hint="eastAsia" w:ascii="微软雅黑" w:hAnsi="微软雅黑" w:eastAsia="微软雅黑" w:cs="微软雅黑"/>
          <w:color w:val="000000" w:themeColor="text1"/>
          <w14:textFill>
            <w14:solidFill>
              <w14:schemeClr w14:val="tx1"/>
            </w14:solidFill>
          </w14:textFill>
        </w:rPr>
        <w:t>功能入口</w:t>
      </w:r>
      <w:bookmarkEnd w:id="98"/>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bookmarkStart w:id="99" w:name="_Toc15013"/>
      <w:r>
        <w:rPr>
          <w:rFonts w:hint="eastAsia" w:ascii="微软雅黑" w:hAnsi="微软雅黑" w:eastAsia="微软雅黑" w:cs="微软雅黑"/>
          <w:color w:val="000000" w:themeColor="text1"/>
          <w14:textFill>
            <w14:solidFill>
              <w14:schemeClr w14:val="tx1"/>
            </w14:solidFill>
          </w14:textFill>
        </w:rPr>
        <w:t>用户界面</w:t>
      </w:r>
      <w:bookmarkEnd w:id="99"/>
    </w:p>
    <w:p>
      <w:pPr>
        <w:rPr>
          <w:rFonts w:hint="eastAsia" w:ascii="微软雅黑" w:hAnsi="微软雅黑" w:eastAsia="微软雅黑" w:cs="微软雅黑"/>
          <w:color w:val="FF0000"/>
          <w:kern w:val="0"/>
          <w:sz w:val="24"/>
          <w:szCs w:val="21"/>
        </w:rPr>
      </w:pPr>
      <w:r>
        <w:drawing>
          <wp:inline distT="0" distB="0" distL="114300" distR="114300">
            <wp:extent cx="5273040" cy="3041650"/>
            <wp:effectExtent l="0" t="0" r="3810" b="635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7"/>
                    <a:stretch>
                      <a:fillRect/>
                    </a:stretch>
                  </pic:blipFill>
                  <pic:spPr>
                    <a:xfrm>
                      <a:off x="0" y="0"/>
                      <a:ext cx="5273040" cy="304165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发文公告的数据来自【发文公告管理】</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 xml:space="preserve">头部的发文公告类型来自数据字典中的【发文公告类型】，默认类型【最新】 </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类型【最新】中展示所有类型的发文，除置顶的发文之外，其余按时间最新在前，置顶的发布类型名高亮显示（橙红色）</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每一页显示十条数据，单行文字超出行的长度时，省略号替代后续文字</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发文公告模块</w:t>
      </w:r>
    </w:p>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【最新】以及发文公告类型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标题</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发布时间</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标题</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点击跳转到发文详情页面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更多</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val="0"/>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val="0"/>
                <w:dstrike w:val="0"/>
                <w:color w:val="000000" w:themeColor="text1"/>
                <w:szCs w:val="21"/>
                <w:lang w:val="en-US" w:eastAsia="zh-CN"/>
                <w14:textFill>
                  <w14:solidFill>
                    <w14:schemeClr w14:val="tx1"/>
                  </w14:solidFill>
                </w14:textFill>
              </w:rPr>
              <w:t>点击跳转到用户端发文公告列表页面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0" w:name="_Toc22608"/>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bookmarkEnd w:id="100"/>
    </w:p>
    <w:p>
      <w:pPr>
        <w:pStyle w:val="4"/>
        <w:rPr>
          <w:rFonts w:ascii="微软雅黑" w:hAnsi="微软雅黑" w:eastAsia="微软雅黑" w:cs="微软雅黑"/>
          <w:color w:val="000000" w:themeColor="text1"/>
          <w14:textFill>
            <w14:solidFill>
              <w14:schemeClr w14:val="tx1"/>
            </w14:solidFill>
          </w14:textFill>
        </w:rPr>
      </w:pPr>
      <w:bookmarkStart w:id="101" w:name="_Toc1184"/>
      <w:r>
        <w:rPr>
          <w:rFonts w:hint="eastAsia" w:ascii="微软雅黑" w:hAnsi="微软雅黑" w:eastAsia="微软雅黑" w:cs="微软雅黑"/>
          <w:color w:val="000000" w:themeColor="text1"/>
          <w14:textFill>
            <w14:solidFill>
              <w14:schemeClr w14:val="tx1"/>
            </w14:solidFill>
          </w14:textFill>
        </w:rPr>
        <w:t>概述</w:t>
      </w:r>
      <w:bookmarkEnd w:id="101"/>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bookmarkStart w:id="102" w:name="_Toc15595"/>
      <w:r>
        <w:rPr>
          <w:rFonts w:hint="eastAsia" w:ascii="微软雅黑" w:hAnsi="微软雅黑" w:eastAsia="微软雅黑" w:cs="微软雅黑"/>
          <w:color w:val="000000" w:themeColor="text1"/>
          <w14:textFill>
            <w14:solidFill>
              <w14:schemeClr w14:val="tx1"/>
            </w14:solidFill>
          </w14:textFill>
        </w:rPr>
        <w:t>功能入口</w:t>
      </w:r>
      <w:bookmarkEnd w:id="102"/>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bookmarkStart w:id="103" w:name="_Toc13511"/>
      <w:r>
        <w:rPr>
          <w:rFonts w:hint="eastAsia" w:ascii="微软雅黑" w:hAnsi="微软雅黑" w:eastAsia="微软雅黑" w:cs="微软雅黑"/>
          <w:color w:val="000000" w:themeColor="text1"/>
          <w14:textFill>
            <w14:solidFill>
              <w14:schemeClr w14:val="tx1"/>
            </w14:solidFill>
          </w14:textFill>
        </w:rPr>
        <w:t>用户界面</w:t>
      </w:r>
      <w:bookmarkEnd w:id="103"/>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选择要配置的项目类型（数据来源【业务动因】中的项目类型），每个类型只能配置一次。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19"/>
        </w:numPr>
        <w:rPr>
          <w:rFonts w:hint="default"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strike/>
          <w:dstrike w:val="0"/>
          <w:color w:val="C00000"/>
          <w:kern w:val="0"/>
          <w:sz w:val="24"/>
          <w:szCs w:val="21"/>
          <w:lang w:val="en-US" w:eastAsia="zh-CN" w:bidi="ar-SA"/>
        </w:rPr>
        <w:t>Tpros文件（待定）</w:t>
      </w:r>
      <w:r>
        <w:rPr>
          <w:rFonts w:hint="eastAsia" w:ascii="微软雅黑" w:hAnsi="微软雅黑" w:eastAsia="微软雅黑" w:cs="微软雅黑"/>
          <w:strike/>
          <w:dstrike w:val="0"/>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4" w:name="_Toc8618"/>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bookmarkEnd w:id="104"/>
    </w:p>
    <w:p>
      <w:pPr>
        <w:pStyle w:val="4"/>
        <w:rPr>
          <w:rFonts w:ascii="微软雅黑" w:hAnsi="微软雅黑" w:eastAsia="微软雅黑" w:cs="微软雅黑"/>
          <w:color w:val="000000" w:themeColor="text1"/>
          <w14:textFill>
            <w14:solidFill>
              <w14:schemeClr w14:val="tx1"/>
            </w14:solidFill>
          </w14:textFill>
        </w:rPr>
      </w:pPr>
      <w:bookmarkStart w:id="105" w:name="_Toc31119"/>
      <w:r>
        <w:rPr>
          <w:rFonts w:hint="eastAsia" w:ascii="微软雅黑" w:hAnsi="微软雅黑" w:eastAsia="微软雅黑" w:cs="微软雅黑"/>
          <w:color w:val="000000" w:themeColor="text1"/>
          <w14:textFill>
            <w14:solidFill>
              <w14:schemeClr w14:val="tx1"/>
            </w14:solidFill>
          </w14:textFill>
        </w:rPr>
        <w:t>概述</w:t>
      </w:r>
      <w:bookmarkEnd w:id="105"/>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bookmarkStart w:id="106" w:name="_Toc616"/>
      <w:r>
        <w:rPr>
          <w:rFonts w:hint="eastAsia" w:ascii="微软雅黑" w:hAnsi="微软雅黑" w:eastAsia="微软雅黑" w:cs="微软雅黑"/>
          <w:color w:val="000000" w:themeColor="text1"/>
          <w14:textFill>
            <w14:solidFill>
              <w14:schemeClr w14:val="tx1"/>
            </w14:solidFill>
          </w14:textFill>
        </w:rPr>
        <w:t>功能入口</w:t>
      </w:r>
      <w:bookmarkEnd w:id="106"/>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bookmarkStart w:id="107" w:name="_Toc12724"/>
      <w:r>
        <w:rPr>
          <w:rFonts w:hint="eastAsia" w:ascii="微软雅黑" w:hAnsi="微软雅黑" w:eastAsia="微软雅黑" w:cs="微软雅黑"/>
          <w:color w:val="000000" w:themeColor="text1"/>
          <w14:textFill>
            <w14:solidFill>
              <w14:schemeClr w14:val="tx1"/>
            </w14:solidFill>
          </w14:textFill>
        </w:rPr>
        <w:t>用户界面</w:t>
      </w:r>
      <w:bookmarkEnd w:id="107"/>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108" w:name="_Toc4664"/>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108"/>
    </w:p>
    <w:p>
      <w:pPr>
        <w:pStyle w:val="4"/>
        <w:rPr>
          <w:rFonts w:ascii="微软雅黑" w:hAnsi="微软雅黑" w:eastAsia="微软雅黑" w:cs="微软雅黑"/>
          <w:color w:val="000000" w:themeColor="text1"/>
          <w14:textFill>
            <w14:solidFill>
              <w14:schemeClr w14:val="tx1"/>
            </w14:solidFill>
          </w14:textFill>
        </w:rPr>
      </w:pPr>
      <w:bookmarkStart w:id="109" w:name="_Toc28047"/>
      <w:r>
        <w:rPr>
          <w:rFonts w:hint="eastAsia" w:ascii="微软雅黑" w:hAnsi="微软雅黑" w:eastAsia="微软雅黑" w:cs="微软雅黑"/>
          <w:color w:val="000000" w:themeColor="text1"/>
          <w14:textFill>
            <w14:solidFill>
              <w14:schemeClr w14:val="tx1"/>
            </w14:solidFill>
          </w14:textFill>
        </w:rPr>
        <w:t>概述</w:t>
      </w:r>
      <w:bookmarkEnd w:id="109"/>
    </w:p>
    <w:p>
      <w:pPr>
        <w:pStyle w:val="58"/>
        <w:numPr>
          <w:ilvl w:val="0"/>
          <w:numId w:val="21"/>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110"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110"/>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21"/>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111" w:name="_Toc18085"/>
      <w:r>
        <w:rPr>
          <w:rFonts w:hint="eastAsia" w:ascii="微软雅黑" w:hAnsi="微软雅黑" w:eastAsia="微软雅黑" w:cs="微软雅黑"/>
          <w:color w:val="000000" w:themeColor="text1"/>
          <w14:textFill>
            <w14:solidFill>
              <w14:schemeClr w14:val="tx1"/>
            </w14:solidFill>
          </w14:textFill>
        </w:rPr>
        <w:t>具体优化点</w:t>
      </w:r>
      <w:bookmarkEnd w:id="111"/>
    </w:p>
    <w:p/>
    <w:p/>
    <w:p>
      <w:pPr>
        <w:pStyle w:val="5"/>
        <w:rPr>
          <w:rFonts w:ascii="微软雅黑" w:hAnsi="微软雅黑" w:eastAsia="微软雅黑"/>
        </w:rPr>
      </w:pPr>
      <w:bookmarkStart w:id="112" w:name="_Toc12418"/>
      <w:r>
        <w:rPr>
          <w:rFonts w:hint="eastAsia" w:ascii="微软雅黑" w:hAnsi="微软雅黑" w:eastAsia="微软雅黑"/>
        </w:rPr>
        <w:t>审批优化</w:t>
      </w:r>
      <w:bookmarkEnd w:id="112"/>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2"/>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22"/>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113" w:name="_Toc12348"/>
      <w:bookmarkStart w:id="114"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113"/>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114"/>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4"/>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23"/>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23"/>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23"/>
        </w:numPr>
        <w:ind w:firstLineChars="0"/>
        <w:rPr>
          <w:rFonts w:ascii="微软雅黑" w:hAnsi="微软雅黑" w:eastAsia="微软雅黑" w:cs="微软雅黑"/>
          <w:color w:val="auto"/>
          <w:sz w:val="24"/>
        </w:rPr>
      </w:pPr>
      <w:r>
        <w:rPr>
          <w:rFonts w:hint="eastAsia" w:ascii="微软雅黑" w:hAnsi="微软雅黑" w:eastAsia="微软雅黑" w:cs="微软雅黑"/>
          <w:color w:val="FF0000"/>
          <w:sz w:val="24"/>
          <w:lang w:val="en-US" w:eastAsia="zh-CN"/>
        </w:rPr>
        <w:t>同个预算年度，</w:t>
      </w: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35"/>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36"/>
                    <a:stretch>
                      <a:fillRect/>
                    </a:stretch>
                  </pic:blipFill>
                  <pic:spPr>
                    <a:xfrm>
                      <a:off x="0" y="0"/>
                      <a:ext cx="5268595" cy="2604135"/>
                    </a:xfrm>
                    <a:prstGeom prst="rect">
                      <a:avLst/>
                    </a:prstGeom>
                    <a:noFill/>
                    <a:ln>
                      <a:noFill/>
                    </a:ln>
                  </pic:spPr>
                </pic:pic>
              </a:graphicData>
            </a:graphic>
          </wp:inline>
        </w:drawing>
      </w: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color w:val="auto"/>
          <w:sz w:val="24"/>
          <w:lang w:val="en-US" w:eastAsia="zh-CN"/>
        </w:rPr>
        <w:t>同个预算年度</w:t>
      </w:r>
      <w:r>
        <w:rPr>
          <w:rFonts w:hint="eastAsia" w:ascii="微软雅黑" w:hAnsi="微软雅黑" w:eastAsia="微软雅黑" w:cs="微软雅黑"/>
          <w:sz w:val="24"/>
          <w:lang w:val="en-US" w:eastAsia="zh-CN"/>
        </w:rPr>
        <w:t>，</w:t>
      </w: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b/>
          <w:bCs/>
          <w:color w:val="auto"/>
          <w:sz w:val="24"/>
          <w:lang w:val="en-US" w:eastAsia="zh-CN"/>
        </w:rPr>
        <w:t>后续传递给SAP的项目编码只传递推广费类型的项目</w:t>
      </w:r>
      <w:r>
        <w:rPr>
          <w:rFonts w:hint="eastAsia" w:ascii="微软雅黑" w:hAnsi="微软雅黑" w:eastAsia="微软雅黑" w:cs="微软雅黑"/>
          <w:color w:val="auto"/>
          <w:sz w:val="24"/>
          <w:lang w:val="en-US" w:eastAsia="zh-CN"/>
        </w:rPr>
        <w:t>.</w:t>
      </w:r>
      <w:r>
        <w:rPr>
          <w:rFonts w:hint="eastAsia" w:ascii="微软雅黑" w:hAnsi="微软雅黑" w:eastAsia="微软雅黑" w:cs="微软雅黑"/>
          <w:color w:val="auto"/>
          <w:sz w:val="24"/>
          <w:lang w:val="en-US" w:eastAsia="zh-CN"/>
        </w:rPr>
        <w:br w:type="textWrapping"/>
      </w:r>
      <w:r>
        <w:rPr>
          <w:rFonts w:hint="eastAsia" w:ascii="微软雅黑" w:hAnsi="微软雅黑" w:eastAsia="微软雅黑" w:cs="微软雅黑"/>
          <w:color w:val="auto"/>
          <w:sz w:val="24"/>
          <w:lang w:val="en-US" w:eastAsia="zh-CN"/>
        </w:rPr>
        <w:t>传递给外部系统时，【项目名称】为【信息详情】中的【项目名称】，【项目代码】用预算分配明细中的【项目代码】来传递，如需要传递【预算分配明细】则只传递对应项目（</w:t>
      </w:r>
      <w:r>
        <w:rPr>
          <w:rFonts w:hint="eastAsia" w:ascii="微软雅黑" w:hAnsi="微软雅黑" w:eastAsia="微软雅黑" w:cs="微软雅黑"/>
          <w:b/>
          <w:bCs/>
          <w:color w:val="auto"/>
          <w:sz w:val="24"/>
          <w:lang w:val="en-US" w:eastAsia="zh-CN"/>
        </w:rPr>
        <w:t>项目代码相同</w:t>
      </w:r>
      <w:r>
        <w:rPr>
          <w:rFonts w:hint="eastAsia" w:ascii="微软雅黑" w:hAnsi="微软雅黑" w:eastAsia="微软雅黑" w:cs="微软雅黑"/>
          <w:color w:val="auto"/>
          <w:sz w:val="24"/>
          <w:lang w:val="en-US" w:eastAsia="zh-CN"/>
        </w:rPr>
        <w:t>）的【预算分配明细】。</w:t>
      </w:r>
    </w:p>
    <w:p>
      <w:pPr>
        <w:pStyle w:val="58"/>
        <w:numPr>
          <w:ilvl w:val="0"/>
          <w:numId w:val="0"/>
        </w:numPr>
        <w:ind w:leftChars="0" w:firstLine="420" w:firstLineChars="0"/>
        <w:rPr>
          <w:rFonts w:hint="eastAsia" w:ascii="微软雅黑" w:hAnsi="微软雅黑" w:eastAsia="微软雅黑" w:cs="微软雅黑"/>
          <w:color w:val="auto"/>
          <w:sz w:val="24"/>
          <w:lang w:val="en-US" w:eastAsia="zh-CN"/>
        </w:rPr>
      </w:pPr>
    </w:p>
    <w:p>
      <w:pPr>
        <w:pStyle w:val="58"/>
        <w:numPr>
          <w:ilvl w:val="0"/>
          <w:numId w:val="23"/>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strike/>
          <w:dstrike w:val="0"/>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7" r:link="rId38"/>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115" w:name="_Toc25354"/>
      <w:r>
        <w:rPr>
          <w:rFonts w:hint="eastAsia" w:ascii="微软雅黑" w:hAnsi="微软雅黑" w:eastAsia="微软雅黑"/>
          <w:sz w:val="24"/>
          <w:szCs w:val="24"/>
        </w:rPr>
        <w:t>项目状态</w:t>
      </w:r>
      <w:bookmarkEnd w:id="115"/>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9"/>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116" w:name="_Toc14049"/>
      <w:r>
        <w:rPr>
          <w:rFonts w:hint="eastAsia" w:ascii="微软雅黑" w:hAnsi="微软雅黑" w:eastAsia="微软雅黑"/>
          <w:sz w:val="24"/>
          <w:szCs w:val="24"/>
        </w:rPr>
        <w:t>项目角色</w:t>
      </w:r>
      <w:bookmarkEnd w:id="116"/>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40"/>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117" w:name="_Toc12300"/>
      <w:r>
        <w:rPr>
          <w:rFonts w:hint="eastAsia" w:ascii="微软雅黑" w:hAnsi="微软雅黑" w:eastAsia="微软雅黑"/>
          <w:sz w:val="24"/>
          <w:szCs w:val="24"/>
        </w:rPr>
        <w:t>海外部署</w:t>
      </w:r>
      <w:bookmarkEnd w:id="117"/>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pStyle w:val="5"/>
        <w:rPr>
          <w:rFonts w:ascii="微软雅黑" w:hAnsi="微软雅黑" w:eastAsia="微软雅黑"/>
          <w:sz w:val="24"/>
          <w:szCs w:val="24"/>
        </w:rPr>
      </w:pPr>
      <w:r>
        <w:rPr>
          <w:rFonts w:hint="eastAsia" w:ascii="微软雅黑" w:hAnsi="微软雅黑" w:eastAsia="微软雅黑"/>
          <w:sz w:val="24"/>
          <w:szCs w:val="24"/>
          <w:lang w:val="en-US" w:eastAsia="zh-CN"/>
        </w:rPr>
        <w:t>20231130功能优化</w:t>
      </w:r>
    </w:p>
    <w:p>
      <w:pPr>
        <w:numPr>
          <w:ilvl w:val="0"/>
          <w:numId w:val="24"/>
        </w:numPr>
        <w:ind w:left="425" w:leftChars="0" w:hanging="425"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页面调整</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【项目详情】页面，【项目预算总金额】，【项目预算剩余金额】字段名改为【预算总金额】，【预算剩余金额】。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除了【新增项目】和【编辑项目】页面，【项目详情】页面中【附件上传】变成【附件列表】，仅展示已上传的文件，不展示【附件上传】按钮。</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隐藏项目详情中的【任务管理】【交付物】两个tab。</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【新增项目】和【项目详情】页面的大标题旁，添加一行文本“申请报销流程前必需上传合同信息”。</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预算项目详情页面，新增字段【剩余预算金额】，剩余预算金额=项目预算总额-已占用预算金额。</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【预算项目列表】【预算项目详情】中，【负责人】改为【初始负责人】，【项目负责人】改为【授权负责人】</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【数据权限管理】中【可查阅数据范围】改为【数据权限范围】</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数据权限功能优化：</w:t>
      </w:r>
    </w:p>
    <w:p>
      <w:pPr>
        <w:numPr>
          <w:numId w:val="0"/>
        </w:numPr>
        <w:ind w:left="420" w:left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数据权限管理】中【数据权限范围】的配置对象为SAP组织架构中的部门，若用户配置了某部门的数据权限，则该用户为该部门的【预算管理员】，具有该部门的所有预算项目的管理权限（查看，授权，委派，立项），该部门的所有立项项目的查看权限。</w:t>
      </w:r>
    </w:p>
    <w:p>
      <w:pPr>
        <w:numPr>
          <w:ilvl w:val="0"/>
          <w:numId w:val="24"/>
        </w:numPr>
        <w:ind w:left="425" w:leftChars="0" w:hanging="425"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BPC预算数据功能逻辑调整：</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default" w:ascii="微软雅黑" w:hAnsi="微软雅黑" w:eastAsia="微软雅黑" w:cs="微软雅黑"/>
          <w:kern w:val="0"/>
          <w:sz w:val="24"/>
          <w:szCs w:val="21"/>
          <w:lang w:val="en-US" w:eastAsia="zh-CN"/>
        </w:rPr>
        <w:t>BPC传输的预算主数据</w:t>
      </w:r>
      <w:r>
        <w:rPr>
          <w:rFonts w:hint="eastAsia" w:ascii="微软雅黑" w:hAnsi="微软雅黑" w:eastAsia="微软雅黑" w:cs="微软雅黑"/>
          <w:kern w:val="0"/>
          <w:sz w:val="24"/>
          <w:szCs w:val="21"/>
          <w:lang w:val="en-US" w:eastAsia="zh-CN"/>
        </w:rPr>
        <w:t>，业务数据均</w:t>
      </w:r>
      <w:r>
        <w:rPr>
          <w:rFonts w:hint="default" w:ascii="微软雅黑" w:hAnsi="微软雅黑" w:eastAsia="微软雅黑" w:cs="微软雅黑"/>
          <w:kern w:val="0"/>
          <w:sz w:val="24"/>
          <w:szCs w:val="21"/>
          <w:lang w:val="en-US" w:eastAsia="zh-CN"/>
        </w:rPr>
        <w:t>不可修改</w:t>
      </w:r>
      <w:r>
        <w:rPr>
          <w:rFonts w:hint="eastAsia" w:ascii="微软雅黑" w:hAnsi="微软雅黑" w:eastAsia="微软雅黑" w:cs="微软雅黑"/>
          <w:strike w:val="0"/>
          <w:dstrike w:val="0"/>
          <w:kern w:val="0"/>
          <w:sz w:val="24"/>
          <w:szCs w:val="21"/>
          <w:lang w:val="en-US" w:eastAsia="zh-CN"/>
        </w:rPr>
        <w:t>（隐藏编辑按钮）</w:t>
      </w:r>
      <w:r>
        <w:rPr>
          <w:rFonts w:hint="default" w:ascii="微软雅黑" w:hAnsi="微软雅黑" w:eastAsia="微软雅黑" w:cs="微软雅黑"/>
          <w:kern w:val="0"/>
          <w:sz w:val="24"/>
          <w:szCs w:val="21"/>
          <w:lang w:val="en-US" w:eastAsia="zh-CN"/>
        </w:rPr>
        <w:t>，BPC预算跟随BPC端实时更新，对方推送就接收</w:t>
      </w:r>
      <w:r>
        <w:rPr>
          <w:rFonts w:hint="eastAsia" w:ascii="微软雅黑" w:hAnsi="微软雅黑" w:eastAsia="微软雅黑" w:cs="微软雅黑"/>
          <w:kern w:val="0"/>
          <w:sz w:val="24"/>
          <w:szCs w:val="21"/>
          <w:lang w:val="en-US" w:eastAsia="zh-CN"/>
        </w:rPr>
        <w:t>。</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初始时BPC传递的项目根据【组织】字段，分配给对应的部门【预算管理员】，预算管理员可以再将项目授权给部门的其他成员</w:t>
      </w:r>
    </w:p>
    <w:p>
      <w:pPr>
        <w:numPr>
          <w:ilvl w:val="1"/>
          <w:numId w:val="24"/>
        </w:numPr>
        <w:ind w:left="840" w:leftChars="0" w:hanging="420" w:firstLineChars="0"/>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当授权责任人对预算项目进行立项时，将</w:t>
      </w:r>
      <w:r>
        <w:rPr>
          <w:rFonts w:hint="eastAsia" w:ascii="微软雅黑" w:hAnsi="微软雅黑" w:eastAsia="微软雅黑" w:cs="微软雅黑"/>
          <w:b/>
          <w:bCs/>
          <w:kern w:val="0"/>
          <w:sz w:val="24"/>
          <w:szCs w:val="21"/>
          <w:lang w:val="en-US" w:eastAsia="zh-CN"/>
        </w:rPr>
        <w:t>当前立项的授权责任人</w:t>
      </w:r>
      <w:r>
        <w:rPr>
          <w:rFonts w:hint="eastAsia" w:ascii="微软雅黑" w:hAnsi="微软雅黑" w:eastAsia="微软雅黑" w:cs="微软雅黑"/>
          <w:kern w:val="0"/>
          <w:sz w:val="24"/>
          <w:szCs w:val="21"/>
          <w:lang w:val="en-US" w:eastAsia="zh-CN"/>
        </w:rPr>
        <w:t>作为立项项目的负责人。</w:t>
      </w: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项目</w:t>
      </w:r>
      <w:r>
        <w:rPr>
          <w:rFonts w:hint="eastAsia" w:ascii="微软雅黑" w:hAnsi="微软雅黑" w:eastAsia="微软雅黑" w:cs="微软雅黑"/>
          <w:kern w:val="0"/>
          <w:sz w:val="24"/>
          <w:szCs w:val="21"/>
          <w:lang w:val="en-US" w:eastAsia="zh-CN"/>
        </w:rPr>
        <w:t>统计】</w:t>
      </w:r>
      <w:r>
        <w:rPr>
          <w:rFonts w:hint="default" w:ascii="微软雅黑" w:hAnsi="微软雅黑" w:eastAsia="微软雅黑" w:cs="微软雅黑"/>
          <w:kern w:val="0"/>
          <w:sz w:val="24"/>
          <w:szCs w:val="21"/>
          <w:lang w:val="en-US" w:eastAsia="zh-CN"/>
        </w:rPr>
        <w:t>导出时</w:t>
      </w:r>
      <w:r>
        <w:rPr>
          <w:rFonts w:hint="eastAsia" w:ascii="微软雅黑" w:hAnsi="微软雅黑" w:eastAsia="微软雅黑" w:cs="微软雅黑"/>
          <w:kern w:val="0"/>
          <w:sz w:val="24"/>
          <w:szCs w:val="21"/>
          <w:lang w:val="en-US" w:eastAsia="zh-CN"/>
        </w:rPr>
        <w:t>，</w:t>
      </w:r>
      <w:r>
        <w:rPr>
          <w:rFonts w:hint="default" w:ascii="微软雅黑" w:hAnsi="微软雅黑" w:eastAsia="微软雅黑" w:cs="微软雅黑"/>
          <w:kern w:val="0"/>
          <w:sz w:val="24"/>
          <w:szCs w:val="21"/>
          <w:lang w:val="en-US" w:eastAsia="zh-CN"/>
        </w:rPr>
        <w:t>年份</w:t>
      </w:r>
      <w:r>
        <w:rPr>
          <w:rFonts w:hint="eastAsia" w:ascii="微软雅黑" w:hAnsi="微软雅黑" w:eastAsia="微软雅黑" w:cs="微软雅黑"/>
          <w:kern w:val="0"/>
          <w:sz w:val="24"/>
          <w:szCs w:val="21"/>
          <w:lang w:val="en-US" w:eastAsia="zh-CN"/>
        </w:rPr>
        <w:t>可</w:t>
      </w:r>
      <w:r>
        <w:rPr>
          <w:rFonts w:hint="default" w:ascii="微软雅黑" w:hAnsi="微软雅黑" w:eastAsia="微软雅黑" w:cs="微软雅黑"/>
          <w:kern w:val="0"/>
          <w:sz w:val="24"/>
          <w:szCs w:val="21"/>
          <w:lang w:val="en-US" w:eastAsia="zh-CN"/>
        </w:rPr>
        <w:t>多选，</w:t>
      </w:r>
      <w:r>
        <w:rPr>
          <w:rFonts w:hint="eastAsia" w:ascii="微软雅黑" w:hAnsi="微软雅黑" w:eastAsia="微软雅黑" w:cs="微软雅黑"/>
          <w:kern w:val="0"/>
          <w:sz w:val="24"/>
          <w:szCs w:val="21"/>
          <w:lang w:val="en-US" w:eastAsia="zh-CN"/>
        </w:rPr>
        <w:t>多个年份的数据分开为多个sheet</w:t>
      </w:r>
      <w:r>
        <w:rPr>
          <w:rFonts w:hint="default" w:ascii="微软雅黑" w:hAnsi="微软雅黑" w:eastAsia="微软雅黑" w:cs="微软雅黑"/>
          <w:kern w:val="0"/>
          <w:sz w:val="24"/>
          <w:szCs w:val="21"/>
          <w:lang w:val="en-US" w:eastAsia="zh-CN"/>
        </w:rPr>
        <w:t>放在一个excel内</w:t>
      </w:r>
      <w:r>
        <w:rPr>
          <w:rFonts w:hint="eastAsia" w:ascii="微软雅黑" w:hAnsi="微软雅黑" w:eastAsia="微软雅黑" w:cs="微软雅黑"/>
          <w:kern w:val="0"/>
          <w:sz w:val="24"/>
          <w:szCs w:val="21"/>
          <w:lang w:val="en-US" w:eastAsia="zh-CN"/>
        </w:rPr>
        <w:t>，sheet名称为相应的年份。没有数据的年份不提供给用户选择。</w:t>
      </w:r>
    </w:p>
    <w:p>
      <w:pPr>
        <w:numPr>
          <w:numId w:val="0"/>
        </w:numPr>
        <w:ind w:leftChars="0"/>
        <w:rPr>
          <w:rFonts w:hint="default" w:ascii="微软雅黑" w:hAnsi="微软雅黑" w:eastAsia="微软雅黑" w:cs="微软雅黑"/>
          <w:b/>
          <w:bCs/>
          <w:kern w:val="0"/>
          <w:sz w:val="24"/>
          <w:szCs w:val="21"/>
          <w:lang w:val="en-US" w:eastAsia="zh-CN"/>
        </w:rPr>
      </w:pPr>
      <w:bookmarkStart w:id="119" w:name="_GoBack"/>
      <w:bookmarkEnd w:id="119"/>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立项明细</w:t>
      </w:r>
    </w:p>
    <w:p>
      <w:pPr>
        <w:numPr>
          <w:ilvl w:val="1"/>
          <w:numId w:val="24"/>
        </w:numPr>
        <w:ind w:left="840" w:leftChars="0" w:hanging="420"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val="0"/>
          <w:bCs w:val="0"/>
          <w:kern w:val="0"/>
          <w:sz w:val="24"/>
          <w:szCs w:val="21"/>
          <w:lang w:val="en-US" w:eastAsia="zh-CN"/>
        </w:rPr>
        <w:t>概述</w:t>
      </w:r>
    </w:p>
    <w:p>
      <w:pPr>
        <w:numPr>
          <w:ilvl w:val="0"/>
          <w:numId w:val="0"/>
        </w:numPr>
        <w:ind w:firstLine="420" w:firstLineChars="0"/>
        <w:rPr>
          <w:rFonts w:hint="eastAsia" w:ascii="微软雅黑" w:hAnsi="微软雅黑" w:eastAsia="微软雅黑" w:cs="微软雅黑"/>
          <w:b w:val="0"/>
          <w:bCs w:val="0"/>
          <w:kern w:val="0"/>
          <w:sz w:val="24"/>
          <w:szCs w:val="21"/>
          <w:lang w:val="en-US" w:eastAsia="zh-CN"/>
        </w:rPr>
      </w:pPr>
      <w:r>
        <w:rPr>
          <w:rFonts w:hint="eastAsia" w:ascii="微软雅黑" w:hAnsi="微软雅黑" w:eastAsia="微软雅黑" w:cs="微软雅黑"/>
          <w:b w:val="0"/>
          <w:bCs w:val="0"/>
          <w:kern w:val="0"/>
          <w:sz w:val="24"/>
          <w:szCs w:val="21"/>
          <w:lang w:val="en-US" w:eastAsia="zh-CN"/>
        </w:rPr>
        <w:t>【预算项目列表】-&gt;【预算项目详情】中分为【预算信息】和【立项明细】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两个tab，【预算信息】中展示原来【预算项目详情】的内容，【立项明细】</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中展示使用当前预算项目进行立项的项目列表，除了项目状态为【草稿】的</w:t>
      </w:r>
      <w:r>
        <w:rPr>
          <w:rFonts w:hint="eastAsia" w:ascii="微软雅黑" w:hAnsi="微软雅黑" w:eastAsia="微软雅黑" w:cs="微软雅黑"/>
          <w:b w:val="0"/>
          <w:bCs w:val="0"/>
          <w:kern w:val="0"/>
          <w:sz w:val="24"/>
          <w:szCs w:val="21"/>
          <w:lang w:val="en-US" w:eastAsia="zh-CN"/>
        </w:rPr>
        <w:tab/>
      </w:r>
      <w:r>
        <w:rPr>
          <w:rFonts w:hint="eastAsia" w:ascii="微软雅黑" w:hAnsi="微软雅黑" w:eastAsia="微软雅黑" w:cs="微软雅黑"/>
          <w:b w:val="0"/>
          <w:bCs w:val="0"/>
          <w:kern w:val="0"/>
          <w:sz w:val="24"/>
          <w:szCs w:val="21"/>
          <w:lang w:val="en-US" w:eastAsia="zh-CN"/>
        </w:rPr>
        <w:t>项目。</w:t>
      </w:r>
    </w:p>
    <w:p>
      <w:pPr>
        <w:numPr>
          <w:ilvl w:val="0"/>
          <w:numId w:val="0"/>
        </w:numPr>
      </w:pPr>
      <w:r>
        <w:drawing>
          <wp:inline distT="0" distB="0" distL="114300" distR="114300">
            <wp:extent cx="5273040" cy="3051810"/>
            <wp:effectExtent l="0" t="0" r="3810" b="1524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1"/>
                    <a:stretch>
                      <a:fillRect/>
                    </a:stretch>
                  </pic:blipFill>
                  <pic:spPr>
                    <a:xfrm>
                      <a:off x="0" y="0"/>
                      <a:ext cx="5273040" cy="3051810"/>
                    </a:xfrm>
                    <a:prstGeom prst="rect">
                      <a:avLst/>
                    </a:prstGeom>
                    <a:noFill/>
                    <a:ln>
                      <a:noFill/>
                    </a:ln>
                  </pic:spPr>
                </pic:pic>
              </a:graphicData>
            </a:graphic>
          </wp:inline>
        </w:drawing>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下拉选择器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含除了【草稿】之外的所有项目状态</w:t>
            </w: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序号</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项目名称</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链接</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default"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仅展示项目状态为非【草稿】的项目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项目状态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lang w:val="en-US" w:eastAsia="zh-CN"/>
              </w:rPr>
            </w:pPr>
            <w:r>
              <w:rPr>
                <w:rFonts w:hint="eastAsia" w:ascii="微软雅黑" w:hAnsi="微软雅黑" w:eastAsia="微软雅黑" w:cs="微软雅黑"/>
                <w:color w:val="000000"/>
                <w:kern w:val="2"/>
                <w:sz w:val="21"/>
                <w:szCs w:val="21"/>
                <w:lang w:val="en-US" w:eastAsia="zh-CN"/>
              </w:rPr>
              <w:t>查看</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项目名称/查看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点击【项目名称】或者【查看】则跳转到【项目详情】页面</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default" w:ascii="微软雅黑" w:hAnsi="微软雅黑" w:eastAsia="微软雅黑" w:cs="微软雅黑"/>
                <w:color w:val="000000"/>
                <w:kern w:val="2"/>
                <w:sz w:val="21"/>
                <w:szCs w:val="21"/>
                <w:lang w:val="en-US"/>
              </w:rPr>
            </w:pPr>
            <w:r>
              <w:rPr>
                <w:rFonts w:hint="eastAsia" w:ascii="微软雅黑" w:hAnsi="微软雅黑" w:eastAsia="微软雅黑" w:cs="微软雅黑"/>
                <w:color w:val="000000"/>
                <w:kern w:val="2"/>
                <w:sz w:val="21"/>
                <w:szCs w:val="21"/>
                <w:lang w:val="en-US" w:eastAsia="zh-CN" w:bidi="ar"/>
              </w:rPr>
              <w:t>查看</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重置</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lang w:val="en-US" w:eastAsia="zh-CN" w:bidi="ar"/>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numPr>
          <w:ilvl w:val="0"/>
          <w:numId w:val="0"/>
        </w:numPr>
        <w:ind w:firstLine="420" w:firstLineChars="0"/>
      </w:pPr>
    </w:p>
    <w:p>
      <w:pPr>
        <w:numPr>
          <w:ilvl w:val="0"/>
          <w:numId w:val="0"/>
        </w:numPr>
        <w:ind w:firstLine="420" w:firstLineChars="0"/>
        <w:rPr>
          <w:rFonts w:hint="default"/>
          <w:lang w:val="en-US" w:eastAsia="zh-CN"/>
        </w:rPr>
      </w:pPr>
    </w:p>
    <w:p>
      <w:pPr>
        <w:numPr>
          <w:ilvl w:val="0"/>
          <w:numId w:val="24"/>
        </w:numPr>
        <w:ind w:left="425" w:leftChars="0" w:hanging="425" w:firstLineChars="0"/>
        <w:rPr>
          <w:rFonts w:hint="default" w:ascii="微软雅黑" w:hAnsi="微软雅黑" w:eastAsia="微软雅黑" w:cs="微软雅黑"/>
          <w:b/>
          <w:bCs/>
          <w:kern w:val="0"/>
          <w:sz w:val="24"/>
          <w:szCs w:val="21"/>
          <w:lang w:val="en-US" w:eastAsia="zh-CN"/>
        </w:rPr>
      </w:pPr>
      <w:r>
        <w:rPr>
          <w:rFonts w:hint="eastAsia" w:ascii="微软雅黑" w:hAnsi="微软雅黑" w:eastAsia="微软雅黑" w:cs="微软雅黑"/>
          <w:b/>
          <w:bCs/>
          <w:kern w:val="0"/>
          <w:sz w:val="24"/>
          <w:szCs w:val="21"/>
          <w:lang w:val="en-US" w:eastAsia="zh-CN"/>
        </w:rPr>
        <w:t>合同信息上传</w:t>
      </w:r>
    </w:p>
    <w:p>
      <w:pPr>
        <w:numPr>
          <w:ilvl w:val="1"/>
          <w:numId w:val="24"/>
        </w:numPr>
        <w:ind w:left="840" w:leftChars="0" w:hanging="420" w:firstLine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概述</w:t>
      </w: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在【新增项目】和【项目详情】页面增加【合同信息】tab页，在【新增项目】和【项目详情】（非审批通过状态）页面时合同信息状态为置灰不可填写，在项目审批通过之后，【项目创建者】和【项目负责人】可以编辑合同信息，在提交合同信息后，合同信息不可编辑，并发送项目信息给外部系统。</w:t>
      </w:r>
    </w:p>
    <w:p>
      <w:pPr>
        <w:numPr>
          <w:ilvl w:val="0"/>
          <w:numId w:val="0"/>
        </w:numPr>
        <w:ind w:left="420" w:leftChars="0"/>
        <w:rPr>
          <w:rFonts w:hint="default" w:ascii="微软雅黑" w:hAnsi="微软雅黑" w:eastAsia="微软雅黑" w:cs="微软雅黑"/>
          <w:kern w:val="0"/>
          <w:sz w:val="24"/>
          <w:szCs w:val="21"/>
          <w:lang w:val="en-US" w:eastAsia="zh-CN"/>
        </w:rPr>
      </w:pPr>
    </w:p>
    <w:p>
      <w:pPr>
        <w:numPr>
          <w:ilvl w:val="0"/>
          <w:numId w:val="0"/>
        </w:numPr>
        <w:ind w:left="420" w:leftChars="0"/>
        <w:rPr>
          <w:rFonts w:hint="eastAsia"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【用户界面】</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新增项目,项目详情（审批中）</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57525"/>
            <wp:effectExtent l="0" t="0" r="9525" b="952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42"/>
                    <a:stretch>
                      <a:fillRect/>
                    </a:stretch>
                  </pic:blipFill>
                  <pic:spPr>
                    <a:xfrm>
                      <a:off x="0" y="0"/>
                      <a:ext cx="5267325" cy="3057525"/>
                    </a:xfrm>
                    <a:prstGeom prst="rect">
                      <a:avLst/>
                    </a:prstGeom>
                    <a:noFill/>
                    <a:ln w="9525">
                      <a:noFill/>
                    </a:ln>
                  </pic:spPr>
                </pic:pic>
              </a:graphicData>
            </a:graphic>
          </wp:inline>
        </w:drawing>
      </w: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kern w:val="0"/>
          <w:sz w:val="24"/>
          <w:szCs w:val="24"/>
        </w:rPr>
      </w:pPr>
      <w:r>
        <w:rPr>
          <w:rFonts w:hint="eastAsia" w:ascii="微软雅黑" w:hAnsi="微软雅黑" w:eastAsia="微软雅黑" w:cs="微软雅黑"/>
          <w:kern w:val="0"/>
          <w:sz w:val="24"/>
          <w:szCs w:val="24"/>
          <w:lang w:val="en-US" w:eastAsia="zh-CN" w:bidi="ar"/>
        </w:rPr>
        <w:t>合同信息置灰，不可编辑</w:t>
      </w:r>
    </w:p>
    <w:p>
      <w:pPr>
        <w:keepNext w:val="0"/>
        <w:keepLines w:val="0"/>
        <w:widowControl w:val="0"/>
        <w:suppressLineNumbers w:val="0"/>
        <w:spacing w:before="0" w:beforeAutospacing="0" w:after="0" w:afterAutospacing="0"/>
        <w:ind w:left="0" w:right="0" w:firstLine="420" w:firstLineChars="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420" w:leftChars="0" w:right="0"/>
        <w:jc w:val="both"/>
        <w:rPr>
          <w:rFonts w:hint="eastAsia" w:ascii="微软雅黑" w:hAnsi="微软雅黑" w:eastAsia="微软雅黑" w:cs="微软雅黑"/>
          <w:b/>
          <w:bCs/>
          <w:kern w:val="0"/>
          <w:sz w:val="24"/>
          <w:szCs w:val="24"/>
        </w:rPr>
      </w:pPr>
      <w:r>
        <w:rPr>
          <w:rFonts w:hint="eastAsia" w:ascii="微软雅黑" w:hAnsi="微软雅黑" w:eastAsia="微软雅黑" w:cs="微软雅黑"/>
          <w:b/>
          <w:bCs/>
          <w:kern w:val="0"/>
          <w:sz w:val="24"/>
          <w:szCs w:val="24"/>
          <w:lang w:val="en-US" w:eastAsia="zh-CN" w:bidi="ar"/>
        </w:rPr>
        <w:t>查看项目信息（已审批通过）</w:t>
      </w:r>
    </w:p>
    <w:p>
      <w:pPr>
        <w:keepNext w:val="0"/>
        <w:keepLines w:val="0"/>
        <w:widowControl w:val="0"/>
        <w:suppressLineNumbers w:val="0"/>
        <w:spacing w:before="0" w:beforeAutospacing="0" w:after="0" w:afterAutospacing="0"/>
        <w:ind w:left="420" w:leftChars="0" w:right="0"/>
        <w:jc w:val="both"/>
        <w:rPr>
          <w:rFonts w:hint="eastAsia"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drawing>
          <wp:inline distT="0" distB="0" distL="114300" distR="114300">
            <wp:extent cx="5267325" cy="3048000"/>
            <wp:effectExtent l="0" t="0" r="9525" b="0"/>
            <wp:docPr id="2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descr="IMG_257"/>
                    <pic:cNvPicPr>
                      <a:picLocks noChangeAspect="1"/>
                    </pic:cNvPicPr>
                  </pic:nvPicPr>
                  <pic:blipFill>
                    <a:blip r:embed="rId43"/>
                    <a:stretch>
                      <a:fillRect/>
                    </a:stretch>
                  </pic:blipFill>
                  <pic:spPr>
                    <a:xfrm>
                      <a:off x="0" y="0"/>
                      <a:ext cx="5267325" cy="3048000"/>
                    </a:xfrm>
                    <a:prstGeom prst="rect">
                      <a:avLst/>
                    </a:prstGeom>
                    <a:noFill/>
                    <a:ln w="9525">
                      <a:noFill/>
                    </a:ln>
                  </pic:spPr>
                </pic:pic>
              </a:graphicData>
            </a:graphic>
          </wp:inline>
        </w:drawing>
      </w:r>
      <w:r>
        <w:rPr>
          <w:rFonts w:hint="eastAsia"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left"/>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bl>
    <w:p>
      <w:pPr>
        <w:keepNext w:val="0"/>
        <w:keepLines w:val="0"/>
        <w:widowControl w:val="0"/>
        <w:suppressLineNumbers w:val="0"/>
        <w:spacing w:before="0" w:beforeAutospacing="0" w:after="0" w:afterAutospacing="0"/>
        <w:ind w:left="0" w:right="0"/>
        <w:jc w:val="both"/>
        <w:rPr>
          <w:rFonts w:hint="default" w:ascii="Times New Roman" w:hAnsi="Times New Roman" w:eastAsia="宋体" w:cs="Times New Roman"/>
          <w:kern w:val="2"/>
          <w:sz w:val="21"/>
          <w:szCs w:val="21"/>
        </w:rPr>
      </w:pPr>
      <w:r>
        <w:rPr>
          <w:rFonts w:hint="default" w:ascii="Times New Roman" w:hAnsi="Times New Roman" w:eastAsia="宋体" w:cs="Times New Roman"/>
          <w:kern w:val="2"/>
          <w:sz w:val="21"/>
          <w:szCs w:val="21"/>
          <w:lang w:val="en-US" w:eastAsia="zh-CN" w:bidi="ar"/>
        </w:rPr>
        <w:t xml:space="preserve"> </w:t>
      </w:r>
    </w:p>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4"/>
          <w:szCs w:val="24"/>
        </w:rPr>
      </w:pPr>
      <w:r>
        <w:rPr>
          <w:rFonts w:hint="eastAsia" w:ascii="微软雅黑" w:hAnsi="微软雅黑" w:eastAsia="微软雅黑" w:cs="微软雅黑"/>
          <w:color w:val="000000"/>
          <w:kern w:val="2"/>
          <w:sz w:val="24"/>
          <w:szCs w:val="24"/>
          <w:lang w:val="en-US" w:eastAsia="zh-CN" w:bidi="ar"/>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合同金额总和</w:t>
            </w:r>
          </w:p>
        </w:tc>
        <w:tc>
          <w:tcPr>
            <w:tcW w:w="1943"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不可编辑，其值为所有合同模块的金额总和，保留小数点后两位。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合同[x]</w:t>
            </w:r>
          </w:p>
        </w:tc>
        <w:tc>
          <w:tcPr>
            <w:tcW w:w="1943"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w:t>
            </w:r>
          </w:p>
        </w:tc>
        <w:tc>
          <w:tcPr>
            <w:tcW w:w="4515" w:type="dxa"/>
            <w:tcBorders>
              <w:top w:val="single" w:color="auto" w:sz="4" w:space="0"/>
              <w:left w:val="single" w:color="auto" w:sz="4" w:space="0"/>
              <w:bottom w:val="single" w:color="auto" w:sz="4" w:space="0"/>
              <w:right w:val="single" w:color="auto" w:sz="4" w:space="0"/>
            </w:tcBorders>
            <w:shd w:val="clear" w:color="auto" w:fill="auto"/>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每个合同模块信息的名称，命名规则为【模块X】，X表示模块的中文序号，从一开始。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合同金额</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数值框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中标供应商</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文本框</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合同开始日期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合同截止日期</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日期选择器</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读取原来保存的数据</w:t>
            </w:r>
          </w:p>
        </w:tc>
      </w:tr>
    </w:tbl>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 xml:space="preserve"> </w:t>
      </w:r>
    </w:p>
    <w:p>
      <w:pPr>
        <w:pStyle w:val="26"/>
        <w:widowControl/>
        <w:spacing w:before="0" w:beforeAutospacing="0" w:after="30" w:afterAutospacing="0" w:line="360" w:lineRule="auto"/>
        <w:ind w:left="0" w:right="0"/>
        <w:jc w:val="left"/>
        <w:rPr>
          <w:rFonts w:hint="eastAsia" w:ascii="微软雅黑" w:hAnsi="微软雅黑" w:eastAsia="微软雅黑" w:cs="微软雅黑"/>
          <w:color w:val="000000"/>
          <w:kern w:val="0"/>
          <w:sz w:val="24"/>
          <w:szCs w:val="24"/>
        </w:rPr>
      </w:pPr>
      <w:r>
        <w:rPr>
          <w:rFonts w:hint="eastAsia" w:ascii="微软雅黑" w:hAnsi="微软雅黑" w:eastAsia="微软雅黑" w:cs="微软雅黑"/>
          <w:color w:val="000000"/>
          <w:kern w:val="0"/>
          <w:sz w:val="24"/>
          <w:szCs w:val="24"/>
          <w:lang w:val="en-US" w:eastAsia="zh-CN" w:bidi="ar"/>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90" w:hRule="atLeast"/>
        </w:trPr>
        <w:tc>
          <w:tcPr>
            <w:tcW w:w="1654"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触发控件</w:t>
            </w:r>
          </w:p>
        </w:tc>
        <w:tc>
          <w:tcPr>
            <w:tcW w:w="162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类型</w:t>
            </w:r>
          </w:p>
        </w:tc>
        <w:tc>
          <w:tcPr>
            <w:tcW w:w="3345"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事件</w:t>
            </w:r>
          </w:p>
        </w:tc>
        <w:tc>
          <w:tcPr>
            <w:tcW w:w="2010" w:type="dxa"/>
            <w:tcBorders>
              <w:top w:val="single" w:color="auto" w:sz="4" w:space="0"/>
              <w:left w:val="single" w:color="auto" w:sz="4" w:space="0"/>
              <w:bottom w:val="single" w:color="auto" w:sz="4" w:space="0"/>
              <w:right w:val="single" w:color="auto" w:sz="4" w:space="0"/>
            </w:tcBorders>
            <w:shd w:val="clear" w:color="auto" w:fill="F1F1F1"/>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添加合同文件</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点击【添加合同文件】，弹出文件选择器上传合同文件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文件格式支持：</w:t>
            </w:r>
          </w:p>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PDF,EXCEL,WORD,PPT等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删除合同[x]</w:t>
            </w:r>
            <w:r>
              <w:rPr>
                <w:rFonts w:hint="eastAsia" w:ascii="微软雅黑" w:hAnsi="微软雅黑" w:eastAsia="微软雅黑" w:cs="微软雅黑"/>
                <w:color w:val="000000"/>
                <w:kern w:val="2"/>
                <w:sz w:val="21"/>
                <w:szCs w:val="21"/>
                <w:lang w:val="en-US" w:eastAsia="zh-CN" w:bidi="ar"/>
              </w:rPr>
              <w:br w:type="textWrapping"/>
            </w:r>
            <w:r>
              <w:rPr>
                <w:rFonts w:hint="eastAsia" w:ascii="微软雅黑" w:hAnsi="微软雅黑" w:eastAsia="微软雅黑" w:cs="微软雅黑"/>
                <w:color w:val="767171"/>
                <w:kern w:val="2"/>
                <w:sz w:val="21"/>
                <w:szCs w:val="21"/>
                <w:lang w:val="en-US" w:eastAsia="zh-CN" w:bidi="ar"/>
              </w:rPr>
              <w:t>X表示合同模块的中文序号</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点击【删除合同[x]】，则提示“是否删除合同X的所有内容”，确定则删除相应模块，否则返回</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点击删除图标，则提示“是否删除文件”，点击【确认】，则移除相应的合同文件</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删除按钮在上传文件名后面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添加合同信息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点击则添加一个新的合同信息模块，命名为合同[X],如合同一，合同二....</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right="0"/>
              <w:jc w:val="both"/>
              <w:rPr>
                <w:rFonts w:hint="eastAsia" w:ascii="微软雅黑" w:hAnsi="微软雅黑" w:eastAsia="微软雅黑" w:cs="微软雅黑"/>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提交合同信息</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点击后，</w:t>
            </w:r>
          </w:p>
          <w:p>
            <w:pPr>
              <w:keepNext w:val="0"/>
              <w:keepLines w:val="0"/>
              <w:widowControl w:val="0"/>
              <w:numPr>
                <w:ilvl w:val="0"/>
                <w:numId w:val="25"/>
              </w:numPr>
              <w:suppressLineNumbers w:val="0"/>
              <w:spacing w:before="0" w:beforeAutospacing="0" w:after="0" w:afterAutospacing="0" w:line="400" w:lineRule="exact"/>
              <w:ind w:left="420" w:leftChars="0" w:right="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有未填写字段时，提示“存在合同信息未填写，请补充合同信息，再提交”</w:t>
            </w:r>
          </w:p>
          <w:p>
            <w:pPr>
              <w:keepNext w:val="0"/>
              <w:keepLines w:val="0"/>
              <w:widowControl w:val="0"/>
              <w:numPr>
                <w:ilvl w:val="0"/>
                <w:numId w:val="25"/>
              </w:numPr>
              <w:suppressLineNumbers w:val="0"/>
              <w:spacing w:before="0" w:beforeAutospacing="0" w:after="0" w:afterAutospacing="0" w:line="400" w:lineRule="exact"/>
              <w:ind w:left="420" w:leftChars="0" w:right="0" w:rightChars="0" w:hanging="420" w:firstLine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所有合同信息字段已填写，弹窗提示【请确认所有合同信息，确认之后合同信息将不可再修改】，点击【确认】所有合同信息终稿确认并且不可再编辑，隐藏【保存】按钮，触发【MPM对接SAP WBS】</w:t>
            </w:r>
            <w:r>
              <w:rPr>
                <w:rFonts w:hint="eastAsia" w:ascii="微软雅黑" w:hAnsi="微软雅黑" w:eastAsia="微软雅黑" w:cs="微软雅黑"/>
                <w:color w:val="FF0000"/>
                <w:kern w:val="2"/>
                <w:sz w:val="21"/>
                <w:szCs w:val="21"/>
                <w:lang w:val="en-US" w:eastAsia="zh-CN" w:bidi="ar"/>
              </w:rPr>
              <w:t>【MPM对接通讯SAP】【MPM对接通讯CRM】</w:t>
            </w:r>
            <w:r>
              <w:rPr>
                <w:rFonts w:hint="eastAsia" w:ascii="微软雅黑" w:hAnsi="微软雅黑" w:eastAsia="微软雅黑" w:cs="微软雅黑"/>
                <w:color w:val="000000"/>
                <w:kern w:val="2"/>
                <w:sz w:val="21"/>
                <w:szCs w:val="21"/>
                <w:lang w:val="en-US" w:eastAsia="zh-CN" w:bidi="ar"/>
              </w:rPr>
              <w:t>所传递的数据。</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374" w:hRule="atLeast"/>
        </w:trPr>
        <w:tc>
          <w:tcPr>
            <w:tcW w:w="1654"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保存</w:t>
            </w:r>
          </w:p>
        </w:tc>
        <w:tc>
          <w:tcPr>
            <w:tcW w:w="162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left"/>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按钮</w:t>
            </w:r>
          </w:p>
        </w:tc>
        <w:tc>
          <w:tcPr>
            <w:tcW w:w="3345"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kern w:val="2"/>
                <w:sz w:val="21"/>
                <w:szCs w:val="21"/>
              </w:rPr>
            </w:pPr>
            <w:r>
              <w:rPr>
                <w:rFonts w:hint="eastAsia" w:ascii="微软雅黑" w:hAnsi="微软雅黑" w:eastAsia="微软雅黑" w:cs="微软雅黑"/>
                <w:color w:val="000000"/>
                <w:kern w:val="2"/>
                <w:sz w:val="21"/>
                <w:szCs w:val="21"/>
                <w:lang w:val="en-US" w:eastAsia="zh-CN" w:bidi="ar"/>
              </w:rPr>
              <w:t>点击【保存】，提示“所有信息已保存”，则保存已填写的合同信息字段</w:t>
            </w:r>
          </w:p>
        </w:tc>
        <w:tc>
          <w:tcPr>
            <w:tcW w:w="2010" w:type="dxa"/>
            <w:tcBorders>
              <w:top w:val="single" w:color="auto" w:sz="4" w:space="0"/>
              <w:left w:val="single" w:color="auto" w:sz="4" w:space="0"/>
              <w:bottom w:val="single" w:color="auto" w:sz="4" w:space="0"/>
              <w:right w:val="single" w:color="auto" w:sz="4" w:space="0"/>
            </w:tcBorders>
            <w:shd w:val="clear" w:color="auto" w:fill="FFFFFF"/>
            <w:vAlign w:val="top"/>
          </w:tcPr>
          <w:p>
            <w:pPr>
              <w:keepNext w:val="0"/>
              <w:keepLines w:val="0"/>
              <w:widowControl w:val="0"/>
              <w:suppressLineNumbers w:val="0"/>
              <w:spacing w:before="0" w:beforeAutospacing="0" w:after="0" w:afterAutospacing="0" w:line="400" w:lineRule="exact"/>
              <w:ind w:left="0" w:leftChars="0" w:right="0" w:rightChars="0"/>
              <w:jc w:val="both"/>
              <w:rPr>
                <w:rFonts w:hint="eastAsia" w:ascii="微软雅黑" w:hAnsi="微软雅黑" w:eastAsia="微软雅黑" w:cs="微软雅黑"/>
                <w:strike/>
                <w:dstrike w:val="0"/>
                <w:color w:val="000000"/>
                <w:kern w:val="2"/>
                <w:sz w:val="21"/>
                <w:szCs w:val="21"/>
              </w:rPr>
            </w:pPr>
            <w:r>
              <w:rPr>
                <w:rFonts w:hint="eastAsia" w:ascii="微软雅黑" w:hAnsi="微软雅黑" w:eastAsia="微软雅黑" w:cs="微软雅黑"/>
                <w:color w:val="000000"/>
                <w:kern w:val="2"/>
                <w:sz w:val="21"/>
                <w:szCs w:val="21"/>
                <w:lang w:val="en-US" w:eastAsia="zh-CN" w:bidi="ar"/>
              </w:rPr>
              <w:t>合同信息已提交，隐藏【保存】按钮</w:t>
            </w:r>
          </w:p>
        </w:tc>
      </w:tr>
    </w:tbl>
    <w:p>
      <w:pPr>
        <w:numPr>
          <w:ilvl w:val="0"/>
          <w:numId w:val="0"/>
        </w:numPr>
        <w:ind w:left="420" w:leftChars="0"/>
        <w:rPr>
          <w:rFonts w:hint="eastAsia" w:ascii="微软雅黑" w:hAnsi="微软雅黑" w:eastAsia="微软雅黑" w:cs="微软雅黑"/>
          <w:kern w:val="0"/>
          <w:sz w:val="24"/>
          <w:szCs w:val="21"/>
          <w:lang w:val="en-US" w:eastAsia="zh-CN"/>
        </w:rPr>
      </w:pPr>
    </w:p>
    <w:bookmarkEnd w:id="52"/>
    <w:bookmarkEnd w:id="53"/>
    <w:bookmarkEnd w:id="54"/>
    <w:bookmarkEnd w:id="56"/>
    <w:p>
      <w:pPr>
        <w:pStyle w:val="2"/>
        <w:numPr>
          <w:ilvl w:val="0"/>
          <w:numId w:val="26"/>
        </w:numPr>
        <w:rPr>
          <w:rFonts w:ascii="微软雅黑" w:hAnsi="微软雅黑" w:eastAsia="微软雅黑" w:cs="微软雅黑"/>
          <w:color w:val="000000" w:themeColor="text1"/>
          <w14:textFill>
            <w14:solidFill>
              <w14:schemeClr w14:val="tx1"/>
            </w14:solidFill>
          </w14:textFill>
        </w:rPr>
      </w:pPr>
      <w:bookmarkStart w:id="118" w:name="_Toc5114"/>
      <w:r>
        <w:rPr>
          <w:rFonts w:hint="eastAsia" w:ascii="微软雅黑" w:hAnsi="微软雅黑" w:eastAsia="微软雅黑" w:cs="微软雅黑"/>
          <w:color w:val="000000" w:themeColor="text1"/>
          <w14:textFill>
            <w14:solidFill>
              <w14:schemeClr w14:val="tx1"/>
            </w14:solidFill>
          </w14:textFill>
        </w:rPr>
        <w:t>原型地址</w:t>
      </w:r>
      <w:bookmarkEnd w:id="118"/>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1"/>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188367BF"/>
    <w:multiLevelType w:val="multilevel"/>
    <w:tmpl w:val="188367B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328C8AD2"/>
    <w:multiLevelType w:val="singleLevel"/>
    <w:tmpl w:val="328C8AD2"/>
    <w:lvl w:ilvl="0" w:tentative="0">
      <w:start w:val="1"/>
      <w:numFmt w:val="decimal"/>
      <w:suff w:val="space"/>
      <w:lvlText w:val="%1."/>
      <w:lvlJc w:val="left"/>
    </w:lvl>
  </w:abstractNum>
  <w:abstractNum w:abstractNumId="11">
    <w:nsid w:val="39176B89"/>
    <w:multiLevelType w:val="multilevel"/>
    <w:tmpl w:val="39176B89"/>
    <w:lvl w:ilvl="0" w:tentative="0">
      <w:start w:val="1"/>
      <w:numFmt w:val="bullet"/>
      <w:lvlText w:val=""/>
      <w:lvlJc w:val="left"/>
      <w:pPr>
        <w:ind w:left="420" w:hanging="420"/>
      </w:pPr>
      <w:rPr>
        <w:rFonts w:hint="default" w:ascii="Wingdings" w:hAnsi="Wingdings" w:cs="Wingdings"/>
      </w:rPr>
    </w:lvl>
    <w:lvl w:ilvl="1" w:tentative="0">
      <w:start w:val="1"/>
      <w:numFmt w:val="decimal"/>
      <w:lvlText w:val="%2."/>
      <w:lvlJc w:val="left"/>
      <w:pPr>
        <w:tabs>
          <w:tab w:val="left" w:pos="1440"/>
        </w:tabs>
        <w:ind w:left="1440" w:firstLine="65176"/>
      </w:pPr>
    </w:lvl>
    <w:lvl w:ilvl="2" w:tentative="0">
      <w:start w:val="1"/>
      <w:numFmt w:val="decimal"/>
      <w:lvlText w:val="%3."/>
      <w:lvlJc w:val="left"/>
      <w:pPr>
        <w:tabs>
          <w:tab w:val="left" w:pos="2160"/>
        </w:tabs>
        <w:ind w:left="2160" w:firstLine="65176"/>
      </w:pPr>
    </w:lvl>
    <w:lvl w:ilvl="3" w:tentative="0">
      <w:start w:val="1"/>
      <w:numFmt w:val="decimal"/>
      <w:lvlText w:val="%4."/>
      <w:lvlJc w:val="left"/>
      <w:pPr>
        <w:tabs>
          <w:tab w:val="left" w:pos="2880"/>
        </w:tabs>
        <w:ind w:left="2880" w:firstLine="65176"/>
      </w:pPr>
    </w:lvl>
    <w:lvl w:ilvl="4" w:tentative="0">
      <w:start w:val="1"/>
      <w:numFmt w:val="decimal"/>
      <w:lvlText w:val="%5."/>
      <w:lvlJc w:val="left"/>
      <w:pPr>
        <w:tabs>
          <w:tab w:val="left" w:pos="3600"/>
        </w:tabs>
        <w:ind w:left="3600" w:firstLine="65176"/>
      </w:pPr>
    </w:lvl>
    <w:lvl w:ilvl="5" w:tentative="0">
      <w:start w:val="1"/>
      <w:numFmt w:val="decimal"/>
      <w:lvlText w:val="%6."/>
      <w:lvlJc w:val="left"/>
      <w:pPr>
        <w:tabs>
          <w:tab w:val="left" w:pos="4320"/>
        </w:tabs>
        <w:ind w:left="4320" w:firstLine="65176"/>
      </w:pPr>
    </w:lvl>
    <w:lvl w:ilvl="6" w:tentative="0">
      <w:start w:val="1"/>
      <w:numFmt w:val="decimal"/>
      <w:lvlText w:val="%7."/>
      <w:lvlJc w:val="left"/>
      <w:pPr>
        <w:tabs>
          <w:tab w:val="left" w:pos="5040"/>
        </w:tabs>
        <w:ind w:left="5040" w:firstLine="65176"/>
      </w:pPr>
    </w:lvl>
    <w:lvl w:ilvl="7" w:tentative="0">
      <w:start w:val="1"/>
      <w:numFmt w:val="decimal"/>
      <w:lvlText w:val="%8."/>
      <w:lvlJc w:val="left"/>
      <w:pPr>
        <w:tabs>
          <w:tab w:val="left" w:pos="5760"/>
        </w:tabs>
        <w:ind w:left="5760" w:firstLine="65176"/>
      </w:pPr>
    </w:lvl>
    <w:lvl w:ilvl="8" w:tentative="0">
      <w:start w:val="1"/>
      <w:numFmt w:val="decimal"/>
      <w:lvlText w:val="%9."/>
      <w:lvlJc w:val="left"/>
      <w:pPr>
        <w:tabs>
          <w:tab w:val="left" w:pos="6480"/>
        </w:tabs>
        <w:ind w:left="6480" w:firstLine="65176"/>
      </w:pPr>
    </w:lvl>
  </w:abstractNum>
  <w:abstractNum w:abstractNumId="12">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3FBD3E6A"/>
    <w:multiLevelType w:val="singleLevel"/>
    <w:tmpl w:val="3FBD3E6A"/>
    <w:lvl w:ilvl="0" w:tentative="0">
      <w:start w:val="1"/>
      <w:numFmt w:val="decimal"/>
      <w:suff w:val="nothing"/>
      <w:lvlText w:val="（%1）"/>
      <w:lvlJc w:val="left"/>
    </w:lvl>
  </w:abstractNum>
  <w:abstractNum w:abstractNumId="14">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6">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54792BF8"/>
    <w:multiLevelType w:val="singleLevel"/>
    <w:tmpl w:val="54792BF8"/>
    <w:lvl w:ilvl="0" w:tentative="0">
      <w:start w:val="1"/>
      <w:numFmt w:val="decimal"/>
      <w:suff w:val="space"/>
      <w:lvlText w:val="%1."/>
      <w:lvlJc w:val="left"/>
    </w:lvl>
  </w:abstractNum>
  <w:abstractNum w:abstractNumId="20">
    <w:nsid w:val="680875EC"/>
    <w:multiLevelType w:val="singleLevel"/>
    <w:tmpl w:val="680875EC"/>
    <w:lvl w:ilvl="0" w:tentative="0">
      <w:start w:val="1"/>
      <w:numFmt w:val="decimal"/>
      <w:suff w:val="space"/>
      <w:lvlText w:val="%1."/>
      <w:lvlJc w:val="left"/>
    </w:lvl>
  </w:abstractNum>
  <w:abstractNum w:abstractNumId="21">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3">
    <w:nsid w:val="78DB99E9"/>
    <w:multiLevelType w:val="singleLevel"/>
    <w:tmpl w:val="78DB99E9"/>
    <w:lvl w:ilvl="0" w:tentative="0">
      <w:start w:val="1"/>
      <w:numFmt w:val="decimal"/>
      <w:suff w:val="space"/>
      <w:lvlText w:val="%1."/>
      <w:lvlJc w:val="left"/>
    </w:lvl>
  </w:abstractNum>
  <w:abstractNum w:abstractNumId="24">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7"/>
  </w:num>
  <w:num w:numId="3">
    <w:abstractNumId w:val="21"/>
  </w:num>
  <w:num w:numId="4">
    <w:abstractNumId w:val="13"/>
  </w:num>
  <w:num w:numId="5">
    <w:abstractNumId w:val="6"/>
  </w:num>
  <w:num w:numId="6">
    <w:abstractNumId w:val="12"/>
  </w:num>
  <w:num w:numId="7">
    <w:abstractNumId w:val="19"/>
  </w:num>
  <w:num w:numId="8">
    <w:abstractNumId w:val="14"/>
  </w:num>
  <w:num w:numId="9">
    <w:abstractNumId w:val="15"/>
  </w:num>
  <w:num w:numId="10">
    <w:abstractNumId w:val="22"/>
  </w:num>
  <w:num w:numId="11">
    <w:abstractNumId w:val="9"/>
  </w:num>
  <w:num w:numId="12">
    <w:abstractNumId w:val="16"/>
  </w:num>
  <w:num w:numId="13">
    <w:abstractNumId w:val="4"/>
  </w:num>
  <w:num w:numId="14">
    <w:abstractNumId w:val="3"/>
  </w:num>
  <w:num w:numId="15">
    <w:abstractNumId w:val="2"/>
  </w:num>
  <w:num w:numId="16">
    <w:abstractNumId w:val="10"/>
  </w:num>
  <w:num w:numId="17">
    <w:abstractNumId w:val="20"/>
  </w:num>
  <w:num w:numId="18">
    <w:abstractNumId w:val="1"/>
  </w:num>
  <w:num w:numId="19">
    <w:abstractNumId w:val="23"/>
  </w:num>
  <w:num w:numId="20">
    <w:abstractNumId w:val="0"/>
  </w:num>
  <w:num w:numId="21">
    <w:abstractNumId w:val="18"/>
  </w:num>
  <w:num w:numId="22">
    <w:abstractNumId w:val="5"/>
  </w:num>
  <w:num w:numId="23">
    <w:abstractNumId w:val="24"/>
  </w:num>
  <w:num w:numId="24">
    <w:abstractNumId w:val="8"/>
  </w:num>
  <w:num w:numId="25">
    <w:abstractNumId w:val="11"/>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ZiZjU0OTQ5NzRmNDJkY2JhZTFhZmU3YmIxMTVjZjU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38C6"/>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6767A"/>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2D5E17"/>
    <w:rsid w:val="01433E6F"/>
    <w:rsid w:val="014A16F5"/>
    <w:rsid w:val="014D1D6F"/>
    <w:rsid w:val="015C60EC"/>
    <w:rsid w:val="015E046D"/>
    <w:rsid w:val="0165588A"/>
    <w:rsid w:val="01C75F4E"/>
    <w:rsid w:val="01CB5B9B"/>
    <w:rsid w:val="01D95551"/>
    <w:rsid w:val="02021905"/>
    <w:rsid w:val="020854E0"/>
    <w:rsid w:val="021037F6"/>
    <w:rsid w:val="02214882"/>
    <w:rsid w:val="02233CE9"/>
    <w:rsid w:val="0230466D"/>
    <w:rsid w:val="023B0ECF"/>
    <w:rsid w:val="024449A6"/>
    <w:rsid w:val="027520D7"/>
    <w:rsid w:val="027E0135"/>
    <w:rsid w:val="02960565"/>
    <w:rsid w:val="029708E4"/>
    <w:rsid w:val="029740E4"/>
    <w:rsid w:val="02A9072C"/>
    <w:rsid w:val="02AA767B"/>
    <w:rsid w:val="02AB358F"/>
    <w:rsid w:val="02DE1A99"/>
    <w:rsid w:val="02E95323"/>
    <w:rsid w:val="03163281"/>
    <w:rsid w:val="034D371B"/>
    <w:rsid w:val="03600AA6"/>
    <w:rsid w:val="036B035C"/>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4F25889"/>
    <w:rsid w:val="05043686"/>
    <w:rsid w:val="050D4F5D"/>
    <w:rsid w:val="051C479F"/>
    <w:rsid w:val="052527A1"/>
    <w:rsid w:val="057B138A"/>
    <w:rsid w:val="05963A43"/>
    <w:rsid w:val="059A33CC"/>
    <w:rsid w:val="059D3A12"/>
    <w:rsid w:val="05CC762B"/>
    <w:rsid w:val="05D47CDD"/>
    <w:rsid w:val="05E82BC0"/>
    <w:rsid w:val="05F14F57"/>
    <w:rsid w:val="06080E93"/>
    <w:rsid w:val="063876A4"/>
    <w:rsid w:val="064E72DD"/>
    <w:rsid w:val="06750752"/>
    <w:rsid w:val="069074E0"/>
    <w:rsid w:val="06967710"/>
    <w:rsid w:val="06E0050C"/>
    <w:rsid w:val="06E96D8B"/>
    <w:rsid w:val="06F47A2E"/>
    <w:rsid w:val="06FB3D69"/>
    <w:rsid w:val="071C5C86"/>
    <w:rsid w:val="07350FDE"/>
    <w:rsid w:val="073F152B"/>
    <w:rsid w:val="07404843"/>
    <w:rsid w:val="076F2A0F"/>
    <w:rsid w:val="0778670A"/>
    <w:rsid w:val="07C31D42"/>
    <w:rsid w:val="07C5172F"/>
    <w:rsid w:val="07C76EE3"/>
    <w:rsid w:val="07DF30BD"/>
    <w:rsid w:val="07E4724B"/>
    <w:rsid w:val="07E67F3C"/>
    <w:rsid w:val="07F54082"/>
    <w:rsid w:val="08041696"/>
    <w:rsid w:val="08176927"/>
    <w:rsid w:val="081A27FC"/>
    <w:rsid w:val="082061B2"/>
    <w:rsid w:val="082F1806"/>
    <w:rsid w:val="08454DBC"/>
    <w:rsid w:val="0852110F"/>
    <w:rsid w:val="085219E1"/>
    <w:rsid w:val="086D75DF"/>
    <w:rsid w:val="08701385"/>
    <w:rsid w:val="088E0630"/>
    <w:rsid w:val="08A12752"/>
    <w:rsid w:val="08D72AAA"/>
    <w:rsid w:val="08FE45CF"/>
    <w:rsid w:val="090A3FDC"/>
    <w:rsid w:val="09102BD3"/>
    <w:rsid w:val="09540116"/>
    <w:rsid w:val="097F21CB"/>
    <w:rsid w:val="09814CA1"/>
    <w:rsid w:val="09853F9F"/>
    <w:rsid w:val="09A202AB"/>
    <w:rsid w:val="09BA0BBD"/>
    <w:rsid w:val="09DD2DDE"/>
    <w:rsid w:val="0A646427"/>
    <w:rsid w:val="0A7016CA"/>
    <w:rsid w:val="0A9F4195"/>
    <w:rsid w:val="0AB74EB4"/>
    <w:rsid w:val="0AC12DD6"/>
    <w:rsid w:val="0AD852A7"/>
    <w:rsid w:val="0ADC4583"/>
    <w:rsid w:val="0AE64E36"/>
    <w:rsid w:val="0AFE0B16"/>
    <w:rsid w:val="0B167F4B"/>
    <w:rsid w:val="0B1976A1"/>
    <w:rsid w:val="0B266D3C"/>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1C6BBB"/>
    <w:rsid w:val="0D304066"/>
    <w:rsid w:val="0D91242B"/>
    <w:rsid w:val="0DDF14D6"/>
    <w:rsid w:val="0DEF4AF0"/>
    <w:rsid w:val="0DF94C1A"/>
    <w:rsid w:val="0E107C61"/>
    <w:rsid w:val="0E295676"/>
    <w:rsid w:val="0E3521B9"/>
    <w:rsid w:val="0E370B89"/>
    <w:rsid w:val="0E373412"/>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4270FE"/>
    <w:rsid w:val="12893CBB"/>
    <w:rsid w:val="129D10F4"/>
    <w:rsid w:val="129D54E6"/>
    <w:rsid w:val="12B350A7"/>
    <w:rsid w:val="12CE7E72"/>
    <w:rsid w:val="12DA3278"/>
    <w:rsid w:val="12F32E8F"/>
    <w:rsid w:val="12F55ACD"/>
    <w:rsid w:val="12F82037"/>
    <w:rsid w:val="12F9462E"/>
    <w:rsid w:val="133A238B"/>
    <w:rsid w:val="133F0831"/>
    <w:rsid w:val="135C24DB"/>
    <w:rsid w:val="136159FC"/>
    <w:rsid w:val="13784F2C"/>
    <w:rsid w:val="13794499"/>
    <w:rsid w:val="13AC64B5"/>
    <w:rsid w:val="13AE7229"/>
    <w:rsid w:val="13AF4D1D"/>
    <w:rsid w:val="13D24180"/>
    <w:rsid w:val="13DC1FB6"/>
    <w:rsid w:val="13E83058"/>
    <w:rsid w:val="144056D6"/>
    <w:rsid w:val="14467430"/>
    <w:rsid w:val="14961D95"/>
    <w:rsid w:val="14BD104A"/>
    <w:rsid w:val="14D55DA8"/>
    <w:rsid w:val="14E33E8E"/>
    <w:rsid w:val="151B039E"/>
    <w:rsid w:val="151C15C7"/>
    <w:rsid w:val="151D2886"/>
    <w:rsid w:val="15201A22"/>
    <w:rsid w:val="15295168"/>
    <w:rsid w:val="15415E49"/>
    <w:rsid w:val="1549049F"/>
    <w:rsid w:val="156A3B48"/>
    <w:rsid w:val="157B58E2"/>
    <w:rsid w:val="157E602C"/>
    <w:rsid w:val="158D3DDA"/>
    <w:rsid w:val="15A85216"/>
    <w:rsid w:val="162D4D4B"/>
    <w:rsid w:val="164A7FFA"/>
    <w:rsid w:val="16505D35"/>
    <w:rsid w:val="16630ED7"/>
    <w:rsid w:val="16D56F37"/>
    <w:rsid w:val="16D71B17"/>
    <w:rsid w:val="17104861"/>
    <w:rsid w:val="173A15EF"/>
    <w:rsid w:val="175F0DF2"/>
    <w:rsid w:val="17642340"/>
    <w:rsid w:val="176C3651"/>
    <w:rsid w:val="17A02BD7"/>
    <w:rsid w:val="17F02E93"/>
    <w:rsid w:val="18142E7F"/>
    <w:rsid w:val="18384605"/>
    <w:rsid w:val="18946A5C"/>
    <w:rsid w:val="18BA6DD8"/>
    <w:rsid w:val="18DE70F2"/>
    <w:rsid w:val="18ED44F8"/>
    <w:rsid w:val="190005AE"/>
    <w:rsid w:val="19265B24"/>
    <w:rsid w:val="19406B43"/>
    <w:rsid w:val="1948343E"/>
    <w:rsid w:val="19B27315"/>
    <w:rsid w:val="19DC1839"/>
    <w:rsid w:val="19F01641"/>
    <w:rsid w:val="1A277D03"/>
    <w:rsid w:val="1A6706CB"/>
    <w:rsid w:val="1A9B37C1"/>
    <w:rsid w:val="1AAA003E"/>
    <w:rsid w:val="1AAF2867"/>
    <w:rsid w:val="1AB57110"/>
    <w:rsid w:val="1ACE40C2"/>
    <w:rsid w:val="1AE41E94"/>
    <w:rsid w:val="1AE775BD"/>
    <w:rsid w:val="1AF41C97"/>
    <w:rsid w:val="1AFD37FE"/>
    <w:rsid w:val="1B525A6C"/>
    <w:rsid w:val="1B8016C7"/>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4F0FFB"/>
    <w:rsid w:val="1D6249BF"/>
    <w:rsid w:val="1D720014"/>
    <w:rsid w:val="1D872C6E"/>
    <w:rsid w:val="1DD04EF4"/>
    <w:rsid w:val="1DDF4451"/>
    <w:rsid w:val="1E0351AF"/>
    <w:rsid w:val="1E0A7E70"/>
    <w:rsid w:val="1E4C30F5"/>
    <w:rsid w:val="1E642F4A"/>
    <w:rsid w:val="1E840087"/>
    <w:rsid w:val="1ED34E5C"/>
    <w:rsid w:val="1F2B02F6"/>
    <w:rsid w:val="1F5D7B37"/>
    <w:rsid w:val="1FAA5776"/>
    <w:rsid w:val="1FBD2B8C"/>
    <w:rsid w:val="200B6EF7"/>
    <w:rsid w:val="201155EC"/>
    <w:rsid w:val="203E010E"/>
    <w:rsid w:val="20496916"/>
    <w:rsid w:val="205519F4"/>
    <w:rsid w:val="20725940"/>
    <w:rsid w:val="207277FE"/>
    <w:rsid w:val="207C7F28"/>
    <w:rsid w:val="207D56E5"/>
    <w:rsid w:val="20983709"/>
    <w:rsid w:val="209E0D73"/>
    <w:rsid w:val="20A16FA2"/>
    <w:rsid w:val="20BB11A5"/>
    <w:rsid w:val="20C850B3"/>
    <w:rsid w:val="20CB430C"/>
    <w:rsid w:val="20D373A8"/>
    <w:rsid w:val="20F1411F"/>
    <w:rsid w:val="211B718D"/>
    <w:rsid w:val="216D7370"/>
    <w:rsid w:val="21740B47"/>
    <w:rsid w:val="218E68BA"/>
    <w:rsid w:val="219D0C9F"/>
    <w:rsid w:val="219E4D4F"/>
    <w:rsid w:val="21C006EF"/>
    <w:rsid w:val="21C962A6"/>
    <w:rsid w:val="21CF58C3"/>
    <w:rsid w:val="21D11B32"/>
    <w:rsid w:val="21DD2A68"/>
    <w:rsid w:val="21E32DAB"/>
    <w:rsid w:val="21E447B8"/>
    <w:rsid w:val="21E75E24"/>
    <w:rsid w:val="21F52495"/>
    <w:rsid w:val="221A7F10"/>
    <w:rsid w:val="22265CAC"/>
    <w:rsid w:val="2238356F"/>
    <w:rsid w:val="224540C5"/>
    <w:rsid w:val="22821518"/>
    <w:rsid w:val="22835166"/>
    <w:rsid w:val="22836235"/>
    <w:rsid w:val="22EE010D"/>
    <w:rsid w:val="23046FB3"/>
    <w:rsid w:val="232B3A4E"/>
    <w:rsid w:val="23920F16"/>
    <w:rsid w:val="2395348E"/>
    <w:rsid w:val="239E0BD6"/>
    <w:rsid w:val="23A06CE8"/>
    <w:rsid w:val="23B44B8C"/>
    <w:rsid w:val="23B51552"/>
    <w:rsid w:val="23D7611B"/>
    <w:rsid w:val="23DC1EE3"/>
    <w:rsid w:val="23E60E01"/>
    <w:rsid w:val="24011E68"/>
    <w:rsid w:val="24120752"/>
    <w:rsid w:val="241412F8"/>
    <w:rsid w:val="245A67CD"/>
    <w:rsid w:val="246D14F0"/>
    <w:rsid w:val="247B4DDC"/>
    <w:rsid w:val="249D1001"/>
    <w:rsid w:val="24A955BE"/>
    <w:rsid w:val="24DC7900"/>
    <w:rsid w:val="24F80260"/>
    <w:rsid w:val="251D330D"/>
    <w:rsid w:val="251E1D03"/>
    <w:rsid w:val="2527140E"/>
    <w:rsid w:val="257079A0"/>
    <w:rsid w:val="25C143C2"/>
    <w:rsid w:val="25D23BE2"/>
    <w:rsid w:val="25E90C56"/>
    <w:rsid w:val="26265313"/>
    <w:rsid w:val="263809A3"/>
    <w:rsid w:val="26461511"/>
    <w:rsid w:val="264659B5"/>
    <w:rsid w:val="265C42A5"/>
    <w:rsid w:val="269E4FB3"/>
    <w:rsid w:val="26BB5D04"/>
    <w:rsid w:val="270E372A"/>
    <w:rsid w:val="2734560A"/>
    <w:rsid w:val="2742781D"/>
    <w:rsid w:val="27563020"/>
    <w:rsid w:val="2768277A"/>
    <w:rsid w:val="278C2637"/>
    <w:rsid w:val="279C73CB"/>
    <w:rsid w:val="27A1086B"/>
    <w:rsid w:val="27A12059"/>
    <w:rsid w:val="27A14DF9"/>
    <w:rsid w:val="27AC6D81"/>
    <w:rsid w:val="27E82BD1"/>
    <w:rsid w:val="27FF14F9"/>
    <w:rsid w:val="282A5E05"/>
    <w:rsid w:val="283679E4"/>
    <w:rsid w:val="28600BE2"/>
    <w:rsid w:val="287F156A"/>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0E6DD8"/>
    <w:rsid w:val="2A16304B"/>
    <w:rsid w:val="2A3747DE"/>
    <w:rsid w:val="2A571F3F"/>
    <w:rsid w:val="2A7A7A11"/>
    <w:rsid w:val="2A91683D"/>
    <w:rsid w:val="2AA737B8"/>
    <w:rsid w:val="2B102F85"/>
    <w:rsid w:val="2B4B5DB6"/>
    <w:rsid w:val="2B844FB6"/>
    <w:rsid w:val="2BA94A1C"/>
    <w:rsid w:val="2BCB56AE"/>
    <w:rsid w:val="2C1005F7"/>
    <w:rsid w:val="2C713C9E"/>
    <w:rsid w:val="2CA47071"/>
    <w:rsid w:val="2CB421F1"/>
    <w:rsid w:val="2CB57D09"/>
    <w:rsid w:val="2CC24434"/>
    <w:rsid w:val="2CF12E10"/>
    <w:rsid w:val="2D411910"/>
    <w:rsid w:val="2D493681"/>
    <w:rsid w:val="2DCC02CF"/>
    <w:rsid w:val="2DFA3B5D"/>
    <w:rsid w:val="2E0A29C4"/>
    <w:rsid w:val="2E0F3847"/>
    <w:rsid w:val="2E110977"/>
    <w:rsid w:val="2E2D4354"/>
    <w:rsid w:val="2E360211"/>
    <w:rsid w:val="2E514EF7"/>
    <w:rsid w:val="2E9A6B8C"/>
    <w:rsid w:val="2EA6543C"/>
    <w:rsid w:val="2EAF1D73"/>
    <w:rsid w:val="2EC95B9F"/>
    <w:rsid w:val="2ED86493"/>
    <w:rsid w:val="2EE1305E"/>
    <w:rsid w:val="2EFD112A"/>
    <w:rsid w:val="2F0B32F8"/>
    <w:rsid w:val="2F0F0EB1"/>
    <w:rsid w:val="2F11346B"/>
    <w:rsid w:val="2F2D2A09"/>
    <w:rsid w:val="2F4066F5"/>
    <w:rsid w:val="2F914026"/>
    <w:rsid w:val="2F914961"/>
    <w:rsid w:val="2FBC6B59"/>
    <w:rsid w:val="2FCE2CA3"/>
    <w:rsid w:val="2FD45294"/>
    <w:rsid w:val="2FEB5C36"/>
    <w:rsid w:val="30224CEF"/>
    <w:rsid w:val="303203B9"/>
    <w:rsid w:val="30345C11"/>
    <w:rsid w:val="304A11F2"/>
    <w:rsid w:val="30542B66"/>
    <w:rsid w:val="30550C9E"/>
    <w:rsid w:val="30620526"/>
    <w:rsid w:val="306B6744"/>
    <w:rsid w:val="30867C36"/>
    <w:rsid w:val="30AB2FED"/>
    <w:rsid w:val="30AD29B5"/>
    <w:rsid w:val="30C006A2"/>
    <w:rsid w:val="30E926B0"/>
    <w:rsid w:val="30EC0618"/>
    <w:rsid w:val="30FE0453"/>
    <w:rsid w:val="310D0E4C"/>
    <w:rsid w:val="31167489"/>
    <w:rsid w:val="311C791F"/>
    <w:rsid w:val="31615451"/>
    <w:rsid w:val="31645768"/>
    <w:rsid w:val="316F3150"/>
    <w:rsid w:val="319C700B"/>
    <w:rsid w:val="31EF4B28"/>
    <w:rsid w:val="32074FCB"/>
    <w:rsid w:val="320D5EF5"/>
    <w:rsid w:val="3215682E"/>
    <w:rsid w:val="322104B7"/>
    <w:rsid w:val="325909A7"/>
    <w:rsid w:val="327F07C7"/>
    <w:rsid w:val="328030E8"/>
    <w:rsid w:val="32866ED5"/>
    <w:rsid w:val="32933021"/>
    <w:rsid w:val="329908B3"/>
    <w:rsid w:val="32BB5035"/>
    <w:rsid w:val="32C76D1E"/>
    <w:rsid w:val="32D61E6F"/>
    <w:rsid w:val="330064C0"/>
    <w:rsid w:val="334046F4"/>
    <w:rsid w:val="334C41BA"/>
    <w:rsid w:val="3367687A"/>
    <w:rsid w:val="338246B5"/>
    <w:rsid w:val="33D619C1"/>
    <w:rsid w:val="33ED5C4A"/>
    <w:rsid w:val="33EE4E18"/>
    <w:rsid w:val="34030A42"/>
    <w:rsid w:val="34086D44"/>
    <w:rsid w:val="34184286"/>
    <w:rsid w:val="341E1D1F"/>
    <w:rsid w:val="344C6F98"/>
    <w:rsid w:val="34955861"/>
    <w:rsid w:val="349618B6"/>
    <w:rsid w:val="350E309D"/>
    <w:rsid w:val="35455245"/>
    <w:rsid w:val="35706308"/>
    <w:rsid w:val="358D4A6A"/>
    <w:rsid w:val="35941E57"/>
    <w:rsid w:val="35A95619"/>
    <w:rsid w:val="35C31B4A"/>
    <w:rsid w:val="3605491C"/>
    <w:rsid w:val="36404379"/>
    <w:rsid w:val="36496826"/>
    <w:rsid w:val="36853DC5"/>
    <w:rsid w:val="36926685"/>
    <w:rsid w:val="369C76C3"/>
    <w:rsid w:val="36D9572F"/>
    <w:rsid w:val="36F012F1"/>
    <w:rsid w:val="36F73C5B"/>
    <w:rsid w:val="36F9635C"/>
    <w:rsid w:val="37072793"/>
    <w:rsid w:val="37096C8F"/>
    <w:rsid w:val="371656E4"/>
    <w:rsid w:val="371F47F8"/>
    <w:rsid w:val="373A07EE"/>
    <w:rsid w:val="375B67F8"/>
    <w:rsid w:val="376B5408"/>
    <w:rsid w:val="37723DB8"/>
    <w:rsid w:val="377B6704"/>
    <w:rsid w:val="379250A7"/>
    <w:rsid w:val="37B95243"/>
    <w:rsid w:val="37C624B2"/>
    <w:rsid w:val="37CC6CEC"/>
    <w:rsid w:val="37E524F2"/>
    <w:rsid w:val="37F765DB"/>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0D66F3"/>
    <w:rsid w:val="39167770"/>
    <w:rsid w:val="392954D0"/>
    <w:rsid w:val="39307B15"/>
    <w:rsid w:val="394954CE"/>
    <w:rsid w:val="39756C49"/>
    <w:rsid w:val="39B747A8"/>
    <w:rsid w:val="39EE03A2"/>
    <w:rsid w:val="3A1838E0"/>
    <w:rsid w:val="3A545F3D"/>
    <w:rsid w:val="3A7E5695"/>
    <w:rsid w:val="3A9022E7"/>
    <w:rsid w:val="3AA522EF"/>
    <w:rsid w:val="3ABC1597"/>
    <w:rsid w:val="3AED2E1A"/>
    <w:rsid w:val="3AF87E45"/>
    <w:rsid w:val="3B336590"/>
    <w:rsid w:val="3B361C11"/>
    <w:rsid w:val="3B573015"/>
    <w:rsid w:val="3B695784"/>
    <w:rsid w:val="3B6F3937"/>
    <w:rsid w:val="3B7375CE"/>
    <w:rsid w:val="3BAE3989"/>
    <w:rsid w:val="3BE439EB"/>
    <w:rsid w:val="3C190F43"/>
    <w:rsid w:val="3C3E2685"/>
    <w:rsid w:val="3C3E4D0D"/>
    <w:rsid w:val="3C470EF4"/>
    <w:rsid w:val="3C761C06"/>
    <w:rsid w:val="3C9716A0"/>
    <w:rsid w:val="3C9D7347"/>
    <w:rsid w:val="3C9E1C4F"/>
    <w:rsid w:val="3CB34D82"/>
    <w:rsid w:val="3CD674F2"/>
    <w:rsid w:val="3CE959ED"/>
    <w:rsid w:val="3D211F38"/>
    <w:rsid w:val="3DBE5F2D"/>
    <w:rsid w:val="3DD11BB1"/>
    <w:rsid w:val="3DD32EF7"/>
    <w:rsid w:val="3E3F7EA2"/>
    <w:rsid w:val="3E532962"/>
    <w:rsid w:val="3E5438DA"/>
    <w:rsid w:val="3E80299E"/>
    <w:rsid w:val="3EA54E66"/>
    <w:rsid w:val="3EB75F2C"/>
    <w:rsid w:val="3ECD4126"/>
    <w:rsid w:val="3ED24703"/>
    <w:rsid w:val="3EF65654"/>
    <w:rsid w:val="3EFD1192"/>
    <w:rsid w:val="3F4B40B6"/>
    <w:rsid w:val="3F4D5E52"/>
    <w:rsid w:val="3FC44B6A"/>
    <w:rsid w:val="3FCC6AD3"/>
    <w:rsid w:val="3FCF5436"/>
    <w:rsid w:val="3FD34C57"/>
    <w:rsid w:val="400E08A9"/>
    <w:rsid w:val="4015583C"/>
    <w:rsid w:val="403B6AA5"/>
    <w:rsid w:val="4052019F"/>
    <w:rsid w:val="407C1607"/>
    <w:rsid w:val="409023E3"/>
    <w:rsid w:val="40A15350"/>
    <w:rsid w:val="40A84710"/>
    <w:rsid w:val="40BD37EF"/>
    <w:rsid w:val="40C21D4C"/>
    <w:rsid w:val="40C34B34"/>
    <w:rsid w:val="40D53BA6"/>
    <w:rsid w:val="40E92288"/>
    <w:rsid w:val="40F07311"/>
    <w:rsid w:val="410F48BD"/>
    <w:rsid w:val="412752F4"/>
    <w:rsid w:val="41631FF0"/>
    <w:rsid w:val="41641782"/>
    <w:rsid w:val="4164297D"/>
    <w:rsid w:val="416F5968"/>
    <w:rsid w:val="41A90A94"/>
    <w:rsid w:val="41C800C1"/>
    <w:rsid w:val="41DF489C"/>
    <w:rsid w:val="42206657"/>
    <w:rsid w:val="42206FDC"/>
    <w:rsid w:val="42255441"/>
    <w:rsid w:val="422F40DD"/>
    <w:rsid w:val="42365834"/>
    <w:rsid w:val="423B2012"/>
    <w:rsid w:val="425522ED"/>
    <w:rsid w:val="425D55DA"/>
    <w:rsid w:val="42A0518B"/>
    <w:rsid w:val="42B30F76"/>
    <w:rsid w:val="42C77309"/>
    <w:rsid w:val="42E3324F"/>
    <w:rsid w:val="43364877"/>
    <w:rsid w:val="435D25B5"/>
    <w:rsid w:val="437F45AC"/>
    <w:rsid w:val="43902C09"/>
    <w:rsid w:val="43BE781F"/>
    <w:rsid w:val="43C8313A"/>
    <w:rsid w:val="43D25D3B"/>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9873F6"/>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2716F0"/>
    <w:rsid w:val="4836374D"/>
    <w:rsid w:val="48AC0B12"/>
    <w:rsid w:val="48B97A2A"/>
    <w:rsid w:val="48CA287F"/>
    <w:rsid w:val="48CC36A0"/>
    <w:rsid w:val="48DA1515"/>
    <w:rsid w:val="48EE0572"/>
    <w:rsid w:val="49051B56"/>
    <w:rsid w:val="492142E0"/>
    <w:rsid w:val="495145C0"/>
    <w:rsid w:val="4952379E"/>
    <w:rsid w:val="495E72B5"/>
    <w:rsid w:val="496F09BA"/>
    <w:rsid w:val="49970C16"/>
    <w:rsid w:val="49977084"/>
    <w:rsid w:val="49A5579A"/>
    <w:rsid w:val="49A829FB"/>
    <w:rsid w:val="49B6378B"/>
    <w:rsid w:val="49B93538"/>
    <w:rsid w:val="49EC3FFA"/>
    <w:rsid w:val="49F44403"/>
    <w:rsid w:val="49FC149D"/>
    <w:rsid w:val="4A873C4F"/>
    <w:rsid w:val="4A9263D1"/>
    <w:rsid w:val="4AA407FF"/>
    <w:rsid w:val="4AA428CF"/>
    <w:rsid w:val="4AB34CDB"/>
    <w:rsid w:val="4ADE1B1E"/>
    <w:rsid w:val="4B067059"/>
    <w:rsid w:val="4B0F6915"/>
    <w:rsid w:val="4B115505"/>
    <w:rsid w:val="4B875CD1"/>
    <w:rsid w:val="4BA17066"/>
    <w:rsid w:val="4BB650F3"/>
    <w:rsid w:val="4BCB0E8D"/>
    <w:rsid w:val="4BD36FFC"/>
    <w:rsid w:val="4BD61B99"/>
    <w:rsid w:val="4C2579E7"/>
    <w:rsid w:val="4C4F4D2E"/>
    <w:rsid w:val="4C5D7514"/>
    <w:rsid w:val="4C6F0F12"/>
    <w:rsid w:val="4CB13611"/>
    <w:rsid w:val="4CC53AD3"/>
    <w:rsid w:val="4CF818CA"/>
    <w:rsid w:val="4CFE5CB2"/>
    <w:rsid w:val="4D167C85"/>
    <w:rsid w:val="4D487B24"/>
    <w:rsid w:val="4D534E02"/>
    <w:rsid w:val="4D7E1623"/>
    <w:rsid w:val="4DDA02EF"/>
    <w:rsid w:val="4DDA4324"/>
    <w:rsid w:val="4DE87B20"/>
    <w:rsid w:val="4E327733"/>
    <w:rsid w:val="4E3B24BE"/>
    <w:rsid w:val="4E4A0BE3"/>
    <w:rsid w:val="4E5C1022"/>
    <w:rsid w:val="4E7A2D79"/>
    <w:rsid w:val="4E983712"/>
    <w:rsid w:val="4EAD2593"/>
    <w:rsid w:val="4EAD490C"/>
    <w:rsid w:val="4ECA34CE"/>
    <w:rsid w:val="4EE6429C"/>
    <w:rsid w:val="4EEE2729"/>
    <w:rsid w:val="4F354DA5"/>
    <w:rsid w:val="4F5028E5"/>
    <w:rsid w:val="4F776CC7"/>
    <w:rsid w:val="4F7A20A8"/>
    <w:rsid w:val="4F8372F5"/>
    <w:rsid w:val="4F922CC5"/>
    <w:rsid w:val="4FA47E98"/>
    <w:rsid w:val="4FB025CF"/>
    <w:rsid w:val="50014D1C"/>
    <w:rsid w:val="500300CE"/>
    <w:rsid w:val="502A375B"/>
    <w:rsid w:val="50734BF1"/>
    <w:rsid w:val="508311FE"/>
    <w:rsid w:val="50852020"/>
    <w:rsid w:val="5097152F"/>
    <w:rsid w:val="50D31DB0"/>
    <w:rsid w:val="50D8235D"/>
    <w:rsid w:val="50DD28EE"/>
    <w:rsid w:val="50F32112"/>
    <w:rsid w:val="51183ACF"/>
    <w:rsid w:val="514208B8"/>
    <w:rsid w:val="517A420B"/>
    <w:rsid w:val="51A11B6E"/>
    <w:rsid w:val="51B533B1"/>
    <w:rsid w:val="51C8528F"/>
    <w:rsid w:val="51DE2593"/>
    <w:rsid w:val="524A6453"/>
    <w:rsid w:val="525C35DE"/>
    <w:rsid w:val="526C2A57"/>
    <w:rsid w:val="52752563"/>
    <w:rsid w:val="5275637B"/>
    <w:rsid w:val="52A01E26"/>
    <w:rsid w:val="52B863C8"/>
    <w:rsid w:val="52BF4FE1"/>
    <w:rsid w:val="52D65641"/>
    <w:rsid w:val="52DA060C"/>
    <w:rsid w:val="53231E5F"/>
    <w:rsid w:val="5330341C"/>
    <w:rsid w:val="53334A48"/>
    <w:rsid w:val="534F261A"/>
    <w:rsid w:val="535204A4"/>
    <w:rsid w:val="5358625C"/>
    <w:rsid w:val="53722A3B"/>
    <w:rsid w:val="53817E10"/>
    <w:rsid w:val="53B66FD2"/>
    <w:rsid w:val="53D71F30"/>
    <w:rsid w:val="53E5729B"/>
    <w:rsid w:val="540E51BF"/>
    <w:rsid w:val="5418166F"/>
    <w:rsid w:val="54237285"/>
    <w:rsid w:val="54282946"/>
    <w:rsid w:val="5457039E"/>
    <w:rsid w:val="546561AB"/>
    <w:rsid w:val="54941A39"/>
    <w:rsid w:val="54981C38"/>
    <w:rsid w:val="54BA3D4C"/>
    <w:rsid w:val="54BB034F"/>
    <w:rsid w:val="54BD35D6"/>
    <w:rsid w:val="54E255A6"/>
    <w:rsid w:val="551838B3"/>
    <w:rsid w:val="551E1A80"/>
    <w:rsid w:val="5563574A"/>
    <w:rsid w:val="5580124B"/>
    <w:rsid w:val="55861A56"/>
    <w:rsid w:val="55C4583A"/>
    <w:rsid w:val="55E7750D"/>
    <w:rsid w:val="55E84126"/>
    <w:rsid w:val="55FD5A77"/>
    <w:rsid w:val="55FF3307"/>
    <w:rsid w:val="561B7A5D"/>
    <w:rsid w:val="562E111A"/>
    <w:rsid w:val="56302FC8"/>
    <w:rsid w:val="567B1F2B"/>
    <w:rsid w:val="569943FF"/>
    <w:rsid w:val="56A05B7A"/>
    <w:rsid w:val="56A600BD"/>
    <w:rsid w:val="56FA6917"/>
    <w:rsid w:val="57197E52"/>
    <w:rsid w:val="57230BC1"/>
    <w:rsid w:val="573F1482"/>
    <w:rsid w:val="575F3A7E"/>
    <w:rsid w:val="57834860"/>
    <w:rsid w:val="578F06BB"/>
    <w:rsid w:val="57B06F6F"/>
    <w:rsid w:val="57C00784"/>
    <w:rsid w:val="57C436F5"/>
    <w:rsid w:val="57DF7E8C"/>
    <w:rsid w:val="583077A8"/>
    <w:rsid w:val="58491E27"/>
    <w:rsid w:val="585C3697"/>
    <w:rsid w:val="585F7BEA"/>
    <w:rsid w:val="586F0DC8"/>
    <w:rsid w:val="58F12644"/>
    <w:rsid w:val="58FD005D"/>
    <w:rsid w:val="5917311D"/>
    <w:rsid w:val="592358A0"/>
    <w:rsid w:val="593A510C"/>
    <w:rsid w:val="5943137B"/>
    <w:rsid w:val="594B3F60"/>
    <w:rsid w:val="59501302"/>
    <w:rsid w:val="59541C8A"/>
    <w:rsid w:val="597F4213"/>
    <w:rsid w:val="59A541C5"/>
    <w:rsid w:val="59A70D92"/>
    <w:rsid w:val="59DF60DB"/>
    <w:rsid w:val="59EA1843"/>
    <w:rsid w:val="59EC274D"/>
    <w:rsid w:val="59F96A8A"/>
    <w:rsid w:val="59FC3776"/>
    <w:rsid w:val="5A091997"/>
    <w:rsid w:val="5A156369"/>
    <w:rsid w:val="5A9C7F1F"/>
    <w:rsid w:val="5AA24261"/>
    <w:rsid w:val="5B286410"/>
    <w:rsid w:val="5B30270F"/>
    <w:rsid w:val="5B5D4214"/>
    <w:rsid w:val="5B7103C2"/>
    <w:rsid w:val="5B8B73F7"/>
    <w:rsid w:val="5B9850F3"/>
    <w:rsid w:val="5B9D2D2E"/>
    <w:rsid w:val="5BA5640B"/>
    <w:rsid w:val="5BD2421B"/>
    <w:rsid w:val="5C49107E"/>
    <w:rsid w:val="5C495AB6"/>
    <w:rsid w:val="5C4C6375"/>
    <w:rsid w:val="5C5D1524"/>
    <w:rsid w:val="5C7C3FAC"/>
    <w:rsid w:val="5C9662C2"/>
    <w:rsid w:val="5CA56848"/>
    <w:rsid w:val="5CFF4E71"/>
    <w:rsid w:val="5D0816C1"/>
    <w:rsid w:val="5D37237F"/>
    <w:rsid w:val="5D3A662D"/>
    <w:rsid w:val="5D6131B1"/>
    <w:rsid w:val="5D8462CE"/>
    <w:rsid w:val="5D8F4257"/>
    <w:rsid w:val="5D93048B"/>
    <w:rsid w:val="5DA04FDB"/>
    <w:rsid w:val="5DFB460D"/>
    <w:rsid w:val="5E2D10E7"/>
    <w:rsid w:val="5E6E26D7"/>
    <w:rsid w:val="5E6F311C"/>
    <w:rsid w:val="5E761328"/>
    <w:rsid w:val="5E990F60"/>
    <w:rsid w:val="5E9B242D"/>
    <w:rsid w:val="5EB304AE"/>
    <w:rsid w:val="5EB85A7E"/>
    <w:rsid w:val="5ED35331"/>
    <w:rsid w:val="5EEE4AE4"/>
    <w:rsid w:val="5EF76476"/>
    <w:rsid w:val="5F4D19A3"/>
    <w:rsid w:val="5F8D1FFB"/>
    <w:rsid w:val="5F8F6F96"/>
    <w:rsid w:val="5F974599"/>
    <w:rsid w:val="5FB41BCF"/>
    <w:rsid w:val="5FC32D59"/>
    <w:rsid w:val="5FF243B2"/>
    <w:rsid w:val="600A2868"/>
    <w:rsid w:val="60782D1C"/>
    <w:rsid w:val="60946429"/>
    <w:rsid w:val="60FD4B8F"/>
    <w:rsid w:val="61006CF1"/>
    <w:rsid w:val="610757B8"/>
    <w:rsid w:val="612947A7"/>
    <w:rsid w:val="61321DA0"/>
    <w:rsid w:val="613870E2"/>
    <w:rsid w:val="613A001F"/>
    <w:rsid w:val="614C3178"/>
    <w:rsid w:val="615E2D65"/>
    <w:rsid w:val="61C3168D"/>
    <w:rsid w:val="61DF76A9"/>
    <w:rsid w:val="61E96842"/>
    <w:rsid w:val="61F465B2"/>
    <w:rsid w:val="62053A53"/>
    <w:rsid w:val="62620EA5"/>
    <w:rsid w:val="626673E3"/>
    <w:rsid w:val="627B2625"/>
    <w:rsid w:val="62842DAE"/>
    <w:rsid w:val="628464B7"/>
    <w:rsid w:val="62911696"/>
    <w:rsid w:val="62922C5A"/>
    <w:rsid w:val="62B924B2"/>
    <w:rsid w:val="634A6A3E"/>
    <w:rsid w:val="636001C0"/>
    <w:rsid w:val="636203B7"/>
    <w:rsid w:val="638E1826"/>
    <w:rsid w:val="63A5020E"/>
    <w:rsid w:val="63DC4F32"/>
    <w:rsid w:val="64740733"/>
    <w:rsid w:val="64B749A2"/>
    <w:rsid w:val="64E509C1"/>
    <w:rsid w:val="64E948B9"/>
    <w:rsid w:val="64F45FDB"/>
    <w:rsid w:val="651626D7"/>
    <w:rsid w:val="651C7E26"/>
    <w:rsid w:val="65384C6A"/>
    <w:rsid w:val="656A5058"/>
    <w:rsid w:val="65CD262F"/>
    <w:rsid w:val="662B3853"/>
    <w:rsid w:val="66497D38"/>
    <w:rsid w:val="665741AE"/>
    <w:rsid w:val="669B6625"/>
    <w:rsid w:val="66B9305E"/>
    <w:rsid w:val="66C72F02"/>
    <w:rsid w:val="66C830F0"/>
    <w:rsid w:val="66D1716F"/>
    <w:rsid w:val="66F84F95"/>
    <w:rsid w:val="66FE0F35"/>
    <w:rsid w:val="66FF5C13"/>
    <w:rsid w:val="67053263"/>
    <w:rsid w:val="67242C07"/>
    <w:rsid w:val="67412437"/>
    <w:rsid w:val="67430361"/>
    <w:rsid w:val="674376DF"/>
    <w:rsid w:val="674B4E39"/>
    <w:rsid w:val="675D565B"/>
    <w:rsid w:val="676E1A82"/>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B34466"/>
    <w:rsid w:val="69CE215B"/>
    <w:rsid w:val="69E02810"/>
    <w:rsid w:val="69EF052B"/>
    <w:rsid w:val="69EF1549"/>
    <w:rsid w:val="6A0101FD"/>
    <w:rsid w:val="6A1715B8"/>
    <w:rsid w:val="6A204D32"/>
    <w:rsid w:val="6A2932CB"/>
    <w:rsid w:val="6A36165D"/>
    <w:rsid w:val="6A8C6396"/>
    <w:rsid w:val="6AAB2CE4"/>
    <w:rsid w:val="6AB21DE8"/>
    <w:rsid w:val="6AB74EE2"/>
    <w:rsid w:val="6ACD70D8"/>
    <w:rsid w:val="6AD45580"/>
    <w:rsid w:val="6B0B260D"/>
    <w:rsid w:val="6B3E0AD2"/>
    <w:rsid w:val="6B706100"/>
    <w:rsid w:val="6B915AC4"/>
    <w:rsid w:val="6BA51E03"/>
    <w:rsid w:val="6BAC48E5"/>
    <w:rsid w:val="6BE4292B"/>
    <w:rsid w:val="6C022DB1"/>
    <w:rsid w:val="6C1D36D4"/>
    <w:rsid w:val="6C2C6722"/>
    <w:rsid w:val="6CAE3891"/>
    <w:rsid w:val="6CDB725F"/>
    <w:rsid w:val="6CE82CC6"/>
    <w:rsid w:val="6CE9165B"/>
    <w:rsid w:val="6CF26C05"/>
    <w:rsid w:val="6D0B038C"/>
    <w:rsid w:val="6D661D31"/>
    <w:rsid w:val="6D752DA0"/>
    <w:rsid w:val="6D7D6706"/>
    <w:rsid w:val="6D7F3A4F"/>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0D41B0"/>
    <w:rsid w:val="6F1B2B08"/>
    <w:rsid w:val="6F1B52F1"/>
    <w:rsid w:val="6F3B2B40"/>
    <w:rsid w:val="6F654A8B"/>
    <w:rsid w:val="6FD809F9"/>
    <w:rsid w:val="6FF42C27"/>
    <w:rsid w:val="700A05E3"/>
    <w:rsid w:val="704B4797"/>
    <w:rsid w:val="704F48F7"/>
    <w:rsid w:val="706630F4"/>
    <w:rsid w:val="70744B1F"/>
    <w:rsid w:val="70784CFA"/>
    <w:rsid w:val="707C49F3"/>
    <w:rsid w:val="70801293"/>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687F10"/>
    <w:rsid w:val="72743AA4"/>
    <w:rsid w:val="72875B73"/>
    <w:rsid w:val="72A15B8A"/>
    <w:rsid w:val="72D14FD5"/>
    <w:rsid w:val="731042BF"/>
    <w:rsid w:val="7327218B"/>
    <w:rsid w:val="732B171E"/>
    <w:rsid w:val="73337E12"/>
    <w:rsid w:val="735E6CA6"/>
    <w:rsid w:val="7361405A"/>
    <w:rsid w:val="73631B99"/>
    <w:rsid w:val="73C602C1"/>
    <w:rsid w:val="73D4523C"/>
    <w:rsid w:val="73F24BBB"/>
    <w:rsid w:val="7403623E"/>
    <w:rsid w:val="741915E0"/>
    <w:rsid w:val="745E33D8"/>
    <w:rsid w:val="747B7BA5"/>
    <w:rsid w:val="749A70B1"/>
    <w:rsid w:val="74A54C22"/>
    <w:rsid w:val="74C3768E"/>
    <w:rsid w:val="74C75A57"/>
    <w:rsid w:val="74F75461"/>
    <w:rsid w:val="74F86BB4"/>
    <w:rsid w:val="75246D25"/>
    <w:rsid w:val="75504B8E"/>
    <w:rsid w:val="755455D2"/>
    <w:rsid w:val="756938C9"/>
    <w:rsid w:val="7572695B"/>
    <w:rsid w:val="75766696"/>
    <w:rsid w:val="75F578B6"/>
    <w:rsid w:val="76020142"/>
    <w:rsid w:val="760F0ADF"/>
    <w:rsid w:val="76332698"/>
    <w:rsid w:val="76792377"/>
    <w:rsid w:val="767A534F"/>
    <w:rsid w:val="76901EF2"/>
    <w:rsid w:val="76AA04F9"/>
    <w:rsid w:val="76B565C6"/>
    <w:rsid w:val="76C826E9"/>
    <w:rsid w:val="76E53925"/>
    <w:rsid w:val="76F146DD"/>
    <w:rsid w:val="7723079F"/>
    <w:rsid w:val="772B173D"/>
    <w:rsid w:val="773D548F"/>
    <w:rsid w:val="77550745"/>
    <w:rsid w:val="77732D5A"/>
    <w:rsid w:val="77772BC6"/>
    <w:rsid w:val="778C7A14"/>
    <w:rsid w:val="779A2A38"/>
    <w:rsid w:val="77A93C36"/>
    <w:rsid w:val="77B46AFF"/>
    <w:rsid w:val="77B576CE"/>
    <w:rsid w:val="77B82657"/>
    <w:rsid w:val="781412B5"/>
    <w:rsid w:val="782669C8"/>
    <w:rsid w:val="78291BE7"/>
    <w:rsid w:val="78644F8D"/>
    <w:rsid w:val="78647041"/>
    <w:rsid w:val="78F37D78"/>
    <w:rsid w:val="7936583D"/>
    <w:rsid w:val="797B2ECF"/>
    <w:rsid w:val="797D7F1B"/>
    <w:rsid w:val="79AB5D1D"/>
    <w:rsid w:val="79C30024"/>
    <w:rsid w:val="79D136E6"/>
    <w:rsid w:val="79DB60A8"/>
    <w:rsid w:val="79E52859"/>
    <w:rsid w:val="79F163C3"/>
    <w:rsid w:val="7A051599"/>
    <w:rsid w:val="7A171493"/>
    <w:rsid w:val="7A242C8F"/>
    <w:rsid w:val="7A8157E9"/>
    <w:rsid w:val="7AAA71C5"/>
    <w:rsid w:val="7ABC52BD"/>
    <w:rsid w:val="7ADF0B6D"/>
    <w:rsid w:val="7AEA21EA"/>
    <w:rsid w:val="7AFE6458"/>
    <w:rsid w:val="7B000150"/>
    <w:rsid w:val="7B426758"/>
    <w:rsid w:val="7B4C0524"/>
    <w:rsid w:val="7B5C4C98"/>
    <w:rsid w:val="7B66198B"/>
    <w:rsid w:val="7B772BB7"/>
    <w:rsid w:val="7B7D1E51"/>
    <w:rsid w:val="7B805C89"/>
    <w:rsid w:val="7B8848C3"/>
    <w:rsid w:val="7B8C6B3B"/>
    <w:rsid w:val="7BCC7A7B"/>
    <w:rsid w:val="7BFA6B7C"/>
    <w:rsid w:val="7C0F5B51"/>
    <w:rsid w:val="7C0F6461"/>
    <w:rsid w:val="7C1C0662"/>
    <w:rsid w:val="7C284B9F"/>
    <w:rsid w:val="7C350F81"/>
    <w:rsid w:val="7C457B9C"/>
    <w:rsid w:val="7C631221"/>
    <w:rsid w:val="7C7C44BA"/>
    <w:rsid w:val="7D122993"/>
    <w:rsid w:val="7D183B90"/>
    <w:rsid w:val="7D2F6E2D"/>
    <w:rsid w:val="7D7B6851"/>
    <w:rsid w:val="7D7D3E8C"/>
    <w:rsid w:val="7DBC3033"/>
    <w:rsid w:val="7DDC5043"/>
    <w:rsid w:val="7E1A41A0"/>
    <w:rsid w:val="7E1E28A8"/>
    <w:rsid w:val="7E223C98"/>
    <w:rsid w:val="7E265025"/>
    <w:rsid w:val="7E350DC4"/>
    <w:rsid w:val="7E5B5796"/>
    <w:rsid w:val="7EAD3C99"/>
    <w:rsid w:val="7EC046D4"/>
    <w:rsid w:val="7ED72268"/>
    <w:rsid w:val="7EDE145C"/>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keepNext w:val="0"/>
      <w:keepLines w:val="0"/>
      <w:widowControl w:val="0"/>
      <w:suppressLineNumbers w:val="0"/>
      <w:spacing w:before="0" w:beforeAutospacing="0" w:after="0" w:afterAutospacing="0"/>
      <w:ind w:left="0" w:right="0"/>
      <w:jc w:val="both"/>
    </w:pPr>
    <w:rPr>
      <w:rFonts w:hint="eastAsia" w:ascii="Times New Roman" w:hAnsi="Times New Roman" w:eastAsia="宋体"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tcBorders>
        <w:top w:val="single" w:color="auto" w:sz="4" w:space="0"/>
        <w:left w:val="single" w:color="auto" w:sz="4" w:space="0"/>
        <w:bottom w:val="single" w:color="auto" w:sz="4" w:space="0"/>
        <w:right w:val="single" w:color="auto" w:sz="4" w:space="0"/>
      </w:tcBorders>
    </w:tc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file:///C:\Users\Amin\Documents\image001.jpg@01D9C16E.ECACA100" TargetMode="External"/><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128</TotalTime>
  <ScaleCrop>false</ScaleCrop>
  <LinksUpToDate>false</LinksUpToDate>
  <CharactersWithSpaces>10554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2023-11-16T11:14:29Z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19BFFBFDD3A34910ACA3D3955C144D43_12</vt:lpwstr>
  </property>
</Properties>
</file>