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tiff" ContentType="image/tiff"/>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sz w:val="24"/>
        </w:rPr>
      </w:pPr>
      <w:r>
        <w:rPr>
          <w:rFonts w:hint="eastAsia" w:ascii="隶书" w:hAnsi="宋体" w:eastAsia="隶书"/>
          <w:b/>
          <w:bCs/>
          <w:sz w:val="24"/>
        </w:rPr>
        <w:t xml:space="preserve">                      </w:t>
      </w:r>
    </w:p>
    <w:p>
      <w:pPr>
        <w:spacing w:line="0" w:lineRule="atLeast"/>
        <w:jc w:val="center"/>
        <w:rPr>
          <w:rFonts w:hint="eastAsia" w:ascii="仿宋_GB2312" w:hAnsi="仿宋" w:eastAsia="仿宋_GB2312"/>
        </w:rPr>
      </w:pPr>
      <w:r>
        <w:rPr>
          <w:rFonts w:hint="eastAsia" w:ascii="华文中宋" w:hAnsi="华文中宋" w:eastAsia="华文中宋"/>
          <w:b/>
          <w:sz w:val="36"/>
          <w:szCs w:val="36"/>
        </w:rPr>
        <w:t xml:space="preserve">  </w:t>
      </w:r>
      <w:r>
        <w:rPr>
          <w:rFonts w:hint="eastAsia" w:ascii="仿宋_GB2312" w:hAnsi="仿宋" w:eastAsia="仿宋_GB2312"/>
        </w:rPr>
        <w:drawing>
          <wp:inline distT="0" distB="0" distL="114300" distR="114300">
            <wp:extent cx="1466215" cy="937260"/>
            <wp:effectExtent l="0" t="0" r="6985" b="2540"/>
            <wp:docPr id="16" name="图片 39"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9" descr="资源 2"/>
                    <pic:cNvPicPr>
                      <a:picLocks noChangeAspect="1"/>
                    </pic:cNvPicPr>
                  </pic:nvPicPr>
                  <pic:blipFill>
                    <a:blip r:embed="rId6"/>
                    <a:stretch>
                      <a:fillRect/>
                    </a:stretch>
                  </pic:blipFill>
                  <pic:spPr>
                    <a:xfrm>
                      <a:off x="0" y="0"/>
                      <a:ext cx="1466215" cy="937260"/>
                    </a:xfrm>
                    <a:prstGeom prst="rect">
                      <a:avLst/>
                    </a:prstGeom>
                    <a:noFill/>
                    <a:ln w="9525">
                      <a:noFill/>
                    </a:ln>
                  </pic:spPr>
                </pic:pic>
              </a:graphicData>
            </a:graphic>
          </wp:inline>
        </w:drawing>
      </w:r>
      <w:r>
        <w:rPr>
          <w:rFonts w:hint="eastAsia" w:ascii="仿宋_GB2312" w:hAnsi="仿宋" w:eastAsia="仿宋_GB2312"/>
        </w:rPr>
        <w:t xml:space="preserve">   </w:t>
      </w:r>
      <w:r>
        <w:rPr>
          <w:rFonts w:hint="eastAsia" w:ascii="仿宋_GB2312" w:hAnsi="仿宋" w:eastAsia="仿宋_GB2312"/>
        </w:rPr>
        <w:drawing>
          <wp:inline distT="0" distB="0" distL="114300" distR="114300">
            <wp:extent cx="1154430" cy="1116965"/>
            <wp:effectExtent l="0" t="0" r="1270" b="635"/>
            <wp:docPr id="21" name="图片 40"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0" descr="E:\专项工作\中国研究生数学建模大赛\第十四届研究生数学建模竞赛\新会徽.jpg"/>
                    <pic:cNvPicPr>
                      <a:picLocks noChangeAspect="1"/>
                    </pic:cNvPicPr>
                  </pic:nvPicPr>
                  <pic:blipFill>
                    <a:blip r:embed="rId7"/>
                    <a:srcRect l="18492" t="4248" r="20374" b="8473"/>
                    <a:stretch>
                      <a:fillRect/>
                    </a:stretch>
                  </pic:blipFill>
                  <pic:spPr>
                    <a:xfrm>
                      <a:off x="0" y="0"/>
                      <a:ext cx="1154430" cy="1116965"/>
                    </a:xfrm>
                    <a:prstGeom prst="rect">
                      <a:avLst/>
                    </a:prstGeom>
                    <a:noFill/>
                    <a:ln w="9525">
                      <a:noFill/>
                    </a:ln>
                  </pic:spPr>
                </pic:pic>
              </a:graphicData>
            </a:graphic>
          </wp:inline>
        </w:drawing>
      </w:r>
      <w:r>
        <w:rPr>
          <w:rFonts w:hint="eastAsia" w:ascii="仿宋_GB2312" w:hAnsi="仿宋" w:eastAsia="仿宋_GB2312"/>
        </w:rPr>
        <w:t xml:space="preserve">   </w:t>
      </w:r>
      <w:r>
        <w:rPr>
          <w:rFonts w:hint="eastAsia" w:ascii="仿宋_GB2312" w:hAnsi="仿宋" w:eastAsia="仿宋_GB2312"/>
        </w:rPr>
        <w:drawing>
          <wp:inline distT="0" distB="0" distL="114300" distR="114300">
            <wp:extent cx="1085215" cy="1085215"/>
            <wp:effectExtent l="0" t="0" r="6985" b="6985"/>
            <wp:docPr id="17" name="图片 41"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1" descr="华为"/>
                    <pic:cNvPicPr>
                      <a:picLocks noChangeAspect="1"/>
                    </pic:cNvPicPr>
                  </pic:nvPicPr>
                  <pic:blipFill>
                    <a:blip r:embed="rId8"/>
                    <a:stretch>
                      <a:fillRect/>
                    </a:stretch>
                  </pic:blipFill>
                  <pic:spPr>
                    <a:xfrm>
                      <a:off x="0" y="0"/>
                      <a:ext cx="1085215" cy="1085215"/>
                    </a:xfrm>
                    <a:prstGeom prst="rect">
                      <a:avLst/>
                    </a:prstGeom>
                    <a:noFill/>
                    <a:ln w="9525">
                      <a:noFill/>
                    </a:ln>
                  </pic:spPr>
                </pic:pic>
              </a:graphicData>
            </a:graphic>
          </wp:inline>
        </w:drawing>
      </w:r>
    </w:p>
    <w:p>
      <w:pPr>
        <w:spacing w:line="0" w:lineRule="atLeast"/>
        <w:jc w:val="center"/>
        <w:rPr>
          <w:rFonts w:hint="eastAsia" w:ascii="仿宋_GB2312" w:hAnsi="仿宋" w:eastAsia="仿宋_GB2312"/>
        </w:rPr>
      </w:pPr>
    </w:p>
    <w:p>
      <w:pPr>
        <w:spacing w:line="0" w:lineRule="atLeast"/>
        <w:jc w:val="center"/>
        <w:rPr>
          <w:rFonts w:hint="eastAsia" w:ascii="仿宋_GB2312" w:hAnsi="仿宋" w:eastAsia="仿宋_GB2312"/>
          <w:b/>
          <w:color w:val="000000"/>
          <w:sz w:val="40"/>
          <w:szCs w:val="44"/>
        </w:rPr>
      </w:pPr>
      <w:r>
        <w:rPr>
          <w:rFonts w:hint="eastAsia" w:ascii="仿宋_GB2312" w:hAnsi="仿宋" w:eastAsia="仿宋_GB2312"/>
          <w:b/>
          <w:color w:val="000000"/>
          <w:sz w:val="36"/>
          <w:szCs w:val="36"/>
        </w:rPr>
        <w:drawing>
          <wp:inline distT="0" distB="0" distL="114300" distR="114300">
            <wp:extent cx="1009650" cy="1019175"/>
            <wp:effectExtent l="0" t="0" r="6350" b="9525"/>
            <wp:docPr id="18" name="图片 42" descr="微信图片_2017101615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2" descr="微信图片_20171016152322"/>
                    <pic:cNvPicPr>
                      <a:picLocks noChangeAspect="1"/>
                    </pic:cNvPicPr>
                  </pic:nvPicPr>
                  <pic:blipFill>
                    <a:blip r:embed="rId9"/>
                    <a:stretch>
                      <a:fillRect/>
                    </a:stretch>
                  </pic:blipFill>
                  <pic:spPr>
                    <a:xfrm>
                      <a:off x="0" y="0"/>
                      <a:ext cx="1009650" cy="1019175"/>
                    </a:xfrm>
                    <a:prstGeom prst="rect">
                      <a:avLst/>
                    </a:prstGeom>
                    <a:noFill/>
                    <a:ln w="9525">
                      <a:noFill/>
                    </a:ln>
                  </pic:spPr>
                </pic:pic>
              </a:graphicData>
            </a:graphic>
          </wp:inline>
        </w:drawing>
      </w:r>
      <w:r>
        <w:rPr>
          <w:rFonts w:hint="eastAsia" w:ascii="仿宋_GB2312" w:hAnsi="仿宋" w:eastAsia="仿宋_GB2312"/>
          <w:b/>
          <w:color w:val="000000"/>
          <w:sz w:val="36"/>
          <w:szCs w:val="36"/>
        </w:rPr>
        <w:t xml:space="preserve">    </w:t>
      </w:r>
      <w:r>
        <w:rPr>
          <w:rFonts w:hint="eastAsia" w:ascii="仿宋_GB2312" w:hAnsi="仿宋" w:eastAsia="仿宋_GB2312"/>
          <w:b/>
          <w:color w:val="000000"/>
          <w:sz w:val="36"/>
          <w:szCs w:val="36"/>
        </w:rPr>
        <w:drawing>
          <wp:inline distT="0" distB="0" distL="114300" distR="114300">
            <wp:extent cx="1327785" cy="1131570"/>
            <wp:effectExtent l="0" t="0" r="5715" b="11430"/>
            <wp:docPr id="20" name="图片 43" descr="微信图片_20180821152024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3" descr="微信图片_20180821152024_副本"/>
                    <pic:cNvPicPr>
                      <a:picLocks noChangeAspect="1"/>
                    </pic:cNvPicPr>
                  </pic:nvPicPr>
                  <pic:blipFill>
                    <a:blip r:embed="rId10"/>
                    <a:srcRect b="14668"/>
                    <a:stretch>
                      <a:fillRect/>
                    </a:stretch>
                  </pic:blipFill>
                  <pic:spPr>
                    <a:xfrm>
                      <a:off x="0" y="0"/>
                      <a:ext cx="1327785" cy="1131570"/>
                    </a:xfrm>
                    <a:prstGeom prst="rect">
                      <a:avLst/>
                    </a:prstGeom>
                    <a:noFill/>
                    <a:ln w="9525">
                      <a:noFill/>
                    </a:ln>
                  </pic:spPr>
                </pic:pic>
              </a:graphicData>
            </a:graphic>
          </wp:inline>
        </w:drawing>
      </w:r>
    </w:p>
    <w:p>
      <w:pPr>
        <w:spacing w:line="0" w:lineRule="atLeast"/>
        <w:jc w:val="center"/>
        <w:rPr>
          <w:rFonts w:ascii="华文中宋" w:hAnsi="华文中宋" w:eastAsia="华文中宋"/>
          <w:b/>
          <w:sz w:val="36"/>
          <w:szCs w:val="36"/>
        </w:rPr>
      </w:pPr>
    </w:p>
    <w:p>
      <w:pPr>
        <w:spacing w:line="20" w:lineRule="atLeast"/>
        <w:jc w:val="center"/>
        <w:rPr>
          <w:rFonts w:ascii="华文新魏" w:hAnsi="宋体" w:eastAsia="华文新魏"/>
          <w:b/>
          <w:bCs/>
          <w:sz w:val="48"/>
        </w:rPr>
      </w:pPr>
    </w:p>
    <w:p>
      <w:pPr>
        <w:spacing w:line="20" w:lineRule="atLeast"/>
        <w:jc w:val="center"/>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“华为杯”第十五届中国研究生</w:t>
      </w:r>
    </w:p>
    <w:p>
      <w:pPr>
        <w:spacing w:line="20" w:lineRule="atLeast"/>
        <w:jc w:val="center"/>
        <w:rPr>
          <w:rFonts w:hint="eastAsia"/>
          <w:sz w:val="44"/>
          <w:szCs w:val="44"/>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数学建模竞赛</w:t>
      </w:r>
    </w:p>
    <w:tbl>
      <w:tblPr>
        <w:tblStyle w:val="9"/>
        <w:tblW w:w="8354" w:type="dxa"/>
        <w:tblInd w:w="0" w:type="dxa"/>
        <w:tblLayout w:type="fixed"/>
        <w:tblCellMar>
          <w:top w:w="0" w:type="dxa"/>
          <w:left w:w="108" w:type="dxa"/>
          <w:bottom w:w="0" w:type="dxa"/>
          <w:right w:w="108" w:type="dxa"/>
        </w:tblCellMar>
      </w:tblPr>
      <w:tblGrid>
        <w:gridCol w:w="1842"/>
        <w:gridCol w:w="6512"/>
      </w:tblGrid>
      <w:tr>
        <w:tblPrEx>
          <w:tblLayout w:type="fixed"/>
          <w:tblCellMar>
            <w:top w:w="0" w:type="dxa"/>
            <w:left w:w="108" w:type="dxa"/>
            <w:bottom w:w="0" w:type="dxa"/>
            <w:right w:w="108" w:type="dxa"/>
          </w:tblCellMar>
        </w:tblPrEx>
        <w:trPr>
          <w:trHeight w:val="1134" w:hRule="atLeast"/>
        </w:trPr>
        <w:tc>
          <w:tcPr>
            <w:tcW w:w="1842" w:type="dxa"/>
            <w:tcBorders>
              <w:bottom w:val="single" w:color="auto" w:sz="12" w:space="0"/>
            </w:tcBorders>
            <w:vAlign w:val="bottom"/>
          </w:tcPr>
          <w:p>
            <w:pPr>
              <w:spacing w:line="20" w:lineRule="atLeast"/>
              <w:jc w:val="center"/>
              <w:rPr>
                <w:b/>
                <w:sz w:val="36"/>
                <w:szCs w:val="36"/>
              </w:rPr>
            </w:pPr>
            <w:r>
              <w:rPr>
                <w:rFonts w:hint="eastAsia"/>
                <w:b/>
                <w:sz w:val="36"/>
                <w:szCs w:val="36"/>
              </w:rPr>
              <w:t>学    校</w:t>
            </w:r>
          </w:p>
        </w:tc>
        <w:tc>
          <w:tcPr>
            <w:tcW w:w="6512" w:type="dxa"/>
            <w:tcBorders>
              <w:bottom w:val="single" w:color="auto" w:sz="12" w:space="0"/>
            </w:tcBorders>
            <w:vAlign w:val="top"/>
          </w:tcPr>
          <w:p>
            <w:pPr>
              <w:spacing w:line="20" w:lineRule="atLeast"/>
              <w:rPr>
                <w:b/>
                <w:sz w:val="36"/>
                <w:szCs w:val="36"/>
              </w:rPr>
            </w:pPr>
          </w:p>
        </w:tc>
      </w:tr>
      <w:tr>
        <w:tblPrEx>
          <w:tblLayout w:type="fixed"/>
          <w:tblCellMar>
            <w:top w:w="0" w:type="dxa"/>
            <w:left w:w="108" w:type="dxa"/>
            <w:bottom w:w="0" w:type="dxa"/>
            <w:right w:w="108" w:type="dxa"/>
          </w:tblCellMar>
        </w:tblPrEx>
        <w:trPr>
          <w:trHeight w:val="1134" w:hRule="atLeast"/>
        </w:trPr>
        <w:tc>
          <w:tcPr>
            <w:tcW w:w="1842" w:type="dxa"/>
            <w:tcBorders>
              <w:top w:val="single" w:color="auto" w:sz="12" w:space="0"/>
              <w:bottom w:val="single" w:color="auto" w:sz="12" w:space="0"/>
            </w:tcBorders>
            <w:vAlign w:val="bottom"/>
          </w:tcPr>
          <w:p>
            <w:pPr>
              <w:spacing w:line="20" w:lineRule="atLeast"/>
              <w:jc w:val="center"/>
              <w:rPr>
                <w:b/>
                <w:sz w:val="36"/>
                <w:szCs w:val="36"/>
              </w:rPr>
            </w:pPr>
            <w:r>
              <w:rPr>
                <w:rFonts w:hint="eastAsia"/>
                <w:b/>
                <w:sz w:val="36"/>
                <w:szCs w:val="36"/>
              </w:rPr>
              <w:t>参赛队号</w:t>
            </w:r>
          </w:p>
        </w:tc>
        <w:tc>
          <w:tcPr>
            <w:tcW w:w="6512" w:type="dxa"/>
            <w:tcBorders>
              <w:top w:val="single" w:color="auto" w:sz="12" w:space="0"/>
              <w:bottom w:val="single" w:color="auto" w:sz="12" w:space="0"/>
            </w:tcBorders>
            <w:vAlign w:val="top"/>
          </w:tcPr>
          <w:p>
            <w:pPr>
              <w:spacing w:line="20" w:lineRule="atLeast"/>
              <w:rPr>
                <w:b/>
                <w:sz w:val="36"/>
                <w:szCs w:val="36"/>
              </w:rPr>
            </w:pPr>
          </w:p>
        </w:tc>
      </w:tr>
      <w:tr>
        <w:tblPrEx>
          <w:tblLayout w:type="fixed"/>
          <w:tblCellMar>
            <w:top w:w="0" w:type="dxa"/>
            <w:left w:w="108" w:type="dxa"/>
            <w:bottom w:w="0" w:type="dxa"/>
            <w:right w:w="108" w:type="dxa"/>
          </w:tblCellMar>
        </w:tblPrEx>
        <w:trPr>
          <w:trHeight w:val="625" w:hRule="atLeast"/>
        </w:trPr>
        <w:tc>
          <w:tcPr>
            <w:tcW w:w="1842" w:type="dxa"/>
            <w:vMerge w:val="restart"/>
            <w:tcBorders>
              <w:top w:val="single" w:color="auto" w:sz="12" w:space="0"/>
            </w:tcBorders>
            <w:vAlign w:val="center"/>
          </w:tcPr>
          <w:p>
            <w:pPr>
              <w:spacing w:line="20" w:lineRule="atLeast"/>
              <w:jc w:val="center"/>
              <w:rPr>
                <w:b/>
                <w:sz w:val="36"/>
                <w:szCs w:val="36"/>
              </w:rPr>
            </w:pPr>
            <w:r>
              <w:rPr>
                <w:rFonts w:hint="eastAsia"/>
                <w:b/>
                <w:sz w:val="36"/>
                <w:szCs w:val="36"/>
              </w:rPr>
              <w:t>队员姓名</w:t>
            </w:r>
          </w:p>
        </w:tc>
        <w:tc>
          <w:tcPr>
            <w:tcW w:w="6512" w:type="dxa"/>
            <w:tcBorders>
              <w:top w:val="single" w:color="auto" w:sz="12" w:space="0"/>
              <w:bottom w:val="single" w:color="auto" w:sz="8" w:space="0"/>
            </w:tcBorders>
            <w:vAlign w:val="top"/>
          </w:tcPr>
          <w:p>
            <w:pPr>
              <w:spacing w:line="20" w:lineRule="atLeast"/>
              <w:rPr>
                <w:b/>
                <w:sz w:val="36"/>
                <w:szCs w:val="36"/>
              </w:rPr>
            </w:pPr>
            <w:r>
              <w:rPr>
                <w:rFonts w:hint="eastAsia"/>
                <w:b/>
                <w:sz w:val="36"/>
                <w:szCs w:val="36"/>
              </w:rPr>
              <w:t>1.</w:t>
            </w:r>
          </w:p>
        </w:tc>
      </w:tr>
      <w:tr>
        <w:tblPrEx>
          <w:tblLayout w:type="fixed"/>
          <w:tblCellMar>
            <w:top w:w="0" w:type="dxa"/>
            <w:left w:w="108" w:type="dxa"/>
            <w:bottom w:w="0" w:type="dxa"/>
            <w:right w:w="108" w:type="dxa"/>
          </w:tblCellMar>
        </w:tblPrEx>
        <w:trPr>
          <w:trHeight w:val="625" w:hRule="atLeast"/>
        </w:trPr>
        <w:tc>
          <w:tcPr>
            <w:tcW w:w="1842" w:type="dxa"/>
            <w:vMerge w:val="continue"/>
            <w:vAlign w:val="center"/>
          </w:tcPr>
          <w:p>
            <w:pPr>
              <w:spacing w:line="20" w:lineRule="atLeast"/>
              <w:jc w:val="center"/>
              <w:rPr>
                <w:b/>
                <w:sz w:val="36"/>
                <w:szCs w:val="36"/>
              </w:rPr>
            </w:pPr>
          </w:p>
        </w:tc>
        <w:tc>
          <w:tcPr>
            <w:tcW w:w="6512" w:type="dxa"/>
            <w:tcBorders>
              <w:top w:val="single" w:color="auto" w:sz="8" w:space="0"/>
              <w:bottom w:val="single" w:color="auto" w:sz="8" w:space="0"/>
            </w:tcBorders>
            <w:vAlign w:val="top"/>
          </w:tcPr>
          <w:p>
            <w:pPr>
              <w:spacing w:line="20" w:lineRule="atLeast"/>
              <w:rPr>
                <w:b/>
                <w:sz w:val="36"/>
                <w:szCs w:val="36"/>
              </w:rPr>
            </w:pPr>
            <w:r>
              <w:rPr>
                <w:rFonts w:hint="eastAsia"/>
                <w:b/>
                <w:sz w:val="36"/>
                <w:szCs w:val="36"/>
              </w:rPr>
              <w:t>2.</w:t>
            </w:r>
          </w:p>
        </w:tc>
      </w:tr>
      <w:tr>
        <w:tblPrEx>
          <w:tblLayout w:type="fixed"/>
          <w:tblCellMar>
            <w:top w:w="0" w:type="dxa"/>
            <w:left w:w="108" w:type="dxa"/>
            <w:bottom w:w="0" w:type="dxa"/>
            <w:right w:w="108" w:type="dxa"/>
          </w:tblCellMar>
        </w:tblPrEx>
        <w:trPr>
          <w:trHeight w:val="625" w:hRule="atLeast"/>
        </w:trPr>
        <w:tc>
          <w:tcPr>
            <w:tcW w:w="1842" w:type="dxa"/>
            <w:vMerge w:val="continue"/>
            <w:tcBorders>
              <w:bottom w:val="single" w:color="auto" w:sz="12" w:space="0"/>
            </w:tcBorders>
            <w:vAlign w:val="center"/>
          </w:tcPr>
          <w:p>
            <w:pPr>
              <w:spacing w:line="20" w:lineRule="atLeast"/>
              <w:jc w:val="center"/>
              <w:rPr>
                <w:b/>
                <w:sz w:val="36"/>
                <w:szCs w:val="36"/>
              </w:rPr>
            </w:pPr>
          </w:p>
        </w:tc>
        <w:tc>
          <w:tcPr>
            <w:tcW w:w="6512" w:type="dxa"/>
            <w:tcBorders>
              <w:top w:val="single" w:color="auto" w:sz="8" w:space="0"/>
              <w:bottom w:val="single" w:color="auto" w:sz="12" w:space="0"/>
            </w:tcBorders>
            <w:vAlign w:val="top"/>
          </w:tcPr>
          <w:p>
            <w:pPr>
              <w:spacing w:line="20" w:lineRule="atLeast"/>
              <w:rPr>
                <w:b/>
                <w:sz w:val="36"/>
                <w:szCs w:val="36"/>
              </w:rPr>
            </w:pPr>
            <w:r>
              <w:rPr>
                <w:rFonts w:hint="eastAsia"/>
                <w:b/>
                <w:sz w:val="36"/>
                <w:szCs w:val="36"/>
              </w:rPr>
              <w:t>3.</w:t>
            </w:r>
          </w:p>
        </w:tc>
      </w:tr>
    </w:tbl>
    <w:p>
      <w:pPr>
        <w:rPr>
          <w:rFonts w:hint="eastAsia"/>
          <w:b/>
          <w:sz w:val="32"/>
          <w:lang w:bidi="ar"/>
        </w:rPr>
      </w:pPr>
    </w:p>
    <w:p>
      <w:pPr>
        <w:rPr>
          <w:rFonts w:hint="eastAsia"/>
          <w:b/>
          <w:sz w:val="32"/>
          <w:lang w:bidi="ar"/>
        </w:rPr>
      </w:pPr>
    </w:p>
    <w:p>
      <w:pPr>
        <w:rPr>
          <w:b/>
          <w:sz w:val="32"/>
          <w:lang w:bidi="ar"/>
        </w:rPr>
        <w:sectPr>
          <w:footerReference r:id="rId3" w:type="default"/>
          <w:pgSz w:w="11906" w:h="16838"/>
          <w:pgMar w:top="1701" w:right="1797" w:bottom="1418" w:left="1797" w:header="851" w:footer="992" w:gutter="0"/>
          <w:pgNumType w:start="0"/>
          <w:cols w:space="720" w:num="1"/>
          <w:docGrid w:type="lines" w:linePitch="312" w:charSpace="0"/>
        </w:sectPr>
      </w:pPr>
    </w:p>
    <w:p>
      <w:pPr>
        <w:spacing w:line="0" w:lineRule="atLeast"/>
        <w:jc w:val="center"/>
        <w:rPr>
          <w:rFonts w:ascii="隶书" w:hAnsi="宋体" w:eastAsia="隶书"/>
          <w:sz w:val="24"/>
        </w:rPr>
      </w:pPr>
    </w:p>
    <w:p>
      <w:pPr>
        <w:spacing w:line="0" w:lineRule="atLeast"/>
        <w:jc w:val="center"/>
        <w:rPr>
          <w:rFonts w:ascii="华文中宋" w:hAnsi="华文中宋" w:eastAsia="华文中宋"/>
          <w:b/>
          <w:sz w:val="36"/>
          <w:szCs w:val="36"/>
        </w:rPr>
      </w:pPr>
    </w:p>
    <w:p>
      <w:pPr>
        <w:spacing w:line="0" w:lineRule="atLeast"/>
        <w:jc w:val="center"/>
        <w:rPr>
          <w:rFonts w:hint="eastAsia"/>
        </w:rPr>
      </w:pPr>
      <w:r>
        <w:rPr>
          <w:rFonts w:hint="eastAsia" w:ascii="华文中宋" w:hAnsi="华文中宋" w:eastAsia="华文中宋"/>
          <w:b/>
          <w:sz w:val="36"/>
          <w:szCs w:val="36"/>
        </w:rPr>
        <w:t xml:space="preserve">  </w:t>
      </w:r>
    </w:p>
    <w:p>
      <w:pPr>
        <w:spacing w:line="0" w:lineRule="atLeast"/>
        <w:jc w:val="center"/>
      </w:pPr>
      <w:r>
        <w:rPr>
          <w:rFonts w:hint="eastAsia" w:ascii="华文中宋" w:hAnsi="华文中宋" w:eastAsia="华文中宋"/>
          <w:b/>
          <w:sz w:val="36"/>
          <w:szCs w:val="36"/>
        </w:rPr>
        <w:t xml:space="preserve">  </w:t>
      </w:r>
      <w:r>
        <w:rPr>
          <w:rFonts w:ascii="华文中宋" w:hAnsi="华文中宋" w:eastAsia="华文中宋"/>
          <w:b/>
          <w:sz w:val="36"/>
          <w:szCs w:val="36"/>
        </w:rPr>
        <w:t xml:space="preserve"> </w:t>
      </w:r>
    </w:p>
    <w:p>
      <w:pPr>
        <w:spacing w:line="0" w:lineRule="atLeast"/>
        <w:jc w:val="center"/>
        <w:rPr>
          <w:rFonts w:hint="eastAsia"/>
        </w:rPr>
      </w:pPr>
    </w:p>
    <w:p>
      <w:pPr>
        <w:spacing w:line="0" w:lineRule="atLeast"/>
        <w:jc w:val="center"/>
        <w:rPr>
          <w:rFonts w:hint="eastAsia" w:ascii="华文新魏" w:hAnsi="宋体" w:eastAsia="华文新魏"/>
          <w:b/>
          <w:bCs/>
          <w:sz w:val="48"/>
        </w:rPr>
      </w:pPr>
    </w:p>
    <w:p>
      <w:pPr>
        <w:jc w:val="cente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“华为杯”第十五届中国研究生</w:t>
      </w:r>
    </w:p>
    <w:p>
      <w:pPr>
        <w:jc w:val="center"/>
        <w:rPr>
          <w:rFonts w:hint="eastAsia" w:ascii="华文中宋" w:hAnsi="华文中宋" w:eastAsia="华文中宋"/>
          <w:b/>
          <w:sz w:val="36"/>
          <w:szCs w:val="36"/>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数学建模竞赛</w:t>
      </w:r>
    </w:p>
    <w:p>
      <w:pPr>
        <w:spacing w:line="360" w:lineRule="auto"/>
        <w:ind w:firstLine="560" w:firstLineChars="200"/>
        <w:rPr>
          <w:rFonts w:hint="eastAsia" w:ascii="宋体" w:hAnsi="宋体"/>
          <w:sz w:val="28"/>
        </w:rPr>
      </w:pPr>
    </w:p>
    <w:p>
      <w:pPr>
        <w:spacing w:line="360" w:lineRule="auto"/>
        <w:ind w:firstLine="560" w:firstLineChars="200"/>
        <w:rPr>
          <w:rFonts w:hint="eastAsia" w:ascii="宋体" w:hAnsi="宋体"/>
          <w:sz w:val="28"/>
        </w:rPr>
      </w:pPr>
    </w:p>
    <w:p>
      <w:pPr>
        <w:spacing w:line="360" w:lineRule="auto"/>
        <w:ind w:firstLine="560" w:firstLineChars="200"/>
        <w:rPr>
          <w:rFonts w:ascii="黑体" w:hAnsi="黑体" w:eastAsia="黑体"/>
          <w:sz w:val="32"/>
        </w:rPr>
      </w:pPr>
      <w:r>
        <w:rPr>
          <w:rFonts w:hint="eastAsia" w:ascii="宋体" w:hAnsi="宋体"/>
          <w:sz w:val="28"/>
        </w:rPr>
        <w:t>题 目</w:t>
      </w:r>
      <w:r>
        <w:rPr>
          <w:rFonts w:ascii="宋体" w:hAnsi="宋体"/>
          <w:sz w:val="28"/>
        </w:rPr>
        <w:t xml:space="preserve">   </w:t>
      </w:r>
      <w:r>
        <w:rPr>
          <w:rFonts w:hint="eastAsia"/>
          <w:sz w:val="28"/>
        </w:rPr>
        <w:t xml:space="preserve"> </w:t>
      </w:r>
      <w:r>
        <w:rPr>
          <w:rFonts w:hint="eastAsia" w:ascii="黑体" w:hAnsi="黑体" w:eastAsia="黑体"/>
          <w:sz w:val="32"/>
        </w:rPr>
        <w:t xml:space="preserve">  </w:t>
      </w:r>
    </w:p>
    <w:p>
      <w:pPr>
        <w:spacing w:line="360" w:lineRule="auto"/>
        <w:ind w:firstLine="440" w:firstLineChars="200"/>
        <w:jc w:val="center"/>
        <w:rPr>
          <w:rFonts w:hint="eastAsia"/>
          <w:sz w:val="28"/>
        </w:rPr>
      </w:pPr>
      <w:r>
        <mc:AlternateContent>
          <mc:Choice Requires="wps">
            <w:drawing>
              <wp:anchor distT="0" distB="0" distL="114300" distR="114300" simplePos="0" relativeHeight="251658240" behindDoc="0" locked="0" layoutInCell="1" allowOverlap="1">
                <wp:simplePos x="0" y="0"/>
                <wp:positionH relativeFrom="column">
                  <wp:posOffset>1257300</wp:posOffset>
                </wp:positionH>
                <wp:positionV relativeFrom="paragraph">
                  <wp:posOffset>0</wp:posOffset>
                </wp:positionV>
                <wp:extent cx="3543300" cy="0"/>
                <wp:effectExtent l="0" t="0" r="0" b="0"/>
                <wp:wrapNone/>
                <wp:docPr id="19" name="直接连接符 19"/>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99pt;margin-top:0pt;height:0pt;width:279pt;z-index:251658240;mso-width-relative:page;mso-height-relative:page;" filled="f" stroked="t" coordsize="21600,21600" o:gfxdata="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kmN0I0wAAAAUBAAAPAAAAAAAAAAEAIAAAACIAAABkcnMv&#10;ZG93bnJldi54bWxQSwECFAAUAAAACACHTuJAE+tosc8BAABsAwAADgAAAAAAAAABACAAAAAiAQAA&#10;ZHJzL2Uyb0RvYy54bWxQSwUGAAAAAAYABgBZAQAAYwUAAAAA&#10;">
                <v:fill on="f" focussize="0,0"/>
                <v:stroke color="#000000" joinstyle="round"/>
                <v:imagedata o:title=""/>
                <o:lock v:ext="edit" aspectratio="f"/>
              </v:line>
            </w:pict>
          </mc:Fallback>
        </mc:AlternateContent>
      </w:r>
      <w:r>
        <w:rPr>
          <w:rFonts w:hint="eastAsia" w:ascii="隶书" w:hAnsi="宋体" w:eastAsia="隶书"/>
          <w:sz w:val="36"/>
        </w:rPr>
        <w:t>摘</w:t>
      </w:r>
      <w:r>
        <w:rPr>
          <w:rFonts w:ascii="隶书" w:hAnsi="宋体" w:eastAsia="隶书"/>
          <w:sz w:val="36"/>
        </w:rPr>
        <w:t xml:space="preserve">       </w:t>
      </w:r>
      <w:r>
        <w:rPr>
          <w:rFonts w:hint="eastAsia" w:ascii="隶书" w:hAnsi="宋体" w:eastAsia="隶书"/>
          <w:sz w:val="36"/>
        </w:rPr>
        <w:t>要：</w:t>
      </w:r>
    </w:p>
    <w:p>
      <w:pPr>
        <w:jc w:val="left"/>
        <w:rPr>
          <w:rFonts w:ascii="宋体" w:hAnsi="宋体"/>
          <w:color w:val="000000"/>
          <w:sz w:val="24"/>
          <w:szCs w:val="24"/>
          <w:lang w:bidi="ar"/>
        </w:rPr>
        <w:sectPr>
          <w:headerReference r:id="rId4" w:type="default"/>
          <w:pgSz w:w="11906" w:h="16838"/>
          <w:pgMar w:top="1440" w:right="1800" w:bottom="1440" w:left="1800" w:header="851" w:footer="992" w:gutter="0"/>
          <w:pgNumType w:start="1"/>
          <w:cols w:space="720" w:num="1"/>
          <w:docGrid w:type="lines" w:linePitch="312" w:charSpace="0"/>
        </w:sectPr>
      </w:pPr>
    </w:p>
    <w:p>
      <w:pPr>
        <w:jc w:val="center"/>
        <w:rPr>
          <w:rFonts w:ascii="黑体" w:hAnsi="黑体" w:eastAsia="黑体"/>
          <w:sz w:val="28"/>
          <w:szCs w:val="28"/>
          <w:lang w:val="en-US"/>
        </w:rPr>
      </w:pPr>
      <w:r>
        <w:rPr>
          <w:rFonts w:hint="eastAsia" w:ascii="黑体" w:hAnsi="黑体" w:eastAsia="黑体"/>
          <w:sz w:val="28"/>
          <w:szCs w:val="28"/>
          <w:lang w:val="en-US"/>
        </w:rPr>
        <w:t>一、问题的重述</w:t>
      </w:r>
    </w:p>
    <w:p>
      <w:pPr>
        <w:ind w:firstLine="480" w:firstLineChars="200"/>
        <w:rPr>
          <w:sz w:val="24"/>
          <w:szCs w:val="24"/>
          <w:lang w:val="en-US"/>
        </w:rPr>
      </w:pPr>
      <w:r>
        <w:rPr>
          <w:rFonts w:hint="eastAsia"/>
          <w:sz w:val="24"/>
          <w:szCs w:val="24"/>
          <w:lang w:val="en-US"/>
        </w:rPr>
        <w:t>恐怖袭击是指某些极端份子或组织人为地通过各种极端、残忍、不计后果的手段，直接造成巨大的人员伤亡以及经济损失，对政府主权进行挑战以及对社会政治经济进行影响，以及对社会群众造成一定程度的恐惧和不安的一种攻击行为。恐怖主义是全人类共同的敌人，各个国家有权利也有义务去消灭打击恐怖组织，并且阻止恐怖袭击的发生。恐怖袭击事件的后果影响是不可预料无可估计的，所以对于恐怖袭击事件相关数据的深入了解分析有助于加深人们对于恐怖组织的认识，为全球反恐事件提供有价值有意义的信息数据支撑。</w:t>
      </w:r>
    </w:p>
    <w:p>
      <w:pPr>
        <w:ind w:firstLine="480" w:firstLineChars="200"/>
        <w:rPr>
          <w:sz w:val="24"/>
          <w:szCs w:val="24"/>
          <w:lang w:val="en-US"/>
        </w:rPr>
      </w:pPr>
      <w:r>
        <w:rPr>
          <w:rFonts w:hint="eastAsia"/>
          <w:sz w:val="24"/>
          <w:szCs w:val="24"/>
          <w:lang w:val="en-US"/>
        </w:rPr>
        <w:t>在提供的文件附件1中选取了某组织搜集整理的全球恐怖主义数据库（GTD）中1998-2017年世界上发生的恐怖袭击事件的记录，附件2是附件1有关变量的说明，附件3提供了一个内容摘要，请尝试建立数学模型讨论下列问题：</w:t>
      </w:r>
    </w:p>
    <w:p>
      <w:pPr>
        <w:rPr>
          <w:sz w:val="24"/>
          <w:szCs w:val="24"/>
          <w:lang w:val="en-US"/>
        </w:rPr>
      </w:pPr>
      <w:r>
        <w:rPr>
          <w:rFonts w:hint="eastAsia"/>
          <w:sz w:val="24"/>
          <w:szCs w:val="24"/>
          <w:lang w:val="en-US"/>
        </w:rPr>
        <w:t>1.将附件1给出的事件按危害程度从高到低分为一至五级，列出近二十年来危害程度最高的十大恐怖袭击事件，并给出表1中事件的分级。</w:t>
      </w:r>
    </w:p>
    <w:p>
      <w:pPr>
        <w:rPr>
          <w:sz w:val="24"/>
          <w:szCs w:val="24"/>
          <w:lang w:val="en-US"/>
        </w:rPr>
      </w:pPr>
      <w:r>
        <w:rPr>
          <w:rFonts w:hint="eastAsia"/>
          <w:sz w:val="24"/>
          <w:szCs w:val="24"/>
          <w:lang w:val="en-US"/>
        </w:rPr>
        <w:t>2.附件1中有多起恐怖袭击事件尚未确定作案者，针对在2015、2016年度此类型的恐怖袭击事件，依据事件特征发现恐怖袭击事件制造者并进行分级，并完成表2的填写。</w:t>
      </w:r>
    </w:p>
    <w:p>
      <w:pPr>
        <w:rPr>
          <w:sz w:val="24"/>
          <w:szCs w:val="24"/>
          <w:lang w:val="en-US"/>
        </w:rPr>
      </w:pPr>
      <w:r>
        <w:rPr>
          <w:rFonts w:hint="eastAsia"/>
          <w:sz w:val="24"/>
          <w:szCs w:val="24"/>
          <w:lang w:val="en-US"/>
        </w:rPr>
        <w:t>3.研究近三年来恐怖袭击事件进而分析研判下一年全球或某些重点地区的反恐态势，用图/表给出研究结果并提出建议意见。</w:t>
      </w:r>
    </w:p>
    <w:p>
      <w:pPr>
        <w:rPr>
          <w:sz w:val="24"/>
          <w:szCs w:val="24"/>
          <w:lang w:val="en-US"/>
        </w:rPr>
      </w:pPr>
      <w:r>
        <w:rPr>
          <w:rFonts w:hint="eastAsia"/>
          <w:sz w:val="24"/>
          <w:szCs w:val="24"/>
          <w:lang w:val="en-US"/>
        </w:rPr>
        <w:t>4.通过数学建模对附件1提供的数据进行进一步利用，说明方法和模型。</w:t>
      </w:r>
    </w:p>
    <w:p>
      <w:pPr>
        <w:rPr>
          <w:lang w:val="en-US"/>
        </w:rPr>
      </w:pPr>
    </w:p>
    <w:p>
      <w:pPr>
        <w:rPr>
          <w:lang w:val="en-US"/>
        </w:rPr>
      </w:pPr>
    </w:p>
    <w:p>
      <w:pPr>
        <w:numPr>
          <w:ilvl w:val="0"/>
          <w:numId w:val="1"/>
        </w:numPr>
        <w:jc w:val="center"/>
        <w:rPr>
          <w:rFonts w:hint="eastAsia" w:ascii="黑体" w:hAnsi="黑体" w:eastAsia="黑体"/>
          <w:sz w:val="28"/>
          <w:szCs w:val="28"/>
          <w:lang w:val="en-US"/>
        </w:rPr>
      </w:pPr>
      <w:r>
        <w:rPr>
          <w:rFonts w:hint="eastAsia" w:ascii="黑体" w:hAnsi="黑体" w:eastAsia="黑体"/>
          <w:sz w:val="28"/>
          <w:szCs w:val="28"/>
          <w:lang w:val="en-US"/>
        </w:rPr>
        <w:t>问题的假设</w:t>
      </w:r>
    </w:p>
    <w:p>
      <w:pPr>
        <w:numPr>
          <w:ilvl w:val="0"/>
          <w:numId w:val="2"/>
        </w:numPr>
        <w:jc w:val="both"/>
        <w:rPr>
          <w:rFonts w:hint="eastAsia" w:ascii="黑体" w:hAnsi="黑体" w:eastAsia="黑体"/>
          <w:sz w:val="28"/>
          <w:szCs w:val="28"/>
          <w:lang w:val="en-US" w:eastAsia="zh-CN"/>
        </w:rPr>
      </w:pPr>
      <w:r>
        <w:rPr>
          <w:rFonts w:hint="eastAsia" w:ascii="黑体" w:hAnsi="黑体" w:eastAsia="黑体"/>
          <w:sz w:val="28"/>
          <w:szCs w:val="28"/>
          <w:lang w:val="en-US" w:eastAsia="zh-CN"/>
        </w:rPr>
        <w:t>假设附件1所提供的数据是真实的，可靠的。</w:t>
      </w:r>
    </w:p>
    <w:p>
      <w:pPr>
        <w:numPr>
          <w:ilvl w:val="0"/>
          <w:numId w:val="2"/>
        </w:numPr>
        <w:jc w:val="both"/>
        <w:rPr>
          <w:rFonts w:hint="eastAsia" w:ascii="黑体" w:hAnsi="黑体" w:eastAsia="黑体"/>
          <w:sz w:val="28"/>
          <w:szCs w:val="28"/>
          <w:lang w:val="en-US" w:eastAsia="zh-CN"/>
        </w:rPr>
      </w:pPr>
      <w:r>
        <w:rPr>
          <w:rFonts w:hint="eastAsia" w:ascii="黑体" w:hAnsi="黑体" w:eastAsia="黑体"/>
          <w:sz w:val="28"/>
          <w:szCs w:val="28"/>
          <w:lang w:val="en-US" w:eastAsia="zh-CN"/>
        </w:rPr>
        <w:t>假设在未确定作案者的恐袭事件中，各事件都是由全新的未知的组织或个人去完成的。</w:t>
      </w:r>
    </w:p>
    <w:p>
      <w:pPr>
        <w:numPr>
          <w:ilvl w:val="0"/>
          <w:numId w:val="2"/>
        </w:numPr>
        <w:jc w:val="both"/>
        <w:rPr>
          <w:rFonts w:hint="eastAsia" w:ascii="黑体" w:hAnsi="黑体" w:eastAsia="黑体"/>
          <w:sz w:val="28"/>
          <w:szCs w:val="28"/>
          <w:lang w:val="en-US" w:eastAsia="zh-CN"/>
        </w:rPr>
      </w:pPr>
      <w:r>
        <w:rPr>
          <w:rFonts w:hint="eastAsia" w:ascii="黑体" w:hAnsi="黑体" w:eastAsia="黑体"/>
          <w:sz w:val="28"/>
          <w:szCs w:val="28"/>
          <w:lang w:val="en-US" w:eastAsia="zh-CN"/>
        </w:rPr>
        <w:t>假设在对事件进行分组的过程中，仅考虑所给出已经量化且有标准的因素，不考虑文字因素。</w:t>
      </w:r>
      <w:bookmarkStart w:id="2" w:name="_GoBack"/>
      <w:bookmarkEnd w:id="2"/>
    </w:p>
    <w:p>
      <w:pPr>
        <w:jc w:val="center"/>
        <w:rPr>
          <w:rFonts w:ascii="黑体" w:hAnsi="黑体" w:eastAsia="黑体"/>
          <w:sz w:val="28"/>
          <w:szCs w:val="28"/>
          <w:lang w:val="en-US"/>
        </w:rPr>
      </w:pPr>
      <w:r>
        <w:rPr>
          <w:rFonts w:hint="eastAsia" w:ascii="黑体" w:hAnsi="黑体" w:eastAsia="黑体"/>
          <w:sz w:val="28"/>
          <w:szCs w:val="28"/>
          <w:lang w:val="en-US"/>
        </w:rPr>
        <w:t>三、符号说明</w:t>
      </w:r>
    </w:p>
    <w:p>
      <w:pPr>
        <w:jc w:val="center"/>
        <w:rPr>
          <w:rFonts w:ascii="黑体" w:hAnsi="黑体" w:eastAsia="黑体"/>
          <w:sz w:val="28"/>
          <w:lang w:val="en-US"/>
        </w:rPr>
      </w:pPr>
      <w:r>
        <w:rPr>
          <w:rFonts w:hint="eastAsia" w:ascii="黑体" w:hAnsi="黑体" w:eastAsia="黑体"/>
          <w:sz w:val="28"/>
          <w:lang w:val="en-US"/>
        </w:rPr>
        <w:t>四、问题的分析</w:t>
      </w:r>
    </w:p>
    <w:p>
      <w:pPr>
        <w:rPr>
          <w:lang w:val="en-US"/>
        </w:rPr>
      </w:pPr>
    </w:p>
    <w:p>
      <w:pPr>
        <w:rPr>
          <w:lang w:val="en-US"/>
        </w:rPr>
      </w:pPr>
    </w:p>
    <w:p>
      <w:pPr>
        <w:rPr>
          <w:sz w:val="24"/>
          <w:lang w:val="en-US"/>
        </w:rPr>
      </w:pPr>
      <w:r>
        <w:rPr>
          <w:rFonts w:hint="eastAsia"/>
          <w:sz w:val="24"/>
          <w:lang w:val="en-US"/>
        </w:rPr>
        <w:t>4.1对问题1的分析</w:t>
      </w:r>
    </w:p>
    <w:p>
      <w:pPr>
        <w:rPr>
          <w:sz w:val="24"/>
          <w:lang w:val="en-US"/>
        </w:rPr>
      </w:pPr>
      <w:r>
        <w:rPr>
          <w:rFonts w:hint="eastAsia"/>
          <w:sz w:val="24"/>
          <w:lang w:val="en-US"/>
        </w:rPr>
        <w:t>对于问题1，为了更准确有效地对恐怖袭击事件进行分级分类，应先将附件1中所提供的近20年来所有的恐怖袭击事件进行量化分析处理。在此，我们采用层次分析结构模型对恐怖袭击事件做分析，求得各因素恐怖袭击事件的权重，得到线性加权函数，再对恐怖袭击事件记录的数据进行个案加权，得到线性加权函数，得到每一个案例的函数值对，对函数值进行排序。最后对函数值进行模型建立，分为五个等级。</w:t>
      </w:r>
    </w:p>
    <w:p>
      <w:pPr>
        <w:rPr>
          <w:lang w:val="en-US"/>
        </w:rPr>
      </w:pPr>
    </w:p>
    <w:p>
      <w:pPr>
        <w:rPr>
          <w:lang w:val="en-US"/>
        </w:rPr>
      </w:pPr>
    </w:p>
    <w:p>
      <w:pPr>
        <w:rPr>
          <w:sz w:val="24"/>
          <w:lang w:val="en-US"/>
        </w:rPr>
      </w:pPr>
      <w:r>
        <w:rPr>
          <w:rFonts w:hint="eastAsia"/>
          <w:sz w:val="24"/>
          <w:lang w:val="en-US"/>
        </w:rPr>
        <w:t>4.2对问题 2 的分析</w:t>
      </w:r>
    </w:p>
    <w:p>
      <w:pPr>
        <w:rPr>
          <w:lang w:val="en-US"/>
        </w:rPr>
      </w:pPr>
    </w:p>
    <w:p>
      <w:pPr>
        <w:rPr>
          <w:lang w:val="en-US"/>
        </w:rPr>
      </w:pPr>
    </w:p>
    <w:p>
      <w:pPr>
        <w:rPr>
          <w:lang w:val="en-US"/>
        </w:rPr>
      </w:pPr>
    </w:p>
    <w:p>
      <w:pPr>
        <w:rPr>
          <w:sz w:val="24"/>
          <w:lang w:val="en-US"/>
        </w:rPr>
      </w:pPr>
      <w:r>
        <w:rPr>
          <w:rFonts w:hint="eastAsia"/>
          <w:sz w:val="24"/>
          <w:lang w:val="en-US"/>
        </w:rPr>
        <w:t>4.3对问题 3 的分析</w:t>
      </w:r>
    </w:p>
    <w:p>
      <w:pPr>
        <w:rPr>
          <w:sz w:val="24"/>
          <w:lang w:val="en-US"/>
        </w:rPr>
      </w:pPr>
      <w:r>
        <w:rPr>
          <w:rFonts w:hint="eastAsia"/>
          <w:sz w:val="24"/>
          <w:lang w:val="en-US"/>
        </w:rPr>
        <w:t>对于问题3，要求对最近三年来恐怖袭击的主要原因，时空特性，蔓延特性以及级别分布的规律进行研究，通过已经在问题1中对恐怖袭击事件定量可以对近三年的恐怖袭击事件有一个很直观的表现，再建立微分方程模型，对2018年全球重点地区的反恐进行预测，并给出见解和建议。</w:t>
      </w:r>
    </w:p>
    <w:p>
      <w:pPr>
        <w:rPr>
          <w:sz w:val="24"/>
          <w:lang w:val="en-US"/>
        </w:rPr>
      </w:pPr>
      <w:r>
        <w:rPr>
          <w:rFonts w:hint="eastAsia"/>
          <w:sz w:val="24"/>
          <w:lang w:val="en-US"/>
        </w:rPr>
        <w:t>4.4对问题4的分析</w:t>
      </w:r>
    </w:p>
    <w:p>
      <w:pPr>
        <w:rPr>
          <w:rFonts w:hint="eastAsia" w:eastAsia="宋体"/>
          <w:lang w:val="en-US" w:eastAsia="zh-CN"/>
        </w:rPr>
      </w:pPr>
      <w:r>
        <w:rPr>
          <w:rFonts w:hint="eastAsia"/>
          <w:lang w:val="en-US" w:eastAsia="zh-CN"/>
        </w:rPr>
        <w:t>对于问题4，我们在完成问题1的时候就发现，所给的附件1仅仅选取了某组织搜集整理的全球恐怖主义数据库（GTD）中1998-2017年世界上发生的恐怖袭击事件的单个记录，无论我们怎么计算权重量化事件，我们只能得出单个事件的危险系数，但是所给数据中有一项指标related（关联），我们可以利用它对此建立数学模型建立得到更加合理的恐怖袭击危险等级。</w:t>
      </w:r>
    </w:p>
    <w:p>
      <w:pPr>
        <w:rPr>
          <w:lang w:val="en-US"/>
        </w:rPr>
      </w:pPr>
    </w:p>
    <w:p>
      <w:pPr>
        <w:rPr>
          <w:lang w:val="en-US"/>
        </w:rPr>
      </w:pPr>
    </w:p>
    <w:p>
      <w:pPr>
        <w:jc w:val="center"/>
        <w:rPr>
          <w:rFonts w:hint="eastAsia" w:ascii="黑体" w:hAnsi="黑体" w:eastAsia="黑体"/>
          <w:sz w:val="28"/>
          <w:szCs w:val="28"/>
          <w:lang w:val="en-US"/>
        </w:rPr>
      </w:pPr>
    </w:p>
    <w:p>
      <w:pPr>
        <w:jc w:val="center"/>
        <w:rPr>
          <w:rFonts w:hint="eastAsia" w:ascii="黑体" w:hAnsi="黑体" w:eastAsia="黑体"/>
          <w:sz w:val="28"/>
          <w:szCs w:val="28"/>
          <w:lang w:val="en-US"/>
        </w:rPr>
      </w:pPr>
    </w:p>
    <w:p>
      <w:pPr>
        <w:jc w:val="center"/>
        <w:rPr>
          <w:rFonts w:hint="eastAsia" w:ascii="黑体" w:hAnsi="黑体" w:eastAsia="黑体"/>
          <w:sz w:val="28"/>
          <w:szCs w:val="28"/>
          <w:lang w:val="en-US"/>
        </w:rPr>
      </w:pPr>
    </w:p>
    <w:p>
      <w:pPr>
        <w:jc w:val="center"/>
        <w:rPr>
          <w:rFonts w:hint="eastAsia" w:ascii="黑体" w:hAnsi="黑体" w:eastAsia="黑体"/>
          <w:sz w:val="28"/>
          <w:szCs w:val="28"/>
          <w:lang w:val="en-US"/>
        </w:rPr>
      </w:pPr>
    </w:p>
    <w:p>
      <w:pPr>
        <w:jc w:val="center"/>
        <w:rPr>
          <w:rFonts w:hint="eastAsia" w:ascii="黑体" w:hAnsi="黑体" w:eastAsia="黑体"/>
          <w:sz w:val="28"/>
          <w:szCs w:val="28"/>
          <w:lang w:val="en-US"/>
        </w:rPr>
      </w:pPr>
    </w:p>
    <w:p>
      <w:pPr>
        <w:jc w:val="center"/>
        <w:rPr>
          <w:rFonts w:hint="eastAsia" w:ascii="黑体" w:hAnsi="黑体" w:eastAsia="黑体"/>
          <w:sz w:val="28"/>
          <w:szCs w:val="28"/>
          <w:lang w:val="en-US"/>
        </w:rPr>
      </w:pPr>
    </w:p>
    <w:p>
      <w:pPr>
        <w:jc w:val="center"/>
        <w:rPr>
          <w:rFonts w:hint="eastAsia" w:ascii="黑体" w:hAnsi="黑体" w:eastAsia="黑体"/>
          <w:sz w:val="28"/>
          <w:szCs w:val="28"/>
          <w:lang w:val="en-US"/>
        </w:rPr>
      </w:pPr>
    </w:p>
    <w:p>
      <w:pPr>
        <w:jc w:val="center"/>
        <w:rPr>
          <w:rFonts w:hint="eastAsia" w:ascii="黑体" w:hAnsi="黑体" w:eastAsia="黑体"/>
          <w:sz w:val="28"/>
          <w:szCs w:val="28"/>
          <w:lang w:val="en-US"/>
        </w:rPr>
      </w:pPr>
    </w:p>
    <w:p>
      <w:pPr>
        <w:jc w:val="center"/>
        <w:rPr>
          <w:rFonts w:hint="eastAsia" w:ascii="黑体" w:hAnsi="黑体" w:eastAsia="黑体"/>
          <w:sz w:val="28"/>
          <w:szCs w:val="28"/>
          <w:lang w:val="en-US"/>
        </w:rPr>
      </w:pPr>
    </w:p>
    <w:p>
      <w:pPr>
        <w:jc w:val="center"/>
        <w:rPr>
          <w:rFonts w:hint="eastAsia" w:ascii="黑体" w:hAnsi="黑体" w:eastAsia="黑体"/>
          <w:sz w:val="28"/>
          <w:szCs w:val="28"/>
          <w:lang w:val="en-US"/>
        </w:rPr>
      </w:pPr>
    </w:p>
    <w:p>
      <w:pPr>
        <w:jc w:val="center"/>
        <w:rPr>
          <w:rFonts w:hint="eastAsia" w:ascii="黑体" w:hAnsi="黑体" w:eastAsia="黑体"/>
          <w:sz w:val="28"/>
          <w:szCs w:val="28"/>
          <w:lang w:val="en-US"/>
        </w:rPr>
      </w:pPr>
    </w:p>
    <w:p>
      <w:pPr>
        <w:jc w:val="center"/>
        <w:rPr>
          <w:rFonts w:hint="eastAsia" w:ascii="黑体" w:hAnsi="黑体" w:eastAsia="黑体"/>
          <w:sz w:val="28"/>
          <w:szCs w:val="28"/>
          <w:lang w:val="en-US"/>
        </w:rPr>
      </w:pPr>
    </w:p>
    <w:p>
      <w:pPr>
        <w:jc w:val="center"/>
        <w:rPr>
          <w:rFonts w:hint="eastAsia" w:ascii="黑体" w:hAnsi="黑体" w:eastAsia="黑体"/>
          <w:sz w:val="28"/>
          <w:szCs w:val="28"/>
          <w:lang w:val="en-US"/>
        </w:rPr>
      </w:pPr>
    </w:p>
    <w:p>
      <w:pPr>
        <w:jc w:val="center"/>
        <w:rPr>
          <w:rFonts w:hint="eastAsia" w:ascii="黑体" w:hAnsi="黑体" w:eastAsia="黑体"/>
          <w:sz w:val="28"/>
          <w:szCs w:val="28"/>
          <w:lang w:val="en-US"/>
        </w:rPr>
      </w:pPr>
    </w:p>
    <w:p>
      <w:pPr>
        <w:jc w:val="both"/>
        <w:rPr>
          <w:rFonts w:hint="eastAsia" w:ascii="黑体" w:hAnsi="黑体" w:eastAsia="黑体"/>
          <w:sz w:val="28"/>
          <w:szCs w:val="28"/>
          <w:lang w:val="en-US"/>
        </w:rPr>
      </w:pPr>
    </w:p>
    <w:p>
      <w:pPr>
        <w:jc w:val="both"/>
        <w:rPr>
          <w:rFonts w:hint="eastAsia" w:ascii="黑体" w:hAnsi="黑体" w:eastAsia="黑体"/>
          <w:sz w:val="28"/>
          <w:szCs w:val="28"/>
          <w:lang w:val="en-US"/>
        </w:rPr>
      </w:pPr>
    </w:p>
    <w:p>
      <w:pPr>
        <w:jc w:val="center"/>
        <w:rPr>
          <w:rFonts w:hint="eastAsia" w:ascii="黑体" w:hAnsi="黑体" w:eastAsia="黑体"/>
          <w:sz w:val="28"/>
          <w:szCs w:val="28"/>
          <w:lang w:val="en-US"/>
        </w:rPr>
      </w:pPr>
      <w:r>
        <w:rPr>
          <w:rFonts w:hint="eastAsia" w:ascii="黑体" w:hAnsi="黑体" w:eastAsia="黑体"/>
          <w:sz w:val="28"/>
          <w:szCs w:val="28"/>
          <w:lang w:val="en-US"/>
        </w:rPr>
        <w:t>五、模型的建立与求解</w:t>
      </w:r>
    </w:p>
    <w:p>
      <w:pPr>
        <w:rPr>
          <w:sz w:val="24"/>
          <w:lang w:val="en-US"/>
        </w:rPr>
      </w:pPr>
      <w:r>
        <w:rPr>
          <w:rFonts w:hint="eastAsia"/>
          <w:sz w:val="24"/>
          <w:lang w:val="en-US"/>
        </w:rPr>
        <w:t>5.1</w:t>
      </w:r>
      <w:r>
        <w:rPr>
          <w:rFonts w:hint="eastAsia"/>
          <w:sz w:val="24"/>
          <w:lang w:val="en-US"/>
        </w:rPr>
        <w:tab/>
      </w:r>
      <w:r>
        <w:rPr>
          <w:rFonts w:hint="eastAsia"/>
          <w:sz w:val="24"/>
          <w:lang w:val="en-US"/>
        </w:rPr>
        <w:t>问题1的分析与求解</w:t>
      </w:r>
    </w:p>
    <w:p>
      <w:pPr>
        <w:rPr>
          <w:sz w:val="24"/>
          <w:lang w:val="en-US"/>
        </w:rPr>
      </w:pPr>
      <w:r>
        <w:rPr>
          <w:rFonts w:hint="eastAsia"/>
          <w:sz w:val="24"/>
          <w:lang w:val="en-US"/>
        </w:rPr>
        <w:t xml:space="preserve">    采用层次分析结构模型对恐怖袭击事件做分析，筛选出和恐怖袭击事件相关的第一层因素，地区、攻击信息、目标/受害者信息、伤亡和后果，其中地区根据国家安全系数，做做反向分类，分为五类，攻击信息和目标/受害者信息通过对伤亡人数做聚类分析，分别分为3类与4类，其中后果由附件3中分为4类，下一层的因素会影响上一层，构造下一层对上一层相关联的各影响因素的成对比较阵，计算矩阵最大特征值及其特征向量，并作一致性检验，在通过一致性检验后，对最大特征值所对应的特征向量做归一化处理，所得到的值即为下一层各个影响上一层相关因素的权重，求得各因素恐怖袭击事件的权重后，得到线性加权函数，再对恐怖袭击事件记录的数据进行个案加权，得到线性加权函数，得到每一个案例的函数值对，对函数值进行排序，将恐怖袭击事件进行量化。</w:t>
      </w:r>
    </w:p>
    <w:p>
      <w:pPr>
        <w:keepNext/>
        <w:jc w:val="center"/>
      </w:pPr>
      <w:r>
        <w:rPr>
          <w:rFonts w:hint="eastAsia"/>
          <w:lang w:val="en-US" w:bidi="ar-SA"/>
        </w:rPr>
        <w:drawing>
          <wp:inline distT="0" distB="0" distL="114300" distR="114300">
            <wp:extent cx="5795010" cy="2574290"/>
            <wp:effectExtent l="0" t="0" r="0" b="0"/>
            <wp:docPr id="4" name="图片 4" descr="层次结构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层次结构模型"/>
                    <pic:cNvPicPr>
                      <a:picLocks noChangeAspect="1"/>
                    </pic:cNvPicPr>
                  </pic:nvPicPr>
                  <pic:blipFill>
                    <a:blip r:embed="rId11"/>
                    <a:stretch>
                      <a:fillRect/>
                    </a:stretch>
                  </pic:blipFill>
                  <pic:spPr>
                    <a:xfrm>
                      <a:off x="0" y="0"/>
                      <a:ext cx="5795172" cy="2574290"/>
                    </a:xfrm>
                    <a:prstGeom prst="rect">
                      <a:avLst/>
                    </a:prstGeom>
                  </pic:spPr>
                </pic:pic>
              </a:graphicData>
            </a:graphic>
          </wp:inline>
        </w:drawing>
      </w:r>
    </w:p>
    <w:p>
      <w:pPr>
        <w:pStyle w:val="3"/>
        <w:jc w:val="center"/>
        <w:rPr>
          <w:lang w:val="en-US"/>
        </w:rPr>
      </w:pPr>
      <w:r>
        <w:rPr>
          <w:rFonts w:eastAsia="宋体"/>
          <w:sz w:val="18"/>
        </w:rPr>
        <w:t>图 5.1</w:t>
      </w:r>
      <w:r>
        <w:rPr>
          <w:rFonts w:hint="eastAsia" w:eastAsia="宋体"/>
          <w:sz w:val="18"/>
        </w:rPr>
        <w:t>.</w:t>
      </w:r>
      <w:r>
        <w:rPr>
          <w:rFonts w:eastAsia="宋体"/>
          <w:sz w:val="18"/>
        </w:rPr>
        <w:t xml:space="preserve"> </w:t>
      </w:r>
      <w:r>
        <w:rPr>
          <w:rFonts w:eastAsia="宋体"/>
          <w:sz w:val="18"/>
        </w:rPr>
        <w:fldChar w:fldCharType="begin"/>
      </w:r>
      <w:r>
        <w:rPr>
          <w:rFonts w:eastAsia="宋体"/>
          <w:sz w:val="18"/>
        </w:rPr>
        <w:instrText xml:space="preserve"> SEQ 图_5.1 \* ARABIC </w:instrText>
      </w:r>
      <w:r>
        <w:rPr>
          <w:rFonts w:eastAsia="宋体"/>
          <w:sz w:val="18"/>
        </w:rPr>
        <w:fldChar w:fldCharType="separate"/>
      </w:r>
      <w:r>
        <w:rPr>
          <w:rFonts w:eastAsia="宋体"/>
          <w:sz w:val="18"/>
        </w:rPr>
        <w:t>1</w:t>
      </w:r>
      <w:r>
        <w:rPr>
          <w:rFonts w:eastAsia="宋体"/>
          <w:sz w:val="18"/>
        </w:rPr>
        <w:fldChar w:fldCharType="end"/>
      </w:r>
    </w:p>
    <w:p>
      <w:pPr>
        <w:jc w:val="both"/>
        <w:rPr>
          <w:sz w:val="24"/>
          <w:lang w:val="en-US"/>
        </w:rPr>
      </w:pPr>
      <w:r>
        <w:rPr>
          <w:rFonts w:hint="eastAsia"/>
          <w:sz w:val="24"/>
          <w:lang w:val="en-US"/>
        </w:rPr>
        <w:t>设</w:t>
      </w:r>
      <w:r>
        <w:rPr>
          <w:rFonts w:hint="eastAsia"/>
          <w:position w:val="-10"/>
          <w:sz w:val="24"/>
          <w:lang w:val="en-US"/>
        </w:rPr>
        <w:object>
          <v:shape id="_x0000_i1025" o:spt="75" type="#_x0000_t75" style="height:17pt;width:13.05pt;" o:ole="t" filled="f" o:preferrelative="t" stroked="f" coordsize="21600,21600">
            <v:path/>
            <v:fill on="f" focussize="0,0"/>
            <v:stroke on="f" joinstyle="miter"/>
            <v:imagedata r:id="rId13" o:title=""/>
            <o:lock v:ext="edit" aspectratio="t"/>
            <w10:wrap type="none"/>
            <w10:anchorlock/>
          </v:shape>
          <o:OLEObject Type="Embed" ProgID="Equation.3" ShapeID="_x0000_i1025" DrawAspect="Content" ObjectID="_1468075725" r:id="rId12">
            <o:LockedField>false</o:LockedField>
          </o:OLEObject>
        </w:object>
      </w:r>
      <w:r>
        <w:rPr>
          <w:rFonts w:hint="eastAsia"/>
          <w:sz w:val="24"/>
          <w:lang w:val="en-US"/>
        </w:rPr>
        <w:t>为类</w:t>
      </w:r>
      <w:r>
        <w:rPr>
          <w:rFonts w:hint="eastAsia"/>
          <w:position w:val="-14"/>
          <w:sz w:val="24"/>
          <w:lang w:val="en-US"/>
        </w:rPr>
        <w:object>
          <v:shape id="_x0000_i1026" o:spt="75" type="#_x0000_t75" style="height:19.3pt;width:19.3pt;" o:ole="t" filled="f" o:preferrelative="t" stroked="f" coordsize="21600,21600">
            <v:path/>
            <v:fill on="f" focussize="0,0"/>
            <v:stroke on="f" joinstyle="miter"/>
            <v:imagedata r:id="rId15" o:title=""/>
            <o:lock v:ext="edit" aspectratio="t"/>
            <w10:wrap type="none"/>
            <w10:anchorlock/>
          </v:shape>
          <o:OLEObject Type="Embed" ProgID="Equation.3" ShapeID="_x0000_i1026" DrawAspect="Content" ObjectID="_1468075726" r:id="rId14">
            <o:LockedField>false</o:LockedField>
          </o:OLEObject>
        </w:object>
      </w:r>
      <w:r>
        <w:rPr>
          <w:rFonts w:hint="eastAsia"/>
          <w:sz w:val="24"/>
          <w:lang w:val="en-US"/>
        </w:rPr>
        <w:t>中的任一案例，</w:t>
      </w:r>
      <w:r>
        <w:rPr>
          <w:rFonts w:hint="eastAsia"/>
          <w:position w:val="-14"/>
          <w:sz w:val="24"/>
          <w:lang w:val="en-US"/>
        </w:rPr>
        <w:object>
          <v:shape id="_x0000_i1027" o:spt="75" type="#_x0000_t75" style="height:19.3pt;width:13.05pt;" o:ole="t" filled="f" o:preferrelative="t" stroked="f" coordsize="21600,21600">
            <v:path/>
            <v:fill on="f" focussize="0,0"/>
            <v:stroke on="f" joinstyle="miter"/>
            <v:imagedata r:id="rId17" o:title=""/>
            <o:lock v:ext="edit" aspectratio="t"/>
            <w10:wrap type="none"/>
            <w10:anchorlock/>
          </v:shape>
          <o:OLEObject Type="Embed" ProgID="Equation.3" ShapeID="_x0000_i1027" DrawAspect="Content" ObjectID="_1468075727" r:id="rId16">
            <o:LockedField>false</o:LockedField>
          </o:OLEObject>
        </w:object>
      </w:r>
      <w:r>
        <w:rPr>
          <w:rFonts w:hint="eastAsia"/>
          <w:sz w:val="24"/>
          <w:lang w:val="en-US"/>
        </w:rPr>
        <w:t>为6类</w:t>
      </w:r>
      <w:r>
        <w:rPr>
          <w:rFonts w:hint="eastAsia"/>
          <w:position w:val="-14"/>
          <w:sz w:val="24"/>
          <w:lang w:val="en-US"/>
        </w:rPr>
        <w:object>
          <v:shape id="_x0000_i1028" o:spt="75" type="#_x0000_t75" style="height:19.3pt;width:19.3pt;" o:ole="t" filled="f" o:preferrelative="t" stroked="f" coordsize="21600,21600">
            <v:path/>
            <v:fill on="f" focussize="0,0"/>
            <v:stroke on="f" joinstyle="miter"/>
            <v:imagedata r:id="rId19" o:title=""/>
            <o:lock v:ext="edit" aspectratio="t"/>
            <w10:wrap type="none"/>
            <w10:anchorlock/>
          </v:shape>
          <o:OLEObject Type="Embed" ProgID="Equation.3" ShapeID="_x0000_i1028" DrawAspect="Content" ObjectID="_1468075728" r:id="rId18">
            <o:LockedField>false</o:LockedField>
          </o:OLEObject>
        </w:object>
      </w:r>
      <w:r>
        <w:rPr>
          <w:rFonts w:hint="eastAsia"/>
          <w:sz w:val="24"/>
          <w:lang w:val="en-US"/>
        </w:rPr>
        <w:t>中的任一案例，</w:t>
      </w:r>
      <w:r>
        <w:rPr>
          <w:rFonts w:hint="eastAsia"/>
          <w:position w:val="-14"/>
          <w:sz w:val="24"/>
          <w:lang w:val="en-US"/>
        </w:rPr>
        <w:object>
          <v:shape id="_x0000_i1029" o:spt="75" type="#_x0000_t75" style="height:19.3pt;width:14.15pt;" o:ole="t" filled="f" o:preferrelative="t" stroked="f" coordsize="21600,21600">
            <v:path/>
            <v:fill on="f" focussize="0,0"/>
            <v:stroke on="f" joinstyle="miter"/>
            <v:imagedata r:id="rId21" o:title=""/>
            <o:lock v:ext="edit" aspectratio="t"/>
            <w10:wrap type="none"/>
            <w10:anchorlock/>
          </v:shape>
          <o:OLEObject Type="Embed" ProgID="Equation.3" ShapeID="_x0000_i1029" DrawAspect="Content" ObjectID="_1468075729" r:id="rId20">
            <o:LockedField>false</o:LockedField>
          </o:OLEObject>
        </w:object>
      </w:r>
      <w:r>
        <w:rPr>
          <w:rFonts w:hint="eastAsia"/>
          <w:sz w:val="24"/>
          <w:lang w:val="en-US"/>
        </w:rPr>
        <w:t>表示</w:t>
      </w:r>
      <w:r>
        <w:rPr>
          <w:rFonts w:hint="eastAsia"/>
          <w:position w:val="-10"/>
          <w:sz w:val="24"/>
          <w:lang w:val="en-US"/>
        </w:rPr>
        <w:object>
          <v:shape id="_x0000_i1030" o:spt="75" type="#_x0000_t75" style="height:17pt;width:13.05pt;" o:ole="t" filled="f" o:preferrelative="t" stroked="f" coordsize="21600,21600">
            <v:path/>
            <v:fill on="f" focussize="0,0"/>
            <v:stroke on="f" joinstyle="miter"/>
            <v:imagedata r:id="rId13" o:title=""/>
            <o:lock v:ext="edit" aspectratio="t"/>
            <w10:wrap type="none"/>
            <w10:anchorlock/>
          </v:shape>
          <o:OLEObject Type="Embed" ProgID="Equation.3" ShapeID="_x0000_i1030" DrawAspect="Content" ObjectID="_1468075730" r:id="rId22">
            <o:LockedField>false</o:LockedField>
          </o:OLEObject>
        </w:object>
      </w:r>
      <w:r>
        <w:rPr>
          <w:rFonts w:hint="eastAsia"/>
          <w:sz w:val="24"/>
          <w:lang w:val="en-US"/>
        </w:rPr>
        <w:t>与</w:t>
      </w:r>
      <w:r>
        <w:rPr>
          <w:rFonts w:hint="eastAsia"/>
          <w:position w:val="-14"/>
          <w:sz w:val="24"/>
          <w:lang w:val="en-US"/>
        </w:rPr>
        <w:object>
          <v:shape id="_x0000_i1031" o:spt="75" type="#_x0000_t75" style="height:19.3pt;width:13.0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23">
            <o:LockedField>false</o:LockedField>
          </o:OLEObject>
        </w:object>
      </w:r>
      <w:r>
        <w:rPr>
          <w:rFonts w:hint="eastAsia"/>
          <w:sz w:val="24"/>
          <w:lang w:val="en-US"/>
        </w:rPr>
        <w:t>之间的距离，</w:t>
      </w:r>
      <w:r>
        <w:rPr>
          <w:rFonts w:hint="eastAsia"/>
          <w:position w:val="-14"/>
          <w:sz w:val="24"/>
          <w:lang w:val="en-US"/>
        </w:rPr>
        <w:object>
          <v:shape id="_x0000_i1032" o:spt="75" type="#_x0000_t75" style="height:19.3pt;width:19.85pt;" o:ole="t" filled="f" o:preferrelative="t" stroked="f" coordsize="21600,21600">
            <v:path/>
            <v:fill on="f" focussize="0,0"/>
            <v:stroke on="f" joinstyle="miter"/>
            <v:imagedata r:id="rId25" o:title=""/>
            <o:lock v:ext="edit" aspectratio="t"/>
            <w10:wrap type="none"/>
            <w10:anchorlock/>
          </v:shape>
          <o:OLEObject Type="Embed" ProgID="Equation.3" ShapeID="_x0000_i1032" DrawAspect="Content" ObjectID="_1468075732" r:id="rId24">
            <o:LockedField>false</o:LockedField>
          </o:OLEObject>
        </w:object>
      </w:r>
      <w:r>
        <w:rPr>
          <w:rFonts w:hint="eastAsia"/>
          <w:sz w:val="24"/>
          <w:lang w:val="en-US"/>
        </w:rPr>
        <w:t>表示</w:t>
      </w:r>
      <w:r>
        <w:rPr>
          <w:rFonts w:hint="eastAsia"/>
          <w:position w:val="-14"/>
          <w:sz w:val="24"/>
          <w:lang w:val="en-US"/>
        </w:rPr>
        <w:object>
          <v:shape id="_x0000_i1033" o:spt="75" type="#_x0000_t75" style="height:19.3pt;width:19.3pt;" o:ole="t" filled="f" o:preferrelative="t" stroked="f" coordsize="21600,21600">
            <v:path/>
            <v:fill on="f" focussize="0,0"/>
            <v:stroke on="f" joinstyle="miter"/>
            <v:imagedata r:id="rId15" o:title=""/>
            <o:lock v:ext="edit" aspectratio="t"/>
            <w10:wrap type="none"/>
            <w10:anchorlock/>
          </v:shape>
          <o:OLEObject Type="Embed" ProgID="Equation.3" ShapeID="_x0000_i1033" DrawAspect="Content" ObjectID="_1468075733" r:id="rId26">
            <o:LockedField>false</o:LockedField>
          </o:OLEObject>
        </w:object>
      </w:r>
      <w:r>
        <w:rPr>
          <w:rFonts w:hint="eastAsia"/>
          <w:sz w:val="24"/>
          <w:lang w:val="en-US"/>
        </w:rPr>
        <w:t>与</w:t>
      </w:r>
      <w:r>
        <w:rPr>
          <w:rFonts w:hint="eastAsia"/>
          <w:position w:val="-14"/>
          <w:sz w:val="24"/>
          <w:lang w:val="en-US"/>
        </w:rPr>
        <w:object>
          <v:shape id="_x0000_i1034" o:spt="75" type="#_x0000_t75" style="height:19.3pt;width:19.3pt;" o:ole="t" filled="f" o:preferrelative="t" stroked="f" coordsize="21600,21600">
            <v:path/>
            <v:fill on="f" focussize="0,0"/>
            <v:stroke on="f" joinstyle="miter"/>
            <v:imagedata r:id="rId19" o:title=""/>
            <o:lock v:ext="edit" aspectratio="t"/>
            <w10:wrap type="none"/>
            <w10:anchorlock/>
          </v:shape>
          <o:OLEObject Type="Embed" ProgID="Equation.3" ShapeID="_x0000_i1034" DrawAspect="Content" ObjectID="_1468075734" r:id="rId27">
            <o:LockedField>false</o:LockedField>
          </o:OLEObject>
        </w:object>
      </w:r>
      <w:r>
        <w:rPr>
          <w:rFonts w:hint="eastAsia"/>
          <w:sz w:val="24"/>
          <w:lang w:val="en-US"/>
        </w:rPr>
        <w:t>之间的距离。</w:t>
      </w:r>
    </w:p>
    <w:p>
      <w:pPr>
        <w:jc w:val="both"/>
        <w:rPr>
          <w:sz w:val="24"/>
          <w:lang w:val="en-US"/>
        </w:rPr>
      </w:pPr>
      <w:r>
        <w:rPr>
          <w:rFonts w:hint="eastAsia"/>
          <w:sz w:val="24"/>
          <w:lang w:val="en-US"/>
        </w:rPr>
        <w:t>设立同一类内案例离差平方和较小，而不同类间距离较大的思想建立无约束目标规划模型。</w:t>
      </w:r>
    </w:p>
    <w:p>
      <w:pPr>
        <w:jc w:val="both"/>
        <w:rPr>
          <w:sz w:val="24"/>
          <w:lang w:val="en-US"/>
        </w:rPr>
      </w:pPr>
      <w:r>
        <w:rPr>
          <w:rFonts w:hint="eastAsia"/>
          <w:position w:val="-34"/>
          <w:sz w:val="24"/>
          <w:lang w:val="en-US"/>
        </w:rPr>
        <w:object>
          <v:shape id="_x0000_i1035" o:spt="75" type="#_x0000_t75" style="height:40.25pt;width:117.9pt;" o:ole="t" filled="f" o:preferrelative="t" stroked="f" coordsize="21600,21600">
            <v:path/>
            <v:fill on="f" focussize="0,0"/>
            <v:stroke on="f" joinstyle="miter"/>
            <v:imagedata r:id="rId29" o:title=""/>
            <o:lock v:ext="edit" aspectratio="t"/>
            <w10:wrap type="none"/>
            <w10:anchorlock/>
          </v:shape>
          <o:OLEObject Type="Embed" ProgID="Equation.3" ShapeID="_x0000_i1035" DrawAspect="Content" ObjectID="_1468075735" r:id="rId28">
            <o:LockedField>false</o:LockedField>
          </o:OLEObject>
        </w:object>
      </w:r>
    </w:p>
    <w:p>
      <w:pPr>
        <w:jc w:val="both"/>
        <w:rPr>
          <w:sz w:val="24"/>
        </w:rPr>
      </w:pPr>
      <w:r>
        <w:rPr>
          <w:rFonts w:hint="eastAsia"/>
          <w:sz w:val="24"/>
          <w:lang w:val="en-US"/>
        </w:rPr>
        <w:t>线性加权</w:t>
      </w:r>
      <w:r>
        <w:rPr>
          <w:rFonts w:hint="eastAsia"/>
          <w:position w:val="-28"/>
          <w:sz w:val="24"/>
        </w:rPr>
        <w:object>
          <v:shape id="_x0000_i1036" o:spt="75" type="#_x0000_t75" style="height:34pt;width:61.8pt;" o:ole="t" filled="f" o:preferrelative="t" stroked="f" coordsize="21600,21600">
            <v:path/>
            <v:fill on="f" focussize="0,0"/>
            <v:stroke on="f" joinstyle="miter"/>
            <v:imagedata r:id="rId31" o:title=""/>
            <o:lock v:ext="edit" aspectratio="t"/>
            <w10:wrap type="none"/>
            <w10:anchorlock/>
          </v:shape>
          <o:OLEObject Type="Embed" ProgID="Equation.3" ShapeID="_x0000_i1036" DrawAspect="Content" ObjectID="_1468075736" r:id="rId30">
            <o:LockedField>false</o:LockedField>
          </o:OLEObject>
        </w:object>
      </w:r>
    </w:p>
    <w:p>
      <w:pPr>
        <w:jc w:val="both"/>
        <w:rPr>
          <w:sz w:val="24"/>
          <w:lang w:val="en-US"/>
        </w:rPr>
      </w:pPr>
      <w:r>
        <w:rPr>
          <w:rFonts w:hint="eastAsia"/>
          <w:sz w:val="24"/>
          <w:lang w:val="en-US"/>
        </w:rPr>
        <w:t>其中</w:t>
      </w:r>
      <w:r>
        <w:rPr>
          <w:rFonts w:hint="eastAsia"/>
          <w:position w:val="-28"/>
          <w:sz w:val="24"/>
          <w:lang w:val="en-US"/>
        </w:rPr>
        <w:object>
          <v:shape id="_x0000_i1037" o:spt="75" type="#_x0000_t75" style="height:34pt;width:72pt;" o:ole="t" filled="f" o:preferrelative="t" stroked="f" coordsize="21600,21600">
            <v:path/>
            <v:fill on="f" focussize="0,0"/>
            <v:stroke on="f" joinstyle="miter"/>
            <v:imagedata r:id="rId33" o:title=""/>
            <o:lock v:ext="edit" aspectratio="t"/>
            <w10:wrap type="none"/>
            <w10:anchorlock/>
          </v:shape>
          <o:OLEObject Type="Embed" ProgID="Equation.3" ShapeID="_x0000_i1037" DrawAspect="Content" ObjectID="_1468075737" r:id="rId32">
            <o:LockedField>false</o:LockedField>
          </o:OLEObject>
        </w:object>
      </w:r>
    </w:p>
    <w:p>
      <w:pPr>
        <w:jc w:val="both"/>
        <w:rPr>
          <w:rFonts w:hint="eastAsia"/>
          <w:sz w:val="24"/>
          <w:lang w:val="en-US"/>
        </w:rPr>
      </w:pPr>
    </w:p>
    <w:p>
      <w:pPr>
        <w:jc w:val="center"/>
        <w:rPr>
          <w:rFonts w:hint="eastAsia"/>
          <w:sz w:val="24"/>
          <w:szCs w:val="24"/>
        </w:rPr>
      </w:pPr>
      <w:r>
        <w:rPr>
          <w:rFonts w:hint="eastAsia"/>
          <w:sz w:val="24"/>
          <w:lang w:val="en-US"/>
        </w:rPr>
        <w:t>成对比较阵</w:t>
      </w:r>
    </w:p>
    <w:p>
      <w:pPr>
        <w:rPr>
          <w:sz w:val="24"/>
          <w:szCs w:val="24"/>
        </w:rPr>
      </w:pPr>
      <w:r>
        <w:rPr>
          <w:rFonts w:hint="eastAsia"/>
          <w:sz w:val="24"/>
          <w:szCs w:val="24"/>
        </w:rPr>
        <w:t>指标之间两两对比，对比采用相对尺度，构造成对比较矩阵A：</w:t>
      </w:r>
    </w:p>
    <w:p>
      <w:pPr>
        <w:jc w:val="center"/>
        <w:rPr>
          <w:sz w:val="24"/>
          <w:szCs w:val="24"/>
          <w:vertAlign w:val="superscript"/>
        </w:rPr>
      </w:pPr>
      <w:r>
        <w:rPr>
          <w:rFonts w:hint="eastAsia"/>
          <w:position w:val="-94"/>
          <w:sz w:val="24"/>
          <w:szCs w:val="24"/>
          <w:vertAlign w:val="superscript"/>
        </w:rPr>
        <w:object>
          <v:shape id="_x0000_i1038" o:spt="75" type="#_x0000_t75" style="height:99.8pt;width:99.8pt;" o:ole="t" filled="f" o:preferrelative="t" stroked="f" coordsize="21600,21600">
            <v:path/>
            <v:fill on="f" focussize="0,0"/>
            <v:stroke on="f" joinstyle="miter"/>
            <v:imagedata r:id="rId35" o:title=""/>
            <o:lock v:ext="edit" aspectratio="t"/>
            <w10:wrap type="none"/>
            <w10:anchorlock/>
          </v:shape>
          <o:OLEObject Type="Embed" ProgID="Equation.3" ShapeID="_x0000_i1038" DrawAspect="Content" ObjectID="_1468075738" r:id="rId34">
            <o:LockedField>false</o:LockedField>
          </o:OLEObject>
        </w:object>
      </w:r>
    </w:p>
    <w:p>
      <w:pPr>
        <w:rPr>
          <w:sz w:val="24"/>
          <w:szCs w:val="24"/>
        </w:rPr>
      </w:pPr>
      <w:r>
        <w:rPr>
          <w:rFonts w:hint="eastAsia"/>
          <w:sz w:val="24"/>
          <w:szCs w:val="24"/>
        </w:rPr>
        <w:t>根据MATLAB中的调用程序</w:t>
      </w:r>
      <w:r>
        <w:rPr>
          <w:sz w:val="24"/>
          <w:szCs w:val="24"/>
        </w:rPr>
        <w:t xml:space="preserve">&gt;&gt; </w:t>
      </w:r>
      <w:r>
        <w:rPr>
          <w:position w:val="-10"/>
          <w:sz w:val="24"/>
          <w:szCs w:val="24"/>
        </w:rPr>
        <w:object>
          <v:shape id="_x0000_i1039" o:spt="75" type="#_x0000_t75" style="height:17pt;width:69.15pt;" o:ole="t" filled="f" o:preferrelative="t" stroked="f" coordsize="21600,21600">
            <v:path/>
            <v:fill on="f" focussize="0,0"/>
            <v:stroke on="f" joinstyle="miter"/>
            <v:imagedata r:id="rId37" o:title=""/>
            <o:lock v:ext="edit" aspectratio="t"/>
            <w10:wrap type="none"/>
            <w10:anchorlock/>
          </v:shape>
          <o:OLEObject Type="Embed" ProgID="Equation.3" ShapeID="_x0000_i1039" DrawAspect="Content" ObjectID="_1468075739" r:id="rId36">
            <o:LockedField>false</o:LockedField>
          </o:OLEObject>
        </w:object>
      </w:r>
      <w:r>
        <w:rPr>
          <w:sz w:val="24"/>
          <w:szCs w:val="24"/>
        </w:rPr>
        <w:t>，</w:t>
      </w:r>
    </w:p>
    <w:p>
      <w:pPr>
        <w:rPr>
          <w:sz w:val="24"/>
        </w:rPr>
      </w:pPr>
      <w:r>
        <w:rPr>
          <w:rFonts w:hint="eastAsia"/>
          <w:sz w:val="24"/>
          <w:szCs w:val="24"/>
        </w:rPr>
        <w:t>得到A的</w:t>
      </w:r>
      <w:r>
        <w:rPr>
          <w:rFonts w:hint="eastAsia"/>
          <w:sz w:val="24"/>
        </w:rPr>
        <w:t>最大特征值</w:t>
      </w:r>
      <w:r>
        <w:rPr>
          <w:position w:val="-14"/>
          <w:sz w:val="24"/>
        </w:rPr>
        <w:object>
          <v:shape id="_x0000_i1040" o:spt="75" type="#_x0000_t75" style="height:19.3pt;width:12.45pt;" o:ole="t" filled="f" o:preferrelative="t" stroked="f" coordsize="21600,21600">
            <v:path/>
            <v:fill on="f" focussize="0,0"/>
            <v:stroke on="f" joinstyle="miter"/>
            <v:imagedata r:id="rId39" o:title=""/>
            <o:lock v:ext="edit" aspectratio="t"/>
            <w10:wrap type="none"/>
            <w10:anchorlock/>
          </v:shape>
          <o:OLEObject Type="Embed" ProgID="Equation.3" ShapeID="_x0000_i1040" DrawAspect="Content" ObjectID="_1468075740" r:id="rId38">
            <o:LockedField>false</o:LockedField>
          </o:OLEObject>
        </w:object>
      </w:r>
      <w:r>
        <w:rPr>
          <w:rFonts w:hint="eastAsia"/>
          <w:sz w:val="24"/>
        </w:rPr>
        <w:t>=</w:t>
      </w:r>
      <w:r>
        <w:rPr>
          <w:sz w:val="24"/>
        </w:rPr>
        <w:t>3.0055</w:t>
      </w:r>
    </w:p>
    <w:p>
      <w:pPr>
        <w:rPr>
          <w:position w:val="-10"/>
          <w:sz w:val="24"/>
        </w:rPr>
      </w:pPr>
      <w:r>
        <w:rPr>
          <w:rFonts w:hint="eastAsia"/>
          <w:sz w:val="24"/>
        </w:rPr>
        <w:t>特征向量为</w:t>
      </w:r>
      <w:r>
        <w:rPr>
          <w:rFonts w:hint="eastAsia"/>
          <w:position w:val="-14"/>
          <w:sz w:val="24"/>
          <w:szCs w:val="28"/>
          <w:vertAlign w:val="subscript"/>
        </w:rPr>
        <w:object>
          <v:shape id="_x0000_i1041" o:spt="75" type="#_x0000_t75" style="height:19.3pt;width:14.15pt;" o:ole="t" filled="f" o:preferrelative="t" stroked="f" coordsize="21600,21600">
            <v:path/>
            <v:fill on="f" focussize="0,0"/>
            <v:stroke on="f" joinstyle="miter"/>
            <v:imagedata r:id="rId41" o:title=""/>
            <o:lock v:ext="edit" aspectratio="t"/>
            <w10:wrap type="none"/>
            <w10:anchorlock/>
          </v:shape>
          <o:OLEObject Type="Embed" ProgID="Equation.3" ShapeID="_x0000_i1041" DrawAspect="Content" ObjectID="_1468075741" r:id="rId40">
            <o:LockedField>false</o:LockedField>
          </o:OLEObject>
        </w:object>
      </w:r>
      <w:r>
        <w:rPr>
          <w:rFonts w:hint="eastAsia"/>
          <w:sz w:val="24"/>
        </w:rPr>
        <w:t>=（</w:t>
      </w:r>
      <w:r>
        <w:rPr>
          <w:sz w:val="24"/>
        </w:rPr>
        <w:t>-0.1741</w:t>
      </w:r>
      <w:r>
        <w:rPr>
          <w:rFonts w:hint="eastAsia"/>
          <w:sz w:val="24"/>
        </w:rPr>
        <w:t>，</w:t>
      </w:r>
      <w:r>
        <w:rPr>
          <w:sz w:val="24"/>
        </w:rPr>
        <w:t>-0.5627</w:t>
      </w:r>
      <w:r>
        <w:rPr>
          <w:rFonts w:hint="eastAsia"/>
          <w:sz w:val="24"/>
        </w:rPr>
        <w:t>，</w:t>
      </w:r>
      <w:r>
        <w:rPr>
          <w:sz w:val="24"/>
        </w:rPr>
        <w:t>-0.8081</w:t>
      </w:r>
      <w:r>
        <w:rPr>
          <w:rFonts w:hint="eastAsia"/>
          <w:sz w:val="24"/>
        </w:rPr>
        <w:t>）</w:t>
      </w:r>
      <w:r>
        <w:rPr>
          <w:rFonts w:hint="eastAsia"/>
          <w:sz w:val="24"/>
          <w:vertAlign w:val="superscript"/>
        </w:rPr>
        <w:t>T</w:t>
      </w:r>
    </w:p>
    <w:p>
      <w:pPr>
        <w:rPr>
          <w:sz w:val="24"/>
          <w:szCs w:val="24"/>
          <w:vertAlign w:val="superscript"/>
        </w:rPr>
      </w:pPr>
      <w:r>
        <w:rPr>
          <w:rFonts w:hint="eastAsia"/>
          <w:sz w:val="24"/>
          <w:szCs w:val="24"/>
        </w:rPr>
        <w:t>权向量取</w:t>
      </w:r>
      <w:r>
        <w:rPr>
          <w:rFonts w:hint="eastAsia"/>
          <w:position w:val="-14"/>
          <w:sz w:val="24"/>
          <w:szCs w:val="28"/>
          <w:vertAlign w:val="subscript"/>
        </w:rPr>
        <w:object>
          <v:shape id="_x0000_i1042" o:spt="75" type="#_x0000_t75" style="height:19.3pt;width:14.15pt;" o:ole="t" filled="f" o:preferrelative="t" stroked="f" coordsize="21600,21600">
            <v:path/>
            <v:fill on="f" focussize="0,0"/>
            <v:stroke on="f" joinstyle="miter"/>
            <v:imagedata r:id="rId41" o:title=""/>
            <o:lock v:ext="edit" aspectratio="t"/>
            <w10:wrap type="none"/>
            <w10:anchorlock/>
          </v:shape>
          <o:OLEObject Type="Embed" ProgID="Equation.3" ShapeID="_x0000_i1042" DrawAspect="Content" ObjectID="_1468075742" r:id="rId42">
            <o:LockedField>false</o:LockedField>
          </o:OLEObject>
        </w:object>
      </w:r>
      <w:r>
        <w:rPr>
          <w:rFonts w:hint="eastAsia"/>
          <w:sz w:val="24"/>
          <w:szCs w:val="24"/>
        </w:rPr>
        <w:t>=（</w:t>
      </w:r>
      <w:r>
        <w:rPr>
          <w:sz w:val="24"/>
        </w:rPr>
        <w:t>0.1741</w:t>
      </w:r>
      <w:r>
        <w:rPr>
          <w:rFonts w:hint="eastAsia"/>
          <w:sz w:val="24"/>
          <w:szCs w:val="24"/>
        </w:rPr>
        <w:t>，</w:t>
      </w:r>
      <w:r>
        <w:rPr>
          <w:sz w:val="24"/>
        </w:rPr>
        <w:t>0.5627</w:t>
      </w:r>
      <w:r>
        <w:rPr>
          <w:rFonts w:hint="eastAsia"/>
          <w:sz w:val="24"/>
          <w:szCs w:val="24"/>
        </w:rPr>
        <w:t>，</w:t>
      </w:r>
      <w:r>
        <w:rPr>
          <w:sz w:val="24"/>
        </w:rPr>
        <w:t>0.8081</w:t>
      </w:r>
      <w:r>
        <w:rPr>
          <w:rFonts w:hint="eastAsia"/>
          <w:sz w:val="24"/>
          <w:szCs w:val="24"/>
        </w:rPr>
        <w:t>）</w:t>
      </w:r>
      <w:r>
        <w:rPr>
          <w:rFonts w:hint="eastAsia"/>
          <w:sz w:val="24"/>
          <w:szCs w:val="24"/>
          <w:vertAlign w:val="superscript"/>
        </w:rPr>
        <w:t>T</w:t>
      </w:r>
    </w:p>
    <w:p>
      <w:pPr>
        <w:rPr>
          <w:sz w:val="24"/>
          <w:szCs w:val="24"/>
        </w:rPr>
      </w:pPr>
      <w:r>
        <w:rPr>
          <w:rFonts w:hint="eastAsia"/>
          <w:sz w:val="24"/>
          <w:szCs w:val="24"/>
        </w:rPr>
        <w:t>一致性指标</w:t>
      </w:r>
      <w:r>
        <w:rPr>
          <w:rFonts w:hint="eastAsia"/>
          <w:position w:val="-14"/>
          <w:sz w:val="24"/>
          <w:szCs w:val="24"/>
        </w:rPr>
        <w:object>
          <v:shape id="_x0000_i1043" o:spt="75" type="#_x0000_t75" style="height:19.3pt;width:19.85pt;" o:ole="t" filled="f" o:preferrelative="t" stroked="f" coordsize="21600,21600">
            <v:path/>
            <v:fill on="f" focussize="0,0"/>
            <v:stroke on="f" joinstyle="miter"/>
            <v:imagedata r:id="rId44" o:title=""/>
            <o:lock v:ext="edit" aspectratio="t"/>
            <w10:wrap type="none"/>
            <w10:anchorlock/>
          </v:shape>
          <o:OLEObject Type="Embed" ProgID="Equation.3" ShapeID="_x0000_i1043" DrawAspect="Content" ObjectID="_1468075743" r:id="rId43">
            <o:LockedField>false</o:LockedField>
          </o:OLEObject>
        </w:object>
      </w:r>
      <w:r>
        <w:rPr>
          <w:rFonts w:hint="eastAsia"/>
          <w:sz w:val="24"/>
          <w:szCs w:val="24"/>
        </w:rPr>
        <w:t>=</w:t>
      </w:r>
      <w:r>
        <w:rPr>
          <w:sz w:val="24"/>
        </w:rPr>
        <w:t>3.0055</w:t>
      </w:r>
      <w:r>
        <w:rPr>
          <w:rFonts w:hint="eastAsia"/>
          <w:sz w:val="24"/>
          <w:szCs w:val="24"/>
        </w:rPr>
        <w:t>-3/3-1=</w:t>
      </w:r>
      <w:r>
        <w:rPr>
          <w:sz w:val="24"/>
          <w:szCs w:val="24"/>
        </w:rPr>
        <w:t>0.0028</w:t>
      </w:r>
      <w:r>
        <w:rPr>
          <w:rFonts w:hint="eastAsia"/>
          <w:sz w:val="24"/>
          <w:szCs w:val="24"/>
        </w:rPr>
        <w:t>，</w:t>
      </w:r>
    </w:p>
    <w:p>
      <w:pPr>
        <w:adjustRightInd w:val="0"/>
        <w:rPr>
          <w:sz w:val="24"/>
          <w:szCs w:val="24"/>
        </w:rPr>
      </w:pPr>
      <w:r>
        <w:rPr>
          <w:rFonts w:hint="eastAsia"/>
          <w:sz w:val="24"/>
          <w:szCs w:val="24"/>
        </w:rPr>
        <w:t>随机一致性指标</w:t>
      </w:r>
      <w:r>
        <w:rPr>
          <w:rFonts w:hint="eastAsia"/>
          <w:position w:val="-14"/>
          <w:sz w:val="24"/>
          <w:szCs w:val="24"/>
        </w:rPr>
        <w:object>
          <v:shape id="_x0000_i1044" o:spt="75" type="#_x0000_t75" style="height:19.3pt;width:19.85pt;" o:ole="t" filled="f" o:preferrelative="t" stroked="f" coordsize="21600,21600">
            <v:path/>
            <v:fill on="f" focussize="0,0"/>
            <v:stroke on="f" joinstyle="miter"/>
            <v:imagedata r:id="rId46" o:title=""/>
            <o:lock v:ext="edit" aspectratio="t"/>
            <w10:wrap type="none"/>
            <w10:anchorlock/>
          </v:shape>
          <o:OLEObject Type="Embed" ProgID="Equation.3" ShapeID="_x0000_i1044" DrawAspect="Content" ObjectID="_1468075744" r:id="rId45">
            <o:LockedField>false</o:LockedField>
          </o:OLEObject>
        </w:object>
      </w:r>
      <w:r>
        <w:rPr>
          <w:rFonts w:hint="eastAsia"/>
          <w:sz w:val="24"/>
          <w:szCs w:val="24"/>
        </w:rPr>
        <w:t>=</w:t>
      </w:r>
      <w:r>
        <w:rPr>
          <w:rFonts w:ascii="Courier New" w:hAnsi="Courier New" w:cs="Courier New"/>
          <w:color w:val="000000"/>
          <w:sz w:val="24"/>
          <w:szCs w:val="20"/>
        </w:rPr>
        <w:t>0.58</w:t>
      </w:r>
      <w:r>
        <w:rPr>
          <w:rFonts w:hint="eastAsia"/>
          <w:sz w:val="24"/>
          <w:szCs w:val="24"/>
        </w:rPr>
        <w:t>（查表得到），</w:t>
      </w:r>
    </w:p>
    <w:p>
      <w:pPr>
        <w:rPr>
          <w:sz w:val="24"/>
          <w:szCs w:val="24"/>
        </w:rPr>
      </w:pPr>
      <w:r>
        <w:rPr>
          <w:rFonts w:hint="eastAsia"/>
          <w:sz w:val="24"/>
          <w:szCs w:val="24"/>
        </w:rPr>
        <w:t>一致性比率</w:t>
      </w:r>
      <w:r>
        <w:rPr>
          <w:rFonts w:hint="eastAsia"/>
          <w:position w:val="-14"/>
          <w:sz w:val="24"/>
          <w:szCs w:val="24"/>
        </w:rPr>
        <w:object>
          <v:shape id="_x0000_i1045" o:spt="75" type="#_x0000_t75" style="height:19.3pt;width:23.8pt;" o:ole="t" filled="f" o:preferrelative="t" stroked="f" coordsize="21600,21600">
            <v:path/>
            <v:fill on="f" focussize="0,0"/>
            <v:stroke on="f" joinstyle="miter"/>
            <v:imagedata r:id="rId48" o:title=""/>
            <o:lock v:ext="edit" aspectratio="t"/>
            <w10:wrap type="none"/>
            <w10:anchorlock/>
          </v:shape>
          <o:OLEObject Type="Embed" ProgID="Equation.3" ShapeID="_x0000_i1045" DrawAspect="Content" ObjectID="_1468075745" r:id="rId47">
            <o:LockedField>false</o:LockedField>
          </o:OLEObject>
        </w:object>
      </w:r>
      <w:r>
        <w:rPr>
          <w:rFonts w:hint="eastAsia"/>
          <w:sz w:val="24"/>
          <w:szCs w:val="24"/>
        </w:rPr>
        <w:t>=</w:t>
      </w:r>
      <w:r>
        <w:rPr>
          <w:sz w:val="24"/>
          <w:szCs w:val="24"/>
        </w:rPr>
        <w:t xml:space="preserve"> 0.0028</w:t>
      </w:r>
      <w:r>
        <w:rPr>
          <w:rFonts w:hint="eastAsia"/>
          <w:sz w:val="24"/>
          <w:szCs w:val="24"/>
        </w:rPr>
        <w:t>/0.58=</w:t>
      </w:r>
      <w:r>
        <w:rPr>
          <w:sz w:val="24"/>
          <w:szCs w:val="24"/>
        </w:rPr>
        <w:t>0.0048</w:t>
      </w:r>
      <w:r>
        <w:rPr>
          <w:rFonts w:hint="eastAsia"/>
          <w:sz w:val="24"/>
          <w:szCs w:val="24"/>
        </w:rPr>
        <w:t>&lt;0.1，即通过一致性检验。</w:t>
      </w:r>
    </w:p>
    <w:p>
      <w:pPr>
        <w:rPr>
          <w:sz w:val="24"/>
          <w:szCs w:val="24"/>
          <w:vertAlign w:val="superscript"/>
        </w:rPr>
      </w:pPr>
      <w:r>
        <w:rPr>
          <w:rFonts w:hint="eastAsia"/>
          <w:sz w:val="24"/>
          <w:szCs w:val="24"/>
        </w:rPr>
        <w:t>将权向量取</w:t>
      </w:r>
      <w:r>
        <w:rPr>
          <w:rFonts w:hint="eastAsia"/>
          <w:position w:val="-18"/>
          <w:sz w:val="24"/>
          <w:szCs w:val="28"/>
          <w:vertAlign w:val="subscript"/>
        </w:rPr>
        <w:object>
          <v:shape id="_x0000_i1046" o:spt="75" type="#_x0000_t75" style="height:21pt;width:18.15pt;" o:ole="t" filled="f" o:preferrelative="t" stroked="f" coordsize="21600,21600">
            <v:path/>
            <v:fill on="f" focussize="0,0"/>
            <v:stroke on="f" joinstyle="miter"/>
            <v:imagedata r:id="rId50" o:title=""/>
            <o:lock v:ext="edit" aspectratio="t"/>
            <w10:wrap type="none"/>
            <w10:anchorlock/>
          </v:shape>
          <o:OLEObject Type="Embed" ProgID="Equation.3" ShapeID="_x0000_i1046" DrawAspect="Content" ObjectID="_1468075746" r:id="rId49">
            <o:LockedField>false</o:LockedField>
          </o:OLEObject>
        </w:object>
      </w:r>
      <w:r>
        <w:rPr>
          <w:rFonts w:hint="eastAsia"/>
          <w:sz w:val="24"/>
          <w:szCs w:val="24"/>
        </w:rPr>
        <w:t>归一化得到</w:t>
      </w:r>
      <w:r>
        <w:rPr>
          <w:rFonts w:hint="eastAsia"/>
          <w:position w:val="-14"/>
          <w:sz w:val="24"/>
          <w:szCs w:val="24"/>
        </w:rPr>
        <w:object>
          <v:shape id="_x0000_i1047" o:spt="75" type="#_x0000_t75" style="height:19.3pt;width:15.85pt;" o:ole="t" filled="f" o:preferrelative="t" stroked="f" coordsize="21600,21600">
            <v:path/>
            <v:fill on="f" focussize="0,0"/>
            <v:stroke on="f" joinstyle="miter"/>
            <v:imagedata r:id="rId52" o:title=""/>
            <o:lock v:ext="edit" aspectratio="t"/>
            <w10:wrap type="none"/>
            <w10:anchorlock/>
          </v:shape>
          <o:OLEObject Type="Embed" ProgID="Equation.3" ShapeID="_x0000_i1047" DrawAspect="Content" ObjectID="_1468075747" r:id="rId51">
            <o:LockedField>false</o:LockedField>
          </o:OLEObject>
        </w:object>
      </w:r>
      <w:r>
        <w:rPr>
          <w:rFonts w:hint="eastAsia"/>
          <w:sz w:val="24"/>
          <w:szCs w:val="24"/>
        </w:rPr>
        <w:t>=（</w:t>
      </w:r>
      <w:r>
        <w:rPr>
          <w:sz w:val="24"/>
        </w:rPr>
        <w:t>0.1127</w:t>
      </w:r>
      <w:r>
        <w:rPr>
          <w:rFonts w:hint="eastAsia"/>
          <w:sz w:val="24"/>
          <w:szCs w:val="24"/>
        </w:rPr>
        <w:t>，</w:t>
      </w:r>
      <w:r>
        <w:rPr>
          <w:sz w:val="24"/>
        </w:rPr>
        <w:t>0.3642</w:t>
      </w:r>
      <w:r>
        <w:rPr>
          <w:rFonts w:hint="eastAsia"/>
          <w:sz w:val="24"/>
          <w:szCs w:val="24"/>
        </w:rPr>
        <w:t>，</w:t>
      </w:r>
      <w:bookmarkStart w:id="0" w:name="OLE_LINK2"/>
      <w:bookmarkStart w:id="1" w:name="OLE_LINK1"/>
      <w:r>
        <w:rPr>
          <w:sz w:val="24"/>
        </w:rPr>
        <w:t>0.5231</w:t>
      </w:r>
      <w:bookmarkEnd w:id="0"/>
      <w:bookmarkEnd w:id="1"/>
      <w:r>
        <w:rPr>
          <w:rFonts w:hint="eastAsia"/>
          <w:sz w:val="24"/>
          <w:szCs w:val="24"/>
        </w:rPr>
        <w:t>）</w:t>
      </w:r>
      <w:r>
        <w:rPr>
          <w:rFonts w:hint="eastAsia"/>
          <w:sz w:val="24"/>
          <w:szCs w:val="24"/>
          <w:vertAlign w:val="superscript"/>
        </w:rPr>
        <w:t>T</w:t>
      </w:r>
    </w:p>
    <w:p>
      <w:pPr>
        <w:rPr>
          <w:sz w:val="24"/>
          <w:lang w:val="en-US"/>
        </w:rPr>
      </w:pPr>
      <w:r>
        <w:rPr>
          <w:rFonts w:hint="eastAsia"/>
          <w:sz w:val="24"/>
          <w:lang w:val="en-US"/>
        </w:rPr>
        <w:t>上面所用</w:t>
      </w:r>
      <w:r>
        <w:rPr>
          <w:sz w:val="24"/>
          <w:lang w:val="en-US"/>
        </w:rPr>
        <w:t>matlab程序见附录</w:t>
      </w:r>
    </w:p>
    <w:p>
      <w:pPr>
        <w:ind w:firstLine="480" w:firstLineChars="200"/>
        <w:jc w:val="center"/>
        <w:rPr>
          <w:rFonts w:hint="eastAsia"/>
          <w:sz w:val="24"/>
          <w:lang w:val="en-US"/>
        </w:rPr>
      </w:pPr>
    </w:p>
    <w:p>
      <w:pPr>
        <w:ind w:firstLine="480" w:firstLineChars="200"/>
        <w:jc w:val="center"/>
        <w:rPr>
          <w:rFonts w:hint="eastAsia"/>
          <w:sz w:val="24"/>
          <w:lang w:val="en-US"/>
        </w:rPr>
      </w:pPr>
      <w:r>
        <w:rPr>
          <w:rFonts w:hint="eastAsia"/>
          <w:sz w:val="24"/>
          <w:lang w:val="en-US"/>
        </w:rPr>
        <w:t>攻击信息</w:t>
      </w:r>
    </w:p>
    <w:p>
      <w:pPr>
        <w:keepNext/>
        <w:jc w:val="center"/>
      </w:pPr>
      <w:r>
        <w:rPr>
          <w:sz w:val="24"/>
          <w:lang w:val="en-US" w:bidi="ar-SA"/>
        </w:rPr>
        <w:drawing>
          <wp:inline distT="0" distB="0" distL="114300" distR="114300">
            <wp:extent cx="5579745" cy="2193290"/>
            <wp:effectExtent l="0" t="0" r="8255" b="381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53"/>
                    <a:stretch>
                      <a:fillRect/>
                    </a:stretch>
                  </pic:blipFill>
                  <pic:spPr>
                    <a:xfrm>
                      <a:off x="0" y="0"/>
                      <a:ext cx="5579745" cy="2193290"/>
                    </a:xfrm>
                    <a:prstGeom prst="rect">
                      <a:avLst/>
                    </a:prstGeom>
                    <a:noFill/>
                    <a:ln w="9525">
                      <a:noFill/>
                    </a:ln>
                  </pic:spPr>
                </pic:pic>
              </a:graphicData>
            </a:graphic>
          </wp:inline>
        </w:drawing>
      </w:r>
    </w:p>
    <w:p>
      <w:pPr>
        <w:pStyle w:val="3"/>
        <w:jc w:val="center"/>
        <w:rPr>
          <w:rFonts w:eastAsia="宋体"/>
          <w:sz w:val="18"/>
        </w:rPr>
      </w:pPr>
      <w:r>
        <w:rPr>
          <w:rFonts w:eastAsia="宋体"/>
          <w:sz w:val="18"/>
        </w:rPr>
        <w:t>图 5.1</w:t>
      </w:r>
      <w:r>
        <w:rPr>
          <w:rFonts w:hint="eastAsia" w:eastAsia="宋体"/>
          <w:sz w:val="18"/>
        </w:rPr>
        <w:t>.</w:t>
      </w:r>
      <w:r>
        <w:rPr>
          <w:rFonts w:eastAsia="宋体"/>
          <w:sz w:val="18"/>
        </w:rPr>
        <w:t xml:space="preserve"> </w:t>
      </w:r>
      <w:r>
        <w:rPr>
          <w:rFonts w:eastAsia="宋体"/>
          <w:sz w:val="18"/>
        </w:rPr>
        <w:fldChar w:fldCharType="begin"/>
      </w:r>
      <w:r>
        <w:rPr>
          <w:rFonts w:eastAsia="宋体"/>
          <w:sz w:val="18"/>
        </w:rPr>
        <w:instrText xml:space="preserve"> SEQ 图_5.1 \* ARABIC </w:instrText>
      </w:r>
      <w:r>
        <w:rPr>
          <w:rFonts w:eastAsia="宋体"/>
          <w:sz w:val="18"/>
        </w:rPr>
        <w:fldChar w:fldCharType="separate"/>
      </w:r>
      <w:r>
        <w:rPr>
          <w:rFonts w:eastAsia="宋体"/>
          <w:sz w:val="18"/>
        </w:rPr>
        <w:t>2</w:t>
      </w:r>
      <w:r>
        <w:rPr>
          <w:rFonts w:eastAsia="宋体"/>
          <w:sz w:val="18"/>
        </w:rPr>
        <w:fldChar w:fldCharType="end"/>
      </w:r>
    </w:p>
    <w:p>
      <w:pPr>
        <w:rPr>
          <w:rFonts w:hint="eastAsia"/>
          <w:sz w:val="24"/>
        </w:rPr>
      </w:pPr>
    </w:p>
    <w:p>
      <w:pPr>
        <w:rPr>
          <w:sz w:val="24"/>
          <w:lang w:val="en-US"/>
        </w:rPr>
      </w:pPr>
      <w:r>
        <w:rPr>
          <w:rFonts w:hint="eastAsia"/>
          <w:sz w:val="24"/>
        </w:rPr>
        <w:t>将攻击信息分成三类</w:t>
      </w:r>
      <w:r>
        <w:rPr>
          <w:rFonts w:hint="eastAsia"/>
          <w:sz w:val="24"/>
          <w:lang w:val="en-US"/>
        </w:rPr>
        <w:t>:</w:t>
      </w:r>
    </w:p>
    <w:p>
      <w:pPr>
        <w:rPr>
          <w:sz w:val="24"/>
          <w:lang w:val="en-US"/>
        </w:rPr>
      </w:pPr>
      <w:r>
        <w:rPr>
          <w:rFonts w:hint="eastAsia"/>
          <w:sz w:val="24"/>
          <w:lang w:val="en-US"/>
        </w:rPr>
        <w:t>第一类 2,7,8</w:t>
      </w:r>
    </w:p>
    <w:p>
      <w:pPr>
        <w:rPr>
          <w:sz w:val="24"/>
          <w:lang w:val="en-US"/>
        </w:rPr>
      </w:pPr>
      <w:r>
        <w:rPr>
          <w:rFonts w:hint="eastAsia"/>
          <w:sz w:val="24"/>
          <w:lang w:val="en-US"/>
        </w:rPr>
        <w:t>第二类1 4 5 6 9</w:t>
      </w:r>
    </w:p>
    <w:p>
      <w:pPr>
        <w:rPr>
          <w:sz w:val="24"/>
          <w:lang w:val="en-US"/>
        </w:rPr>
      </w:pPr>
      <w:r>
        <w:rPr>
          <w:rFonts w:hint="eastAsia"/>
          <w:sz w:val="24"/>
          <w:lang w:val="en-US"/>
        </w:rPr>
        <w:t>第三类3</w:t>
      </w:r>
    </w:p>
    <w:p>
      <w:pPr>
        <w:rPr>
          <w:sz w:val="24"/>
          <w:lang w:val="en-US"/>
        </w:rPr>
      </w:pPr>
    </w:p>
    <w:p>
      <w:pPr>
        <w:jc w:val="center"/>
        <w:rPr>
          <w:rFonts w:hint="eastAsia"/>
          <w:sz w:val="24"/>
          <w:lang w:val="en-US"/>
        </w:rPr>
      </w:pPr>
      <w:r>
        <w:rPr>
          <w:rFonts w:hint="eastAsia"/>
          <w:sz w:val="24"/>
          <w:lang w:val="en-US"/>
        </w:rPr>
        <w:t>受害者信息</w:t>
      </w:r>
    </w:p>
    <w:p>
      <w:pPr>
        <w:keepNext/>
      </w:pPr>
      <w:r>
        <w:rPr>
          <w:sz w:val="24"/>
          <w:lang w:val="en-US" w:bidi="ar-SA"/>
        </w:rPr>
        <w:drawing>
          <wp:inline distT="0" distB="0" distL="114300" distR="114300">
            <wp:extent cx="5579745" cy="3489960"/>
            <wp:effectExtent l="0" t="0" r="8255" b="254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pic:cNvPicPr>
                      <a:picLocks noChangeAspect="1"/>
                    </pic:cNvPicPr>
                  </pic:nvPicPr>
                  <pic:blipFill>
                    <a:blip r:embed="rId54"/>
                    <a:stretch>
                      <a:fillRect/>
                    </a:stretch>
                  </pic:blipFill>
                  <pic:spPr>
                    <a:xfrm>
                      <a:off x="0" y="0"/>
                      <a:ext cx="5579745" cy="3489960"/>
                    </a:xfrm>
                    <a:prstGeom prst="rect">
                      <a:avLst/>
                    </a:prstGeom>
                    <a:noFill/>
                    <a:ln w="9525">
                      <a:noFill/>
                    </a:ln>
                  </pic:spPr>
                </pic:pic>
              </a:graphicData>
            </a:graphic>
          </wp:inline>
        </w:drawing>
      </w:r>
    </w:p>
    <w:p>
      <w:pPr>
        <w:pStyle w:val="3"/>
        <w:jc w:val="center"/>
        <w:rPr>
          <w:rFonts w:eastAsia="宋体"/>
          <w:sz w:val="18"/>
        </w:rPr>
      </w:pPr>
      <w:r>
        <w:rPr>
          <w:rFonts w:eastAsia="宋体"/>
          <w:sz w:val="18"/>
        </w:rPr>
        <w:t>图 5.1</w:t>
      </w:r>
      <w:r>
        <w:rPr>
          <w:rFonts w:hint="eastAsia" w:eastAsia="宋体"/>
          <w:sz w:val="18"/>
        </w:rPr>
        <w:t>.</w:t>
      </w:r>
      <w:r>
        <w:rPr>
          <w:rFonts w:eastAsia="宋体"/>
          <w:sz w:val="18"/>
        </w:rPr>
        <w:t xml:space="preserve"> </w:t>
      </w:r>
      <w:r>
        <w:rPr>
          <w:rFonts w:eastAsia="宋体"/>
          <w:sz w:val="18"/>
        </w:rPr>
        <w:fldChar w:fldCharType="begin"/>
      </w:r>
      <w:r>
        <w:rPr>
          <w:rFonts w:eastAsia="宋体"/>
          <w:sz w:val="18"/>
        </w:rPr>
        <w:instrText xml:space="preserve"> SEQ 图_5.1 \* ARABIC </w:instrText>
      </w:r>
      <w:r>
        <w:rPr>
          <w:rFonts w:eastAsia="宋体"/>
          <w:sz w:val="18"/>
        </w:rPr>
        <w:fldChar w:fldCharType="separate"/>
      </w:r>
      <w:r>
        <w:rPr>
          <w:rFonts w:eastAsia="宋体"/>
          <w:sz w:val="18"/>
        </w:rPr>
        <w:t>3</w:t>
      </w:r>
      <w:r>
        <w:rPr>
          <w:rFonts w:eastAsia="宋体"/>
          <w:sz w:val="18"/>
        </w:rPr>
        <w:fldChar w:fldCharType="end"/>
      </w:r>
    </w:p>
    <w:p>
      <w:pPr>
        <w:rPr>
          <w:sz w:val="24"/>
          <w:lang w:val="en-US"/>
        </w:rPr>
      </w:pPr>
      <w:r>
        <w:rPr>
          <w:rFonts w:hint="eastAsia"/>
          <w:sz w:val="24"/>
        </w:rPr>
        <w:t>目标受害者信息分成四类</w:t>
      </w:r>
    </w:p>
    <w:p>
      <w:pPr>
        <w:rPr>
          <w:sz w:val="24"/>
          <w:lang w:val="en-US"/>
        </w:rPr>
      </w:pPr>
      <w:r>
        <w:rPr>
          <w:rFonts w:hint="eastAsia"/>
          <w:sz w:val="24"/>
          <w:lang w:val="en-US"/>
        </w:rPr>
        <w:t>第一类 2，3，5，7，8，9，13，15</w:t>
      </w:r>
    </w:p>
    <w:p>
      <w:pPr>
        <w:rPr>
          <w:sz w:val="24"/>
          <w:lang w:val="en-US"/>
        </w:rPr>
      </w:pPr>
      <w:r>
        <w:rPr>
          <w:rFonts w:hint="eastAsia"/>
          <w:sz w:val="24"/>
          <w:lang w:val="en-US"/>
        </w:rPr>
        <w:t>第二类 1，10，16，17</w:t>
      </w:r>
    </w:p>
    <w:p>
      <w:pPr>
        <w:rPr>
          <w:sz w:val="24"/>
          <w:lang w:val="en-US"/>
        </w:rPr>
      </w:pPr>
      <w:r>
        <w:rPr>
          <w:rFonts w:hint="eastAsia"/>
          <w:sz w:val="24"/>
          <w:lang w:val="en-US"/>
        </w:rPr>
        <w:t>第三类 11，19，22</w:t>
      </w:r>
    </w:p>
    <w:p>
      <w:pPr>
        <w:rPr>
          <w:sz w:val="24"/>
          <w:lang w:val="en-US"/>
        </w:rPr>
      </w:pPr>
      <w:r>
        <w:rPr>
          <w:rFonts w:hint="eastAsia"/>
          <w:sz w:val="24"/>
          <w:lang w:val="en-US"/>
        </w:rPr>
        <w:t>第四类 4，6，12，18，20，21</w:t>
      </w:r>
    </w:p>
    <w:p>
      <w:pPr>
        <w:rPr>
          <w:sz w:val="24"/>
          <w:lang w:val="en-US"/>
        </w:rPr>
      </w:pPr>
    </w:p>
    <w:p>
      <w:pPr>
        <w:jc w:val="center"/>
        <w:rPr>
          <w:rFonts w:hint="eastAsia"/>
          <w:sz w:val="24"/>
          <w:lang w:val="en-US"/>
        </w:rPr>
      </w:pPr>
      <w:r>
        <w:rPr>
          <w:rFonts w:hint="eastAsia"/>
          <w:sz w:val="24"/>
          <w:lang w:val="en-US"/>
        </w:rPr>
        <w:t>地区</w:t>
      </w:r>
    </w:p>
    <w:p>
      <w:pPr>
        <w:ind w:firstLine="480"/>
        <w:rPr>
          <w:rFonts w:hint="eastAsia"/>
          <w:sz w:val="24"/>
          <w:lang w:val="en-US"/>
        </w:rPr>
      </w:pPr>
      <w:r>
        <w:rPr>
          <w:rFonts w:hint="eastAsia"/>
          <w:sz w:val="24"/>
          <w:lang w:val="en-US"/>
        </w:rPr>
        <w:t>美国国土安全预警系统把危险等级分为五个等级，五种颜色危险程度的增加依次以绿色、蓝色、黄色、橙色和红色为标识。我们根据世界安全等级的标准，结合附件1附件2中已经划分好的区域，将地区编号分为五个等级。</w:t>
      </w:r>
    </w:p>
    <w:p>
      <w:pPr>
        <w:ind w:firstLine="480"/>
        <w:rPr>
          <w:rFonts w:hint="eastAsia"/>
          <w:sz w:val="24"/>
          <w:lang w:val="en-US"/>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710"/>
        <w:gridCol w:w="710"/>
        <w:gridCol w:w="710"/>
        <w:gridCol w:w="710"/>
        <w:gridCol w:w="710"/>
        <w:gridCol w:w="710"/>
        <w:gridCol w:w="710"/>
        <w:gridCol w:w="710"/>
        <w:gridCol w:w="710"/>
        <w:gridCol w:w="711"/>
        <w:gridCol w:w="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0" w:type="dxa"/>
            <w:shd w:val="clear" w:color="auto" w:fill="00B0F0"/>
          </w:tcPr>
          <w:p>
            <w:pPr>
              <w:ind w:firstLine="240" w:firstLineChars="100"/>
              <w:jc w:val="both"/>
              <w:rPr>
                <w:sz w:val="24"/>
                <w:lang w:val="en-US"/>
              </w:rPr>
            </w:pPr>
            <w:r>
              <w:rPr>
                <w:rFonts w:hint="eastAsia"/>
                <w:sz w:val="24"/>
                <w:lang w:val="en-US"/>
              </w:rPr>
              <w:t>1</w:t>
            </w:r>
          </w:p>
        </w:tc>
        <w:tc>
          <w:tcPr>
            <w:tcW w:w="710" w:type="dxa"/>
            <w:shd w:val="clear" w:color="auto" w:fill="FFFF00"/>
          </w:tcPr>
          <w:p>
            <w:pPr>
              <w:ind w:firstLine="240" w:firstLineChars="100"/>
              <w:jc w:val="both"/>
              <w:rPr>
                <w:sz w:val="24"/>
                <w:lang w:val="en-US"/>
              </w:rPr>
            </w:pPr>
            <w:r>
              <w:rPr>
                <w:rFonts w:hint="eastAsia"/>
                <w:sz w:val="24"/>
                <w:lang w:val="en-US"/>
              </w:rPr>
              <w:t>2</w:t>
            </w:r>
          </w:p>
        </w:tc>
        <w:tc>
          <w:tcPr>
            <w:tcW w:w="710" w:type="dxa"/>
            <w:shd w:val="clear" w:color="auto" w:fill="FFFF00"/>
          </w:tcPr>
          <w:p>
            <w:pPr>
              <w:ind w:firstLine="240" w:firstLineChars="100"/>
              <w:jc w:val="both"/>
              <w:rPr>
                <w:sz w:val="24"/>
                <w:lang w:val="en-US"/>
              </w:rPr>
            </w:pPr>
            <w:r>
              <w:rPr>
                <w:rFonts w:hint="eastAsia"/>
                <w:sz w:val="24"/>
                <w:lang w:val="en-US"/>
              </w:rPr>
              <w:t>3</w:t>
            </w:r>
          </w:p>
        </w:tc>
        <w:tc>
          <w:tcPr>
            <w:tcW w:w="710" w:type="dxa"/>
            <w:shd w:val="clear" w:color="auto" w:fill="00B0F0"/>
          </w:tcPr>
          <w:p>
            <w:pPr>
              <w:ind w:firstLine="240" w:firstLineChars="100"/>
              <w:jc w:val="both"/>
              <w:rPr>
                <w:sz w:val="24"/>
                <w:lang w:val="en-US"/>
              </w:rPr>
            </w:pPr>
            <w:r>
              <w:rPr>
                <w:rFonts w:hint="eastAsia"/>
                <w:sz w:val="24"/>
                <w:lang w:val="en-US"/>
              </w:rPr>
              <w:t>4</w:t>
            </w:r>
          </w:p>
        </w:tc>
        <w:tc>
          <w:tcPr>
            <w:tcW w:w="710" w:type="dxa"/>
            <w:shd w:val="clear" w:color="auto" w:fill="FFFF00"/>
          </w:tcPr>
          <w:p>
            <w:pPr>
              <w:ind w:firstLine="240" w:firstLineChars="100"/>
              <w:jc w:val="both"/>
              <w:rPr>
                <w:sz w:val="24"/>
                <w:lang w:val="en-US"/>
              </w:rPr>
            </w:pPr>
            <w:r>
              <w:rPr>
                <w:rFonts w:hint="eastAsia"/>
                <w:sz w:val="24"/>
                <w:lang w:val="en-US"/>
              </w:rPr>
              <w:t>5</w:t>
            </w:r>
          </w:p>
        </w:tc>
        <w:tc>
          <w:tcPr>
            <w:tcW w:w="710" w:type="dxa"/>
            <w:shd w:val="clear" w:color="auto" w:fill="FFC000" w:themeFill="accent4"/>
          </w:tcPr>
          <w:p>
            <w:pPr>
              <w:ind w:firstLine="240" w:firstLineChars="100"/>
              <w:jc w:val="both"/>
              <w:rPr>
                <w:sz w:val="24"/>
                <w:lang w:val="en-US"/>
              </w:rPr>
            </w:pPr>
            <w:r>
              <w:rPr>
                <w:rFonts w:hint="eastAsia"/>
                <w:sz w:val="24"/>
                <w:lang w:val="en-US"/>
              </w:rPr>
              <w:t>6</w:t>
            </w:r>
          </w:p>
        </w:tc>
        <w:tc>
          <w:tcPr>
            <w:tcW w:w="710" w:type="dxa"/>
            <w:shd w:val="clear" w:color="auto" w:fill="FFFF00"/>
          </w:tcPr>
          <w:p>
            <w:pPr>
              <w:ind w:firstLine="240" w:firstLineChars="100"/>
              <w:jc w:val="both"/>
              <w:rPr>
                <w:sz w:val="24"/>
                <w:lang w:val="en-US"/>
              </w:rPr>
            </w:pPr>
            <w:r>
              <w:rPr>
                <w:rFonts w:hint="eastAsia"/>
                <w:sz w:val="24"/>
                <w:lang w:val="en-US"/>
              </w:rPr>
              <w:t>7</w:t>
            </w:r>
          </w:p>
        </w:tc>
        <w:tc>
          <w:tcPr>
            <w:tcW w:w="710" w:type="dxa"/>
            <w:shd w:val="clear" w:color="auto" w:fill="A8D08D" w:themeFill="accent6" w:themeFillTint="99"/>
          </w:tcPr>
          <w:p>
            <w:pPr>
              <w:ind w:firstLine="240" w:firstLineChars="100"/>
              <w:jc w:val="both"/>
              <w:rPr>
                <w:color w:val="181717" w:themeColor="background2" w:themeShade="1A"/>
                <w:sz w:val="24"/>
                <w:lang w:val="en-US"/>
              </w:rPr>
            </w:pPr>
            <w:r>
              <w:rPr>
                <w:rFonts w:hint="eastAsia"/>
                <w:color w:val="181717" w:themeColor="background2" w:themeShade="1A"/>
                <w:sz w:val="24"/>
                <w:lang w:val="en-US"/>
              </w:rPr>
              <w:t>8</w:t>
            </w:r>
          </w:p>
        </w:tc>
        <w:tc>
          <w:tcPr>
            <w:tcW w:w="710" w:type="dxa"/>
            <w:shd w:val="clear" w:color="auto" w:fill="FFFF00"/>
          </w:tcPr>
          <w:p>
            <w:pPr>
              <w:ind w:firstLine="240" w:firstLineChars="100"/>
              <w:jc w:val="both"/>
              <w:rPr>
                <w:sz w:val="24"/>
                <w:lang w:val="en-US"/>
              </w:rPr>
            </w:pPr>
            <w:r>
              <w:rPr>
                <w:rFonts w:hint="eastAsia"/>
                <w:sz w:val="24"/>
                <w:lang w:val="en-US"/>
              </w:rPr>
              <w:t>9</w:t>
            </w:r>
          </w:p>
        </w:tc>
        <w:tc>
          <w:tcPr>
            <w:tcW w:w="710" w:type="dxa"/>
            <w:shd w:val="clear" w:color="auto" w:fill="FF0000"/>
          </w:tcPr>
          <w:p>
            <w:pPr>
              <w:ind w:firstLine="240" w:firstLineChars="100"/>
              <w:jc w:val="both"/>
              <w:rPr>
                <w:sz w:val="24"/>
                <w:lang w:val="en-US"/>
              </w:rPr>
            </w:pPr>
            <w:r>
              <w:rPr>
                <w:rFonts w:hint="eastAsia"/>
                <w:sz w:val="24"/>
                <w:lang w:val="en-US"/>
              </w:rPr>
              <w:t>10</w:t>
            </w:r>
          </w:p>
        </w:tc>
        <w:tc>
          <w:tcPr>
            <w:tcW w:w="711" w:type="dxa"/>
            <w:shd w:val="clear" w:color="auto" w:fill="FFC000" w:themeFill="accent4"/>
          </w:tcPr>
          <w:p>
            <w:pPr>
              <w:ind w:firstLine="240" w:firstLineChars="100"/>
              <w:jc w:val="both"/>
              <w:rPr>
                <w:sz w:val="24"/>
                <w:lang w:val="en-US"/>
              </w:rPr>
            </w:pPr>
            <w:r>
              <w:rPr>
                <w:rFonts w:hint="eastAsia"/>
                <w:sz w:val="24"/>
                <w:lang w:val="en-US"/>
              </w:rPr>
              <w:t>11</w:t>
            </w:r>
          </w:p>
        </w:tc>
        <w:tc>
          <w:tcPr>
            <w:tcW w:w="711" w:type="dxa"/>
            <w:shd w:val="clear" w:color="auto" w:fill="00B0F0"/>
          </w:tcPr>
          <w:p>
            <w:pPr>
              <w:keepNext/>
              <w:ind w:firstLine="240" w:firstLineChars="100"/>
              <w:jc w:val="both"/>
              <w:rPr>
                <w:sz w:val="24"/>
                <w:lang w:val="en-US"/>
              </w:rPr>
            </w:pPr>
            <w:r>
              <w:rPr>
                <w:rFonts w:hint="eastAsia"/>
                <w:sz w:val="24"/>
                <w:lang w:val="en-US"/>
              </w:rPr>
              <w:t>12</w:t>
            </w:r>
          </w:p>
        </w:tc>
      </w:tr>
    </w:tbl>
    <w:p>
      <w:pPr>
        <w:pStyle w:val="3"/>
        <w:jc w:val="center"/>
        <w:rPr>
          <w:rFonts w:eastAsia="宋体"/>
          <w:sz w:val="18"/>
        </w:rPr>
      </w:pPr>
      <w:r>
        <w:rPr>
          <w:rFonts w:hint="eastAsia" w:eastAsia="宋体"/>
          <w:sz w:val="18"/>
        </w:rPr>
        <w:t>图 5.1 .</w:t>
      </w:r>
      <w:r>
        <w:rPr>
          <w:rFonts w:eastAsia="宋体"/>
          <w:sz w:val="18"/>
        </w:rPr>
        <w:fldChar w:fldCharType="begin"/>
      </w:r>
      <w:r>
        <w:rPr>
          <w:rFonts w:eastAsia="宋体"/>
          <w:sz w:val="18"/>
        </w:rPr>
        <w:instrText xml:space="preserve"> </w:instrText>
      </w:r>
      <w:r>
        <w:rPr>
          <w:rFonts w:hint="eastAsia" w:eastAsia="宋体"/>
          <w:sz w:val="18"/>
        </w:rPr>
        <w:instrText xml:space="preserve">SEQ 图_5.1 \* ARABIC</w:instrText>
      </w:r>
      <w:r>
        <w:rPr>
          <w:rFonts w:eastAsia="宋体"/>
          <w:sz w:val="18"/>
        </w:rPr>
        <w:instrText xml:space="preserve"> </w:instrText>
      </w:r>
      <w:r>
        <w:rPr>
          <w:rFonts w:eastAsia="宋体"/>
          <w:sz w:val="18"/>
        </w:rPr>
        <w:fldChar w:fldCharType="separate"/>
      </w:r>
      <w:r>
        <w:rPr>
          <w:rFonts w:eastAsia="宋体"/>
          <w:sz w:val="18"/>
        </w:rPr>
        <w:t>4</w:t>
      </w:r>
      <w:r>
        <w:rPr>
          <w:rFonts w:eastAsia="宋体"/>
          <w:sz w:val="18"/>
        </w:rPr>
        <w:fldChar w:fldCharType="end"/>
      </w:r>
    </w:p>
    <w:p>
      <w:pPr>
        <w:rPr>
          <w:sz w:val="24"/>
          <w:lang w:val="en-US"/>
        </w:rPr>
      </w:pPr>
      <w:r>
        <w:rPr>
          <w:rFonts w:hint="eastAsia"/>
          <w:sz w:val="24"/>
          <w:lang w:val="en-US"/>
        </w:rPr>
        <w:t>第五级 8</w:t>
      </w:r>
    </w:p>
    <w:p>
      <w:pPr>
        <w:rPr>
          <w:sz w:val="24"/>
          <w:lang w:val="en-US"/>
        </w:rPr>
      </w:pPr>
      <w:r>
        <w:rPr>
          <w:rFonts w:hint="eastAsia"/>
          <w:sz w:val="24"/>
          <w:lang w:val="en-US"/>
        </w:rPr>
        <w:t>第四级 1，4，12</w:t>
      </w:r>
    </w:p>
    <w:p>
      <w:pPr>
        <w:rPr>
          <w:sz w:val="24"/>
          <w:lang w:val="en-US"/>
        </w:rPr>
      </w:pPr>
      <w:r>
        <w:rPr>
          <w:rFonts w:hint="eastAsia"/>
          <w:sz w:val="24"/>
          <w:lang w:val="en-US"/>
        </w:rPr>
        <w:t>第三级 2，3，5，7，9</w:t>
      </w:r>
    </w:p>
    <w:p>
      <w:pPr>
        <w:rPr>
          <w:sz w:val="24"/>
          <w:lang w:val="en-US"/>
        </w:rPr>
      </w:pPr>
      <w:r>
        <w:rPr>
          <w:rFonts w:hint="eastAsia"/>
          <w:sz w:val="24"/>
          <w:lang w:val="en-US"/>
        </w:rPr>
        <w:t>第四级 6，11</w:t>
      </w:r>
    </w:p>
    <w:p>
      <w:pPr>
        <w:rPr>
          <w:sz w:val="24"/>
          <w:lang w:val="en-US"/>
        </w:rPr>
      </w:pPr>
      <w:r>
        <w:rPr>
          <w:rFonts w:hint="eastAsia"/>
          <w:sz w:val="24"/>
          <w:lang w:val="en-US"/>
        </w:rPr>
        <w:t>第五级 10</w:t>
      </w:r>
    </w:p>
    <w:p>
      <w:pPr>
        <w:rPr>
          <w:sz w:val="24"/>
          <w:lang w:val="en-US"/>
        </w:rPr>
      </w:pPr>
    </w:p>
    <w:p>
      <w:pPr>
        <w:jc w:val="center"/>
        <w:rPr>
          <w:rFonts w:hint="eastAsia"/>
          <w:sz w:val="24"/>
          <w:lang w:val="en-US"/>
        </w:rPr>
      </w:pPr>
      <w:r>
        <w:rPr>
          <w:rFonts w:hint="eastAsia"/>
          <w:sz w:val="24"/>
          <w:lang w:val="en-US"/>
        </w:rPr>
        <w:t>伤亡后果</w:t>
      </w:r>
    </w:p>
    <w:p>
      <w:pPr>
        <w:ind w:firstLine="480"/>
        <w:rPr>
          <w:rFonts w:hint="eastAsia"/>
          <w:sz w:val="24"/>
          <w:lang w:val="en-US"/>
        </w:rPr>
      </w:pPr>
      <w:r>
        <w:rPr>
          <w:rFonts w:hint="eastAsia"/>
          <w:sz w:val="24"/>
          <w:lang w:val="en-US"/>
        </w:rPr>
        <w:t>伤亡标准在国际上没有数量的定级，所以我们查阅了国家生产安全事故报告和调查处理条例第十五条和第十六条，事故发生单位对较大和重大事故发生的分级定义，以及国际核事故分级标准在这种重大灾害下的分级定义，对伤亡进行分级，并且在附录1和附录2中，给出的数据已经对财产损失进行了分级。</w:t>
      </w:r>
    </w:p>
    <w:p>
      <w:pPr>
        <w:ind w:firstLine="480"/>
        <w:rPr>
          <w:rFonts w:hint="eastAsia"/>
          <w:sz w:val="24"/>
          <w:lang w:val="en-US"/>
        </w:rPr>
      </w:pPr>
    </w:p>
    <w:p>
      <w:pPr>
        <w:ind w:firstLine="480"/>
        <w:jc w:val="center"/>
        <w:rPr>
          <w:rFonts w:hint="eastAsia" w:eastAsia="宋体"/>
          <w:sz w:val="24"/>
          <w:lang w:val="en-US" w:eastAsia="zh-CN"/>
        </w:rPr>
      </w:pPr>
      <w:r>
        <w:rPr>
          <w:rFonts w:hint="eastAsia"/>
          <w:sz w:val="24"/>
          <w:lang w:val="en-US" w:eastAsia="zh-CN"/>
        </w:rPr>
        <w:t>权重</w:t>
      </w:r>
    </w:p>
    <w:p>
      <w:pPr>
        <w:rPr>
          <w:sz w:val="24"/>
          <w:szCs w:val="24"/>
          <w:vertAlign w:val="superscript"/>
        </w:rPr>
      </w:pPr>
    </w:p>
    <w:tbl>
      <w:tblPr>
        <w:tblStyle w:val="9"/>
        <w:tblW w:w="8336" w:type="dxa"/>
        <w:tblInd w:w="0" w:type="dxa"/>
        <w:tblLayout w:type="fixed"/>
        <w:tblCellMar>
          <w:top w:w="15" w:type="dxa"/>
          <w:left w:w="15" w:type="dxa"/>
          <w:bottom w:w="15" w:type="dxa"/>
          <w:right w:w="15" w:type="dxa"/>
        </w:tblCellMar>
      </w:tblPr>
      <w:tblGrid>
        <w:gridCol w:w="574"/>
        <w:gridCol w:w="692"/>
        <w:gridCol w:w="574"/>
        <w:gridCol w:w="575"/>
        <w:gridCol w:w="620"/>
        <w:gridCol w:w="575"/>
        <w:gridCol w:w="574"/>
        <w:gridCol w:w="617"/>
        <w:gridCol w:w="575"/>
        <w:gridCol w:w="574"/>
        <w:gridCol w:w="620"/>
        <w:gridCol w:w="575"/>
        <w:gridCol w:w="571"/>
        <w:gridCol w:w="620"/>
      </w:tblGrid>
      <w:tr>
        <w:tblPrEx>
          <w:tblLayout w:type="fixed"/>
          <w:tblCellMar>
            <w:top w:w="15" w:type="dxa"/>
            <w:left w:w="15" w:type="dxa"/>
            <w:bottom w:w="15" w:type="dxa"/>
            <w:right w:w="15" w:type="dxa"/>
          </w:tblCellMar>
        </w:tblPrEx>
        <w:trPr>
          <w:trHeight w:val="191" w:hRule="atLeast"/>
        </w:trPr>
        <w:tc>
          <w:tcPr>
            <w:tcW w:w="574" w:type="dxa"/>
            <w:tcBorders>
              <w:top w:val="single" w:color="95B3D7" w:sz="4" w:space="0"/>
              <w:left w:val="single" w:color="95B3D7" w:sz="4" w:space="0"/>
              <w:bottom w:val="single" w:color="95B3D7" w:sz="4" w:space="0"/>
            </w:tcBorders>
            <w:shd w:val="clear" w:color="4F81BD" w:fill="4F81BD"/>
            <w:vAlign w:val="center"/>
          </w:tcPr>
          <w:p>
            <w:pPr>
              <w:widowControl/>
              <w:textAlignment w:val="center"/>
              <w:rPr>
                <w:b/>
                <w:color w:val="FFFFFF"/>
              </w:rPr>
            </w:pPr>
            <w:r>
              <w:rPr>
                <w:rFonts w:hint="eastAsia"/>
                <w:b/>
                <w:color w:val="FFFFFF"/>
                <w:lang w:val="en-US" w:bidi="ar"/>
              </w:rPr>
              <w:t>列1</w:t>
            </w:r>
          </w:p>
        </w:tc>
        <w:tc>
          <w:tcPr>
            <w:tcW w:w="692" w:type="dxa"/>
            <w:tcBorders>
              <w:top w:val="single" w:color="95B3D7" w:sz="4" w:space="0"/>
              <w:bottom w:val="single" w:color="95B3D7" w:sz="4" w:space="0"/>
            </w:tcBorders>
            <w:shd w:val="clear" w:color="4F81BD" w:fill="4F81BD"/>
            <w:vAlign w:val="center"/>
          </w:tcPr>
          <w:p>
            <w:pPr>
              <w:widowControl/>
              <w:textAlignment w:val="center"/>
              <w:rPr>
                <w:b/>
                <w:color w:val="FFFFFF"/>
              </w:rPr>
            </w:pPr>
            <w:r>
              <w:rPr>
                <w:rFonts w:hint="eastAsia"/>
                <w:b/>
                <w:color w:val="FFFFFF"/>
                <w:lang w:val="en-US" w:bidi="ar"/>
              </w:rPr>
              <w:t>攻击信息</w:t>
            </w:r>
          </w:p>
        </w:tc>
        <w:tc>
          <w:tcPr>
            <w:tcW w:w="574" w:type="dxa"/>
            <w:tcBorders>
              <w:top w:val="single" w:color="95B3D7" w:sz="4" w:space="0"/>
              <w:bottom w:val="single" w:color="95B3D7" w:sz="4" w:space="0"/>
            </w:tcBorders>
            <w:shd w:val="clear" w:color="4F81BD" w:fill="4F81BD"/>
            <w:vAlign w:val="center"/>
          </w:tcPr>
          <w:p>
            <w:pPr>
              <w:widowControl/>
              <w:textAlignment w:val="center"/>
              <w:rPr>
                <w:b/>
                <w:color w:val="FFFFFF"/>
              </w:rPr>
            </w:pPr>
            <w:r>
              <w:rPr>
                <w:rFonts w:hint="eastAsia"/>
                <w:b/>
                <w:color w:val="FFFFFF"/>
                <w:lang w:val="en-US" w:bidi="ar"/>
              </w:rPr>
              <w:t>列2</w:t>
            </w:r>
          </w:p>
        </w:tc>
        <w:tc>
          <w:tcPr>
            <w:tcW w:w="575" w:type="dxa"/>
            <w:tcBorders>
              <w:top w:val="single" w:color="95B3D7" w:sz="4" w:space="0"/>
              <w:bottom w:val="single" w:color="95B3D7" w:sz="4" w:space="0"/>
            </w:tcBorders>
            <w:shd w:val="clear" w:color="4F81BD" w:fill="4F81BD"/>
            <w:vAlign w:val="center"/>
          </w:tcPr>
          <w:p>
            <w:pPr>
              <w:widowControl/>
              <w:textAlignment w:val="center"/>
              <w:rPr>
                <w:b/>
                <w:color w:val="FFFFFF"/>
              </w:rPr>
            </w:pPr>
            <w:r>
              <w:rPr>
                <w:rFonts w:hint="eastAsia"/>
                <w:b/>
                <w:color w:val="FFFFFF"/>
                <w:lang w:val="en-US" w:bidi="ar"/>
              </w:rPr>
              <w:t>列3</w:t>
            </w:r>
          </w:p>
        </w:tc>
        <w:tc>
          <w:tcPr>
            <w:tcW w:w="620" w:type="dxa"/>
            <w:tcBorders>
              <w:top w:val="single" w:color="95B3D7" w:sz="4" w:space="0"/>
              <w:bottom w:val="single" w:color="95B3D7" w:sz="4" w:space="0"/>
            </w:tcBorders>
            <w:shd w:val="clear" w:color="4F81BD" w:fill="4F81BD"/>
            <w:vAlign w:val="center"/>
          </w:tcPr>
          <w:p>
            <w:pPr>
              <w:widowControl/>
              <w:textAlignment w:val="center"/>
              <w:rPr>
                <w:b/>
                <w:color w:val="FFFFFF"/>
              </w:rPr>
            </w:pPr>
            <w:r>
              <w:rPr>
                <w:rFonts w:hint="eastAsia"/>
                <w:b/>
                <w:color w:val="FFFFFF"/>
                <w:lang w:val="en-US" w:bidi="ar"/>
              </w:rPr>
              <w:t>受害者信息</w:t>
            </w:r>
          </w:p>
        </w:tc>
        <w:tc>
          <w:tcPr>
            <w:tcW w:w="575" w:type="dxa"/>
            <w:tcBorders>
              <w:top w:val="single" w:color="95B3D7" w:sz="4" w:space="0"/>
              <w:bottom w:val="single" w:color="95B3D7" w:sz="4" w:space="0"/>
            </w:tcBorders>
            <w:shd w:val="clear" w:color="4F81BD" w:fill="4F81BD"/>
            <w:vAlign w:val="center"/>
          </w:tcPr>
          <w:p>
            <w:pPr>
              <w:widowControl/>
              <w:textAlignment w:val="center"/>
              <w:rPr>
                <w:b/>
                <w:color w:val="FFFFFF"/>
              </w:rPr>
            </w:pPr>
            <w:r>
              <w:rPr>
                <w:rFonts w:hint="eastAsia"/>
                <w:b/>
                <w:color w:val="FFFFFF"/>
                <w:lang w:val="en-US" w:bidi="ar"/>
              </w:rPr>
              <w:t>列4</w:t>
            </w:r>
          </w:p>
        </w:tc>
        <w:tc>
          <w:tcPr>
            <w:tcW w:w="574" w:type="dxa"/>
            <w:tcBorders>
              <w:top w:val="single" w:color="95B3D7" w:sz="4" w:space="0"/>
              <w:bottom w:val="single" w:color="95B3D7" w:sz="4" w:space="0"/>
            </w:tcBorders>
            <w:shd w:val="clear" w:color="4F81BD" w:fill="4F81BD"/>
            <w:vAlign w:val="center"/>
          </w:tcPr>
          <w:p>
            <w:pPr>
              <w:widowControl/>
              <w:textAlignment w:val="center"/>
              <w:rPr>
                <w:b/>
                <w:color w:val="FFFFFF"/>
              </w:rPr>
            </w:pPr>
            <w:r>
              <w:rPr>
                <w:rFonts w:hint="eastAsia"/>
                <w:b/>
                <w:color w:val="FFFFFF"/>
                <w:lang w:val="en-US" w:bidi="ar"/>
              </w:rPr>
              <w:t>列5</w:t>
            </w:r>
          </w:p>
        </w:tc>
        <w:tc>
          <w:tcPr>
            <w:tcW w:w="617" w:type="dxa"/>
            <w:tcBorders>
              <w:top w:val="single" w:color="95B3D7" w:sz="4" w:space="0"/>
              <w:bottom w:val="single" w:color="95B3D7" w:sz="4" w:space="0"/>
            </w:tcBorders>
            <w:shd w:val="clear" w:color="4F81BD" w:fill="4F81BD"/>
            <w:vAlign w:val="center"/>
          </w:tcPr>
          <w:p>
            <w:pPr>
              <w:widowControl/>
              <w:textAlignment w:val="center"/>
              <w:rPr>
                <w:b/>
                <w:color w:val="FFFFFF"/>
              </w:rPr>
            </w:pPr>
            <w:r>
              <w:rPr>
                <w:rFonts w:hint="eastAsia"/>
                <w:b/>
                <w:color w:val="FFFFFF"/>
                <w:lang w:val="en-US" w:bidi="ar"/>
              </w:rPr>
              <w:t>伤亡和后果</w:t>
            </w:r>
          </w:p>
        </w:tc>
        <w:tc>
          <w:tcPr>
            <w:tcW w:w="575" w:type="dxa"/>
            <w:tcBorders>
              <w:top w:val="single" w:color="95B3D7" w:sz="4" w:space="0"/>
              <w:bottom w:val="single" w:color="95B3D7" w:sz="4" w:space="0"/>
            </w:tcBorders>
            <w:shd w:val="clear" w:color="4F81BD" w:fill="4F81BD"/>
            <w:vAlign w:val="center"/>
          </w:tcPr>
          <w:p>
            <w:pPr>
              <w:widowControl/>
              <w:textAlignment w:val="center"/>
              <w:rPr>
                <w:b/>
                <w:color w:val="FFFFFF"/>
              </w:rPr>
            </w:pPr>
            <w:r>
              <w:rPr>
                <w:rFonts w:hint="eastAsia"/>
                <w:b/>
                <w:color w:val="FFFFFF"/>
                <w:lang w:val="en-US" w:bidi="ar"/>
              </w:rPr>
              <w:t>列6</w:t>
            </w:r>
          </w:p>
        </w:tc>
        <w:tc>
          <w:tcPr>
            <w:tcW w:w="574" w:type="dxa"/>
            <w:tcBorders>
              <w:top w:val="single" w:color="95B3D7" w:sz="4" w:space="0"/>
              <w:bottom w:val="single" w:color="95B3D7" w:sz="4" w:space="0"/>
            </w:tcBorders>
            <w:shd w:val="clear" w:color="4F81BD" w:fill="4F81BD"/>
            <w:vAlign w:val="center"/>
          </w:tcPr>
          <w:p>
            <w:pPr>
              <w:widowControl/>
              <w:textAlignment w:val="center"/>
              <w:rPr>
                <w:b/>
                <w:color w:val="FFFFFF"/>
              </w:rPr>
            </w:pPr>
            <w:r>
              <w:rPr>
                <w:rFonts w:hint="eastAsia"/>
                <w:b/>
                <w:color w:val="FFFFFF"/>
                <w:lang w:val="en-US" w:bidi="ar"/>
              </w:rPr>
              <w:t>列7</w:t>
            </w:r>
          </w:p>
        </w:tc>
        <w:tc>
          <w:tcPr>
            <w:tcW w:w="620" w:type="dxa"/>
            <w:tcBorders>
              <w:top w:val="single" w:color="95B3D7" w:sz="4" w:space="0"/>
              <w:bottom w:val="single" w:color="95B3D7" w:sz="4" w:space="0"/>
            </w:tcBorders>
            <w:shd w:val="clear" w:color="4F81BD" w:fill="4F81BD"/>
            <w:vAlign w:val="center"/>
          </w:tcPr>
          <w:p>
            <w:pPr>
              <w:widowControl/>
              <w:textAlignment w:val="center"/>
              <w:rPr>
                <w:b/>
                <w:color w:val="FFFFFF"/>
              </w:rPr>
            </w:pPr>
            <w:r>
              <w:rPr>
                <w:rFonts w:hint="eastAsia"/>
                <w:b/>
                <w:color w:val="FFFFFF"/>
                <w:lang w:val="en-US" w:bidi="ar"/>
              </w:rPr>
              <w:t>第一层矩阵</w:t>
            </w:r>
          </w:p>
        </w:tc>
        <w:tc>
          <w:tcPr>
            <w:tcW w:w="575" w:type="dxa"/>
            <w:tcBorders>
              <w:top w:val="single" w:color="95B3D7" w:sz="4" w:space="0"/>
              <w:bottom w:val="single" w:color="95B3D7" w:sz="4" w:space="0"/>
            </w:tcBorders>
            <w:shd w:val="clear" w:color="4F81BD" w:fill="4F81BD"/>
            <w:vAlign w:val="center"/>
          </w:tcPr>
          <w:p>
            <w:pPr>
              <w:widowControl/>
              <w:textAlignment w:val="center"/>
              <w:rPr>
                <w:b/>
                <w:color w:val="FFFFFF"/>
              </w:rPr>
            </w:pPr>
            <w:r>
              <w:rPr>
                <w:rFonts w:hint="eastAsia"/>
                <w:b/>
                <w:color w:val="FFFFFF"/>
                <w:lang w:val="en-US" w:bidi="ar"/>
              </w:rPr>
              <w:t>列8</w:t>
            </w:r>
          </w:p>
        </w:tc>
        <w:tc>
          <w:tcPr>
            <w:tcW w:w="571" w:type="dxa"/>
            <w:tcBorders>
              <w:top w:val="single" w:color="95B3D7" w:sz="4" w:space="0"/>
              <w:bottom w:val="single" w:color="95B3D7" w:sz="4" w:space="0"/>
            </w:tcBorders>
            <w:shd w:val="clear" w:color="4F81BD" w:fill="4F81BD"/>
            <w:vAlign w:val="center"/>
          </w:tcPr>
          <w:p>
            <w:pPr>
              <w:widowControl/>
              <w:textAlignment w:val="center"/>
              <w:rPr>
                <w:b/>
                <w:color w:val="FFFFFF"/>
              </w:rPr>
            </w:pPr>
            <w:r>
              <w:rPr>
                <w:rFonts w:hint="eastAsia"/>
                <w:b/>
                <w:color w:val="FFFFFF"/>
                <w:lang w:val="en-US" w:bidi="ar"/>
              </w:rPr>
              <w:t>列9</w:t>
            </w:r>
          </w:p>
        </w:tc>
        <w:tc>
          <w:tcPr>
            <w:tcW w:w="620" w:type="dxa"/>
            <w:tcBorders>
              <w:top w:val="single" w:color="95B3D7" w:sz="4" w:space="0"/>
              <w:bottom w:val="single" w:color="95B3D7" w:sz="4" w:space="0"/>
              <w:right w:val="single" w:color="95B3D7" w:sz="4" w:space="0"/>
            </w:tcBorders>
            <w:shd w:val="clear" w:color="4F81BD" w:fill="4F81BD"/>
            <w:vAlign w:val="center"/>
          </w:tcPr>
          <w:p>
            <w:pPr>
              <w:widowControl/>
              <w:textAlignment w:val="center"/>
              <w:rPr>
                <w:b/>
                <w:color w:val="FFFFFF"/>
              </w:rPr>
            </w:pPr>
            <w:r>
              <w:rPr>
                <w:rFonts w:hint="eastAsia"/>
                <w:b/>
                <w:color w:val="FFFFFF"/>
                <w:lang w:val="en-US" w:bidi="ar"/>
              </w:rPr>
              <w:t>地区</w:t>
            </w:r>
          </w:p>
        </w:tc>
      </w:tr>
      <w:tr>
        <w:tblPrEx>
          <w:tblLayout w:type="fixed"/>
          <w:tblCellMar>
            <w:top w:w="15" w:type="dxa"/>
            <w:left w:w="15" w:type="dxa"/>
            <w:bottom w:w="15" w:type="dxa"/>
            <w:right w:w="15" w:type="dxa"/>
          </w:tblCellMar>
        </w:tblPrEx>
        <w:trPr>
          <w:trHeight w:val="191" w:hRule="atLeast"/>
        </w:trPr>
        <w:tc>
          <w:tcPr>
            <w:tcW w:w="574" w:type="dxa"/>
            <w:tcBorders>
              <w:top w:val="single" w:color="95B3D7" w:sz="4" w:space="0"/>
              <w:left w:val="single" w:color="95B3D7" w:sz="4" w:space="0"/>
              <w:bottom w:val="single" w:color="95B3D7" w:sz="4" w:space="0"/>
            </w:tcBorders>
            <w:shd w:val="clear" w:color="DCE6F1" w:fill="DCE6F1"/>
            <w:vAlign w:val="center"/>
          </w:tcPr>
          <w:p>
            <w:pPr>
              <w:widowControl/>
              <w:textAlignment w:val="center"/>
              <w:rPr>
                <w:color w:val="000000"/>
              </w:rPr>
            </w:pPr>
            <w:r>
              <w:rPr>
                <w:rFonts w:hint="eastAsia"/>
                <w:color w:val="000000"/>
                <w:lang w:val="en-US" w:bidi="ar"/>
              </w:rPr>
              <w:t>1</w:t>
            </w:r>
          </w:p>
        </w:tc>
        <w:tc>
          <w:tcPr>
            <w:tcW w:w="692" w:type="dxa"/>
            <w:tcBorders>
              <w:top w:val="single" w:color="95B3D7" w:sz="4" w:space="0"/>
              <w:bottom w:val="single" w:color="95B3D7" w:sz="4" w:space="0"/>
            </w:tcBorders>
            <w:shd w:val="clear" w:color="DCE6F1" w:fill="DCE6F1"/>
            <w:vAlign w:val="center"/>
          </w:tcPr>
          <w:p>
            <w:pPr>
              <w:widowControl/>
              <w:textAlignment w:val="center"/>
              <w:rPr>
                <w:color w:val="000000"/>
              </w:rPr>
            </w:pPr>
            <w:r>
              <w:rPr>
                <w:rFonts w:hint="eastAsia"/>
                <w:color w:val="000000"/>
                <w:lang w:val="en-US" w:bidi="ar"/>
              </w:rPr>
              <w:t>0.1127</w:t>
            </w:r>
          </w:p>
        </w:tc>
        <w:tc>
          <w:tcPr>
            <w:tcW w:w="574" w:type="dxa"/>
            <w:tcBorders>
              <w:top w:val="single" w:color="95B3D7" w:sz="4" w:space="0"/>
              <w:bottom w:val="single" w:color="95B3D7" w:sz="4" w:space="0"/>
            </w:tcBorders>
            <w:shd w:val="clear" w:color="DCE6F1" w:fill="DCE6F1"/>
            <w:vAlign w:val="center"/>
          </w:tcPr>
          <w:p>
            <w:pPr>
              <w:rPr>
                <w:color w:val="000000"/>
              </w:rPr>
            </w:pPr>
          </w:p>
        </w:tc>
        <w:tc>
          <w:tcPr>
            <w:tcW w:w="575" w:type="dxa"/>
            <w:tcBorders>
              <w:top w:val="single" w:color="95B3D7" w:sz="4" w:space="0"/>
              <w:bottom w:val="single" w:color="95B3D7" w:sz="4" w:space="0"/>
            </w:tcBorders>
            <w:shd w:val="clear" w:color="DCE6F1" w:fill="DCE6F1"/>
            <w:vAlign w:val="center"/>
          </w:tcPr>
          <w:p>
            <w:pPr>
              <w:widowControl/>
              <w:textAlignment w:val="center"/>
              <w:rPr>
                <w:color w:val="000000"/>
              </w:rPr>
            </w:pPr>
            <w:r>
              <w:rPr>
                <w:rFonts w:hint="eastAsia"/>
                <w:color w:val="000000"/>
                <w:lang w:val="en-US" w:bidi="ar"/>
              </w:rPr>
              <w:t>9</w:t>
            </w:r>
          </w:p>
        </w:tc>
        <w:tc>
          <w:tcPr>
            <w:tcW w:w="620" w:type="dxa"/>
            <w:tcBorders>
              <w:top w:val="single" w:color="95B3D7" w:sz="4" w:space="0"/>
              <w:bottom w:val="single" w:color="95B3D7" w:sz="4" w:space="0"/>
            </w:tcBorders>
            <w:shd w:val="clear" w:color="DCE6F1" w:fill="DCE6F1"/>
            <w:vAlign w:val="center"/>
          </w:tcPr>
          <w:p>
            <w:pPr>
              <w:widowControl/>
              <w:textAlignment w:val="center"/>
              <w:rPr>
                <w:rFonts w:ascii="Calibri" w:hAnsi="Calibri" w:cs="Calibri"/>
                <w:b/>
                <w:color w:val="000000"/>
                <w:sz w:val="21"/>
                <w:szCs w:val="21"/>
              </w:rPr>
            </w:pPr>
            <w:r>
              <w:rPr>
                <w:rFonts w:ascii="Calibri" w:hAnsi="Calibri" w:cs="Calibri"/>
                <w:b/>
                <w:color w:val="000000"/>
                <w:sz w:val="21"/>
                <w:szCs w:val="21"/>
                <w:lang w:val="en-US" w:bidi="ar"/>
              </w:rPr>
              <w:t>0.3976</w:t>
            </w:r>
          </w:p>
        </w:tc>
        <w:tc>
          <w:tcPr>
            <w:tcW w:w="575" w:type="dxa"/>
            <w:tcBorders>
              <w:top w:val="single" w:color="95B3D7" w:sz="4" w:space="0"/>
              <w:bottom w:val="single" w:color="95B3D7" w:sz="4" w:space="0"/>
            </w:tcBorders>
            <w:shd w:val="clear" w:color="DCE6F1" w:fill="DCE6F1"/>
            <w:vAlign w:val="center"/>
          </w:tcPr>
          <w:p>
            <w:pPr>
              <w:rPr>
                <w:color w:val="000000"/>
              </w:rPr>
            </w:pPr>
          </w:p>
        </w:tc>
        <w:tc>
          <w:tcPr>
            <w:tcW w:w="574" w:type="dxa"/>
            <w:tcBorders>
              <w:top w:val="single" w:color="95B3D7" w:sz="4" w:space="0"/>
              <w:bottom w:val="single" w:color="95B3D7" w:sz="4" w:space="0"/>
            </w:tcBorders>
            <w:shd w:val="clear" w:color="DCE6F1" w:fill="DCE6F1"/>
            <w:vAlign w:val="center"/>
          </w:tcPr>
          <w:p>
            <w:pPr>
              <w:widowControl/>
              <w:textAlignment w:val="center"/>
              <w:rPr>
                <w:color w:val="000000"/>
              </w:rPr>
            </w:pPr>
            <w:r>
              <w:rPr>
                <w:rFonts w:hint="eastAsia"/>
                <w:color w:val="000000"/>
                <w:lang w:val="en-US" w:bidi="ar"/>
              </w:rPr>
              <w:t>1</w:t>
            </w:r>
          </w:p>
        </w:tc>
        <w:tc>
          <w:tcPr>
            <w:tcW w:w="617" w:type="dxa"/>
            <w:tcBorders>
              <w:top w:val="single" w:color="95B3D7" w:sz="4" w:space="0"/>
              <w:bottom w:val="single" w:color="95B3D7" w:sz="4" w:space="0"/>
            </w:tcBorders>
            <w:shd w:val="clear" w:color="DCE6F1" w:fill="DCE6F1"/>
            <w:vAlign w:val="center"/>
          </w:tcPr>
          <w:p>
            <w:pPr>
              <w:widowControl/>
              <w:textAlignment w:val="center"/>
              <w:rPr>
                <w:rFonts w:ascii="Calibri" w:hAnsi="Calibri" w:cs="Calibri"/>
                <w:color w:val="000000"/>
                <w:sz w:val="21"/>
                <w:szCs w:val="21"/>
              </w:rPr>
            </w:pPr>
            <w:r>
              <w:rPr>
                <w:rFonts w:ascii="Calibri" w:hAnsi="Calibri" w:cs="Calibri"/>
                <w:color w:val="000000"/>
                <w:sz w:val="21"/>
                <w:szCs w:val="21"/>
                <w:lang w:val="en-US" w:bidi="ar"/>
              </w:rPr>
              <w:t>0.122</w:t>
            </w:r>
          </w:p>
        </w:tc>
        <w:tc>
          <w:tcPr>
            <w:tcW w:w="575" w:type="dxa"/>
            <w:tcBorders>
              <w:top w:val="single" w:color="95B3D7" w:sz="4" w:space="0"/>
              <w:bottom w:val="single" w:color="95B3D7" w:sz="4" w:space="0"/>
            </w:tcBorders>
            <w:shd w:val="clear" w:color="DCE6F1" w:fill="DCE6F1"/>
            <w:vAlign w:val="center"/>
          </w:tcPr>
          <w:p>
            <w:pPr>
              <w:rPr>
                <w:color w:val="000000"/>
              </w:rPr>
            </w:pPr>
          </w:p>
        </w:tc>
        <w:tc>
          <w:tcPr>
            <w:tcW w:w="574" w:type="dxa"/>
            <w:tcBorders>
              <w:top w:val="single" w:color="95B3D7" w:sz="4" w:space="0"/>
              <w:bottom w:val="single" w:color="95B3D7" w:sz="4" w:space="0"/>
            </w:tcBorders>
            <w:shd w:val="clear" w:color="DCE6F1" w:fill="DCE6F1"/>
            <w:vAlign w:val="center"/>
          </w:tcPr>
          <w:p>
            <w:pPr>
              <w:widowControl/>
              <w:textAlignment w:val="center"/>
              <w:rPr>
                <w:color w:val="000000"/>
              </w:rPr>
            </w:pPr>
            <w:r>
              <w:rPr>
                <w:rFonts w:hint="eastAsia"/>
                <w:color w:val="000000"/>
                <w:lang w:val="en-US" w:bidi="ar"/>
              </w:rPr>
              <w:t>5</w:t>
            </w:r>
          </w:p>
        </w:tc>
        <w:tc>
          <w:tcPr>
            <w:tcW w:w="620" w:type="dxa"/>
            <w:tcBorders>
              <w:top w:val="single" w:color="95B3D7" w:sz="4" w:space="0"/>
              <w:bottom w:val="single" w:color="95B3D7" w:sz="4" w:space="0"/>
            </w:tcBorders>
            <w:shd w:val="clear" w:color="DCE6F1" w:fill="DCE6F1"/>
            <w:vAlign w:val="center"/>
          </w:tcPr>
          <w:p>
            <w:pPr>
              <w:widowControl/>
              <w:textAlignment w:val="center"/>
              <w:rPr>
                <w:rFonts w:ascii="Calibri" w:hAnsi="Calibri" w:cs="Calibri"/>
                <w:b/>
                <w:color w:val="000000"/>
                <w:sz w:val="21"/>
                <w:szCs w:val="21"/>
              </w:rPr>
            </w:pPr>
            <w:r>
              <w:rPr>
                <w:rFonts w:ascii="Calibri" w:hAnsi="Calibri" w:cs="Calibri"/>
                <w:b/>
                <w:color w:val="000000"/>
                <w:sz w:val="21"/>
                <w:szCs w:val="21"/>
                <w:lang w:val="en-US" w:bidi="ar"/>
              </w:rPr>
              <w:t>0.2106</w:t>
            </w:r>
          </w:p>
        </w:tc>
        <w:tc>
          <w:tcPr>
            <w:tcW w:w="575" w:type="dxa"/>
            <w:tcBorders>
              <w:top w:val="single" w:color="95B3D7" w:sz="4" w:space="0"/>
              <w:bottom w:val="single" w:color="95B3D7" w:sz="4" w:space="0"/>
            </w:tcBorders>
            <w:shd w:val="clear" w:color="DCE6F1" w:fill="DCE6F1"/>
            <w:vAlign w:val="center"/>
          </w:tcPr>
          <w:p>
            <w:pPr>
              <w:rPr>
                <w:color w:val="000000"/>
              </w:rPr>
            </w:pPr>
          </w:p>
        </w:tc>
        <w:tc>
          <w:tcPr>
            <w:tcW w:w="571" w:type="dxa"/>
            <w:tcBorders>
              <w:top w:val="single" w:color="95B3D7" w:sz="4" w:space="0"/>
              <w:bottom w:val="single" w:color="95B3D7" w:sz="4" w:space="0"/>
            </w:tcBorders>
            <w:shd w:val="clear" w:color="DCE6F1" w:fill="DCE6F1"/>
            <w:vAlign w:val="center"/>
          </w:tcPr>
          <w:p>
            <w:pPr>
              <w:widowControl/>
              <w:textAlignment w:val="center"/>
              <w:rPr>
                <w:color w:val="000000"/>
              </w:rPr>
            </w:pPr>
            <w:r>
              <w:rPr>
                <w:rFonts w:hint="eastAsia"/>
                <w:color w:val="000000"/>
                <w:lang w:val="en-US" w:bidi="ar"/>
              </w:rPr>
              <w:t>9</w:t>
            </w:r>
          </w:p>
        </w:tc>
        <w:tc>
          <w:tcPr>
            <w:tcW w:w="620" w:type="dxa"/>
            <w:tcBorders>
              <w:top w:val="single" w:color="95B3D7" w:sz="4" w:space="0"/>
              <w:bottom w:val="single" w:color="95B3D7" w:sz="4" w:space="0"/>
              <w:right w:val="single" w:color="95B3D7" w:sz="4" w:space="0"/>
            </w:tcBorders>
            <w:shd w:val="clear" w:color="DCE6F1" w:fill="DCE6F1"/>
            <w:vAlign w:val="center"/>
          </w:tcPr>
          <w:p>
            <w:pPr>
              <w:widowControl/>
              <w:textAlignment w:val="center"/>
              <w:rPr>
                <w:rFonts w:ascii="Calibri" w:hAnsi="Calibri" w:cs="Calibri"/>
                <w:b/>
                <w:color w:val="000000"/>
                <w:sz w:val="21"/>
                <w:szCs w:val="21"/>
              </w:rPr>
            </w:pPr>
            <w:r>
              <w:rPr>
                <w:rFonts w:ascii="Calibri" w:hAnsi="Calibri" w:cs="Calibri"/>
                <w:b/>
                <w:color w:val="000000"/>
                <w:sz w:val="21"/>
                <w:szCs w:val="21"/>
                <w:lang w:val="en-US" w:bidi="ar"/>
              </w:rPr>
              <w:t>0.3223</w:t>
            </w:r>
          </w:p>
        </w:tc>
      </w:tr>
      <w:tr>
        <w:tblPrEx>
          <w:tblLayout w:type="fixed"/>
          <w:tblCellMar>
            <w:top w:w="15" w:type="dxa"/>
            <w:left w:w="15" w:type="dxa"/>
            <w:bottom w:w="15" w:type="dxa"/>
            <w:right w:w="15" w:type="dxa"/>
          </w:tblCellMar>
        </w:tblPrEx>
        <w:trPr>
          <w:trHeight w:val="191" w:hRule="atLeast"/>
        </w:trPr>
        <w:tc>
          <w:tcPr>
            <w:tcW w:w="574" w:type="dxa"/>
            <w:tcBorders>
              <w:top w:val="single" w:color="95B3D7" w:sz="4" w:space="0"/>
              <w:left w:val="single" w:color="95B3D7" w:sz="4" w:space="0"/>
              <w:bottom w:val="single" w:color="95B3D7" w:sz="4" w:space="0"/>
            </w:tcBorders>
            <w:shd w:val="clear" w:color="auto" w:fill="auto"/>
            <w:vAlign w:val="center"/>
          </w:tcPr>
          <w:p>
            <w:pPr>
              <w:widowControl/>
              <w:textAlignment w:val="center"/>
              <w:rPr>
                <w:color w:val="000000"/>
              </w:rPr>
            </w:pPr>
            <w:r>
              <w:rPr>
                <w:rFonts w:hint="eastAsia"/>
                <w:color w:val="000000"/>
                <w:lang w:val="en-US" w:bidi="ar"/>
              </w:rPr>
              <w:t>3</w:t>
            </w:r>
          </w:p>
        </w:tc>
        <w:tc>
          <w:tcPr>
            <w:tcW w:w="692" w:type="dxa"/>
            <w:tcBorders>
              <w:top w:val="single" w:color="95B3D7" w:sz="4" w:space="0"/>
              <w:bottom w:val="single" w:color="95B3D7" w:sz="4" w:space="0"/>
            </w:tcBorders>
            <w:shd w:val="clear" w:color="auto" w:fill="auto"/>
            <w:vAlign w:val="center"/>
          </w:tcPr>
          <w:p>
            <w:pPr>
              <w:widowControl/>
              <w:textAlignment w:val="center"/>
              <w:rPr>
                <w:rFonts w:ascii="Calibri" w:hAnsi="Calibri" w:cs="Calibri"/>
                <w:color w:val="000000"/>
                <w:sz w:val="21"/>
                <w:szCs w:val="21"/>
              </w:rPr>
            </w:pPr>
            <w:r>
              <w:rPr>
                <w:rFonts w:ascii="Calibri" w:hAnsi="Calibri" w:cs="Calibri"/>
                <w:color w:val="000000"/>
                <w:sz w:val="21"/>
                <w:szCs w:val="21"/>
                <w:lang w:val="en-US" w:bidi="ar"/>
              </w:rPr>
              <w:t>0.3642</w:t>
            </w:r>
          </w:p>
        </w:tc>
        <w:tc>
          <w:tcPr>
            <w:tcW w:w="574" w:type="dxa"/>
            <w:tcBorders>
              <w:top w:val="single" w:color="95B3D7" w:sz="4" w:space="0"/>
              <w:bottom w:val="single" w:color="95B3D7" w:sz="4" w:space="0"/>
            </w:tcBorders>
            <w:shd w:val="clear" w:color="auto" w:fill="auto"/>
            <w:vAlign w:val="center"/>
          </w:tcPr>
          <w:p>
            <w:pPr>
              <w:rPr>
                <w:color w:val="000000"/>
              </w:rPr>
            </w:pPr>
          </w:p>
        </w:tc>
        <w:tc>
          <w:tcPr>
            <w:tcW w:w="575" w:type="dxa"/>
            <w:tcBorders>
              <w:top w:val="single" w:color="95B3D7" w:sz="4" w:space="0"/>
              <w:bottom w:val="single" w:color="95B3D7" w:sz="4" w:space="0"/>
            </w:tcBorders>
            <w:shd w:val="clear" w:color="auto" w:fill="auto"/>
            <w:vAlign w:val="center"/>
          </w:tcPr>
          <w:p>
            <w:pPr>
              <w:widowControl/>
              <w:textAlignment w:val="center"/>
              <w:rPr>
                <w:color w:val="000000"/>
              </w:rPr>
            </w:pPr>
            <w:r>
              <w:rPr>
                <w:rFonts w:hint="eastAsia"/>
                <w:color w:val="000000"/>
                <w:lang w:val="en-US" w:bidi="ar"/>
              </w:rPr>
              <w:t>5</w:t>
            </w:r>
          </w:p>
        </w:tc>
        <w:tc>
          <w:tcPr>
            <w:tcW w:w="620" w:type="dxa"/>
            <w:tcBorders>
              <w:top w:val="single" w:color="95B3D7" w:sz="4" w:space="0"/>
              <w:bottom w:val="single" w:color="95B3D7" w:sz="4" w:space="0"/>
            </w:tcBorders>
            <w:shd w:val="clear" w:color="auto" w:fill="auto"/>
            <w:vAlign w:val="center"/>
          </w:tcPr>
          <w:p>
            <w:pPr>
              <w:widowControl/>
              <w:textAlignment w:val="center"/>
              <w:rPr>
                <w:rFonts w:ascii="Calibri" w:hAnsi="Calibri" w:cs="Calibri"/>
                <w:b/>
                <w:color w:val="000000"/>
                <w:sz w:val="21"/>
                <w:szCs w:val="21"/>
              </w:rPr>
            </w:pPr>
            <w:r>
              <w:rPr>
                <w:rFonts w:ascii="Calibri" w:hAnsi="Calibri" w:cs="Calibri"/>
                <w:b/>
                <w:color w:val="000000"/>
                <w:sz w:val="21"/>
                <w:szCs w:val="21"/>
                <w:lang w:val="en-US" w:bidi="ar"/>
              </w:rPr>
              <w:t>0.2241</w:t>
            </w:r>
          </w:p>
        </w:tc>
        <w:tc>
          <w:tcPr>
            <w:tcW w:w="575" w:type="dxa"/>
            <w:tcBorders>
              <w:top w:val="single" w:color="95B3D7" w:sz="4" w:space="0"/>
              <w:bottom w:val="single" w:color="95B3D7" w:sz="4" w:space="0"/>
            </w:tcBorders>
            <w:shd w:val="clear" w:color="auto" w:fill="auto"/>
            <w:vAlign w:val="center"/>
          </w:tcPr>
          <w:p>
            <w:pPr>
              <w:rPr>
                <w:color w:val="000000"/>
              </w:rPr>
            </w:pPr>
          </w:p>
        </w:tc>
        <w:tc>
          <w:tcPr>
            <w:tcW w:w="574" w:type="dxa"/>
            <w:tcBorders>
              <w:top w:val="single" w:color="95B3D7" w:sz="4" w:space="0"/>
              <w:bottom w:val="single" w:color="95B3D7" w:sz="4" w:space="0"/>
            </w:tcBorders>
            <w:shd w:val="clear" w:color="auto" w:fill="auto"/>
            <w:vAlign w:val="center"/>
          </w:tcPr>
          <w:p>
            <w:pPr>
              <w:widowControl/>
              <w:textAlignment w:val="center"/>
              <w:rPr>
                <w:color w:val="000000"/>
              </w:rPr>
            </w:pPr>
            <w:r>
              <w:rPr>
                <w:rFonts w:hint="eastAsia"/>
                <w:color w:val="000000"/>
                <w:lang w:val="en-US" w:bidi="ar"/>
              </w:rPr>
              <w:t>2</w:t>
            </w:r>
          </w:p>
        </w:tc>
        <w:tc>
          <w:tcPr>
            <w:tcW w:w="617" w:type="dxa"/>
            <w:tcBorders>
              <w:top w:val="single" w:color="95B3D7" w:sz="4" w:space="0"/>
              <w:bottom w:val="single" w:color="95B3D7" w:sz="4" w:space="0"/>
            </w:tcBorders>
            <w:shd w:val="clear" w:color="auto" w:fill="auto"/>
            <w:vAlign w:val="center"/>
          </w:tcPr>
          <w:p>
            <w:pPr>
              <w:widowControl/>
              <w:textAlignment w:val="center"/>
              <w:rPr>
                <w:rFonts w:ascii="Calibri" w:hAnsi="Calibri" w:cs="Calibri"/>
                <w:color w:val="000000"/>
                <w:sz w:val="21"/>
                <w:szCs w:val="21"/>
              </w:rPr>
            </w:pPr>
            <w:r>
              <w:rPr>
                <w:rFonts w:ascii="Calibri" w:hAnsi="Calibri" w:cs="Calibri"/>
                <w:color w:val="000000"/>
                <w:sz w:val="21"/>
                <w:szCs w:val="21"/>
                <w:lang w:val="en-US" w:bidi="ar"/>
              </w:rPr>
              <w:t>0.3196</w:t>
            </w:r>
          </w:p>
        </w:tc>
        <w:tc>
          <w:tcPr>
            <w:tcW w:w="575" w:type="dxa"/>
            <w:tcBorders>
              <w:top w:val="single" w:color="95B3D7" w:sz="4" w:space="0"/>
              <w:bottom w:val="single" w:color="95B3D7" w:sz="4" w:space="0"/>
            </w:tcBorders>
            <w:shd w:val="clear" w:color="auto" w:fill="auto"/>
            <w:vAlign w:val="center"/>
          </w:tcPr>
          <w:p>
            <w:pPr>
              <w:rPr>
                <w:color w:val="000000"/>
              </w:rPr>
            </w:pPr>
          </w:p>
        </w:tc>
        <w:tc>
          <w:tcPr>
            <w:tcW w:w="574" w:type="dxa"/>
            <w:tcBorders>
              <w:top w:val="single" w:color="95B3D7" w:sz="4" w:space="0"/>
              <w:bottom w:val="single" w:color="95B3D7" w:sz="4" w:space="0"/>
            </w:tcBorders>
            <w:shd w:val="clear" w:color="auto" w:fill="auto"/>
            <w:vAlign w:val="center"/>
          </w:tcPr>
          <w:p>
            <w:pPr>
              <w:widowControl/>
              <w:textAlignment w:val="center"/>
              <w:rPr>
                <w:color w:val="000000"/>
              </w:rPr>
            </w:pPr>
            <w:r>
              <w:rPr>
                <w:rFonts w:hint="eastAsia"/>
                <w:color w:val="000000"/>
                <w:lang w:val="en-US" w:bidi="ar"/>
              </w:rPr>
              <w:t>3</w:t>
            </w:r>
          </w:p>
        </w:tc>
        <w:tc>
          <w:tcPr>
            <w:tcW w:w="620" w:type="dxa"/>
            <w:tcBorders>
              <w:top w:val="single" w:color="95B3D7" w:sz="4" w:space="0"/>
              <w:bottom w:val="single" w:color="95B3D7" w:sz="4" w:space="0"/>
            </w:tcBorders>
            <w:shd w:val="clear" w:color="auto" w:fill="auto"/>
            <w:vAlign w:val="center"/>
          </w:tcPr>
          <w:p>
            <w:pPr>
              <w:widowControl/>
              <w:textAlignment w:val="center"/>
              <w:rPr>
                <w:rFonts w:ascii="Calibri" w:hAnsi="Calibri" w:cs="Calibri"/>
                <w:b/>
                <w:color w:val="000000"/>
                <w:sz w:val="21"/>
                <w:szCs w:val="21"/>
              </w:rPr>
            </w:pPr>
            <w:r>
              <w:rPr>
                <w:rFonts w:ascii="Calibri" w:hAnsi="Calibri" w:cs="Calibri"/>
                <w:b/>
                <w:color w:val="000000"/>
                <w:sz w:val="21"/>
                <w:szCs w:val="21"/>
                <w:lang w:val="en-US" w:bidi="ar"/>
              </w:rPr>
              <w:t>0.1219</w:t>
            </w:r>
          </w:p>
        </w:tc>
        <w:tc>
          <w:tcPr>
            <w:tcW w:w="575" w:type="dxa"/>
            <w:tcBorders>
              <w:top w:val="single" w:color="95B3D7" w:sz="4" w:space="0"/>
              <w:bottom w:val="single" w:color="95B3D7" w:sz="4" w:space="0"/>
            </w:tcBorders>
            <w:shd w:val="clear" w:color="auto" w:fill="auto"/>
            <w:vAlign w:val="center"/>
          </w:tcPr>
          <w:p>
            <w:pPr>
              <w:rPr>
                <w:color w:val="000000"/>
              </w:rPr>
            </w:pPr>
          </w:p>
        </w:tc>
        <w:tc>
          <w:tcPr>
            <w:tcW w:w="571" w:type="dxa"/>
            <w:tcBorders>
              <w:top w:val="single" w:color="95B3D7" w:sz="4" w:space="0"/>
              <w:bottom w:val="single" w:color="95B3D7" w:sz="4" w:space="0"/>
            </w:tcBorders>
            <w:shd w:val="clear" w:color="auto" w:fill="auto"/>
            <w:vAlign w:val="center"/>
          </w:tcPr>
          <w:p>
            <w:pPr>
              <w:widowControl/>
              <w:textAlignment w:val="center"/>
              <w:rPr>
                <w:color w:val="000000"/>
              </w:rPr>
            </w:pPr>
            <w:r>
              <w:rPr>
                <w:rFonts w:hint="eastAsia"/>
                <w:color w:val="000000"/>
                <w:lang w:val="en-US" w:bidi="ar"/>
              </w:rPr>
              <w:t>7</w:t>
            </w:r>
          </w:p>
        </w:tc>
        <w:tc>
          <w:tcPr>
            <w:tcW w:w="620" w:type="dxa"/>
            <w:tcBorders>
              <w:top w:val="single" w:color="95B3D7" w:sz="4" w:space="0"/>
              <w:bottom w:val="single" w:color="95B3D7" w:sz="4" w:space="0"/>
              <w:right w:val="single" w:color="95B3D7" w:sz="4" w:space="0"/>
            </w:tcBorders>
            <w:shd w:val="clear" w:color="auto" w:fill="auto"/>
            <w:vAlign w:val="center"/>
          </w:tcPr>
          <w:p>
            <w:pPr>
              <w:widowControl/>
              <w:textAlignment w:val="center"/>
              <w:rPr>
                <w:rFonts w:ascii="Calibri" w:hAnsi="Calibri" w:cs="Calibri"/>
                <w:b/>
                <w:color w:val="000000"/>
                <w:sz w:val="21"/>
                <w:szCs w:val="21"/>
              </w:rPr>
            </w:pPr>
            <w:r>
              <w:rPr>
                <w:rFonts w:ascii="Calibri" w:hAnsi="Calibri" w:cs="Calibri"/>
                <w:b/>
                <w:color w:val="000000"/>
                <w:sz w:val="21"/>
                <w:szCs w:val="21"/>
                <w:lang w:val="en-US" w:bidi="ar"/>
              </w:rPr>
              <w:t>0.2766</w:t>
            </w:r>
          </w:p>
        </w:tc>
      </w:tr>
      <w:tr>
        <w:tblPrEx>
          <w:tblLayout w:type="fixed"/>
          <w:tblCellMar>
            <w:top w:w="15" w:type="dxa"/>
            <w:left w:w="15" w:type="dxa"/>
            <w:bottom w:w="15" w:type="dxa"/>
            <w:right w:w="15" w:type="dxa"/>
          </w:tblCellMar>
        </w:tblPrEx>
        <w:trPr>
          <w:trHeight w:val="191" w:hRule="atLeast"/>
        </w:trPr>
        <w:tc>
          <w:tcPr>
            <w:tcW w:w="574" w:type="dxa"/>
            <w:tcBorders>
              <w:top w:val="single" w:color="95B3D7" w:sz="4" w:space="0"/>
              <w:left w:val="single" w:color="95B3D7" w:sz="4" w:space="0"/>
              <w:bottom w:val="single" w:color="95B3D7" w:sz="4" w:space="0"/>
            </w:tcBorders>
            <w:shd w:val="clear" w:color="DCE6F1" w:fill="DCE6F1"/>
            <w:vAlign w:val="center"/>
          </w:tcPr>
          <w:p>
            <w:pPr>
              <w:widowControl/>
              <w:textAlignment w:val="center"/>
              <w:rPr>
                <w:color w:val="000000"/>
              </w:rPr>
            </w:pPr>
            <w:r>
              <w:rPr>
                <w:rFonts w:hint="eastAsia"/>
                <w:color w:val="000000"/>
                <w:lang w:val="en-US" w:bidi="ar"/>
              </w:rPr>
              <w:t>5</w:t>
            </w:r>
          </w:p>
        </w:tc>
        <w:tc>
          <w:tcPr>
            <w:tcW w:w="692" w:type="dxa"/>
            <w:tcBorders>
              <w:top w:val="single" w:color="95B3D7" w:sz="4" w:space="0"/>
              <w:bottom w:val="single" w:color="95B3D7" w:sz="4" w:space="0"/>
            </w:tcBorders>
            <w:shd w:val="clear" w:color="DCE6F1" w:fill="DCE6F1"/>
            <w:vAlign w:val="center"/>
          </w:tcPr>
          <w:p>
            <w:pPr>
              <w:widowControl/>
              <w:textAlignment w:val="center"/>
              <w:rPr>
                <w:rFonts w:ascii="Calibri" w:hAnsi="Calibri" w:cs="Calibri"/>
                <w:color w:val="000000"/>
                <w:sz w:val="21"/>
                <w:szCs w:val="21"/>
              </w:rPr>
            </w:pPr>
            <w:r>
              <w:rPr>
                <w:rFonts w:ascii="Calibri" w:hAnsi="Calibri" w:cs="Calibri"/>
                <w:color w:val="000000"/>
                <w:sz w:val="21"/>
                <w:szCs w:val="21"/>
                <w:lang w:val="en-US" w:bidi="ar"/>
              </w:rPr>
              <w:t>0.5231</w:t>
            </w:r>
          </w:p>
        </w:tc>
        <w:tc>
          <w:tcPr>
            <w:tcW w:w="574" w:type="dxa"/>
            <w:tcBorders>
              <w:top w:val="single" w:color="95B3D7" w:sz="4" w:space="0"/>
              <w:bottom w:val="single" w:color="95B3D7" w:sz="4" w:space="0"/>
            </w:tcBorders>
            <w:shd w:val="clear" w:color="DCE6F1" w:fill="DCE6F1"/>
            <w:vAlign w:val="center"/>
          </w:tcPr>
          <w:p>
            <w:pPr>
              <w:rPr>
                <w:color w:val="000000"/>
              </w:rPr>
            </w:pPr>
          </w:p>
        </w:tc>
        <w:tc>
          <w:tcPr>
            <w:tcW w:w="575" w:type="dxa"/>
            <w:tcBorders>
              <w:top w:val="single" w:color="95B3D7" w:sz="4" w:space="0"/>
              <w:bottom w:val="single" w:color="95B3D7" w:sz="4" w:space="0"/>
            </w:tcBorders>
            <w:shd w:val="clear" w:color="DCE6F1" w:fill="DCE6F1"/>
            <w:vAlign w:val="center"/>
          </w:tcPr>
          <w:p>
            <w:pPr>
              <w:widowControl/>
              <w:textAlignment w:val="center"/>
              <w:rPr>
                <w:color w:val="000000"/>
              </w:rPr>
            </w:pPr>
            <w:r>
              <w:rPr>
                <w:rFonts w:hint="eastAsia"/>
                <w:color w:val="000000"/>
                <w:lang w:val="en-US" w:bidi="ar"/>
              </w:rPr>
              <w:t>2</w:t>
            </w:r>
          </w:p>
        </w:tc>
        <w:tc>
          <w:tcPr>
            <w:tcW w:w="620" w:type="dxa"/>
            <w:tcBorders>
              <w:top w:val="single" w:color="95B3D7" w:sz="4" w:space="0"/>
              <w:bottom w:val="single" w:color="95B3D7" w:sz="4" w:space="0"/>
            </w:tcBorders>
            <w:shd w:val="clear" w:color="DCE6F1" w:fill="DCE6F1"/>
            <w:vAlign w:val="center"/>
          </w:tcPr>
          <w:p>
            <w:pPr>
              <w:widowControl/>
              <w:textAlignment w:val="center"/>
              <w:rPr>
                <w:rFonts w:ascii="Calibri" w:hAnsi="Calibri" w:cs="Calibri"/>
                <w:b/>
                <w:color w:val="000000"/>
                <w:sz w:val="21"/>
                <w:szCs w:val="21"/>
              </w:rPr>
            </w:pPr>
            <w:r>
              <w:rPr>
                <w:rFonts w:ascii="Calibri" w:hAnsi="Calibri" w:cs="Calibri"/>
                <w:b/>
                <w:color w:val="000000"/>
                <w:sz w:val="21"/>
                <w:szCs w:val="21"/>
                <w:lang w:val="en-US" w:bidi="ar"/>
              </w:rPr>
              <w:t>0.1048</w:t>
            </w:r>
          </w:p>
        </w:tc>
        <w:tc>
          <w:tcPr>
            <w:tcW w:w="575" w:type="dxa"/>
            <w:tcBorders>
              <w:top w:val="single" w:color="95B3D7" w:sz="4" w:space="0"/>
              <w:bottom w:val="single" w:color="95B3D7" w:sz="4" w:space="0"/>
            </w:tcBorders>
            <w:shd w:val="clear" w:color="DCE6F1" w:fill="DCE6F1"/>
            <w:vAlign w:val="center"/>
          </w:tcPr>
          <w:p>
            <w:pPr>
              <w:rPr>
                <w:color w:val="000000"/>
              </w:rPr>
            </w:pPr>
          </w:p>
        </w:tc>
        <w:tc>
          <w:tcPr>
            <w:tcW w:w="574" w:type="dxa"/>
            <w:tcBorders>
              <w:top w:val="single" w:color="95B3D7" w:sz="4" w:space="0"/>
              <w:bottom w:val="single" w:color="95B3D7" w:sz="4" w:space="0"/>
            </w:tcBorders>
            <w:shd w:val="clear" w:color="DCE6F1" w:fill="DCE6F1"/>
            <w:vAlign w:val="center"/>
          </w:tcPr>
          <w:p>
            <w:pPr>
              <w:widowControl/>
              <w:textAlignment w:val="center"/>
              <w:rPr>
                <w:color w:val="000000"/>
              </w:rPr>
            </w:pPr>
            <w:r>
              <w:rPr>
                <w:rFonts w:hint="eastAsia"/>
                <w:color w:val="000000"/>
                <w:lang w:val="en-US" w:bidi="ar"/>
              </w:rPr>
              <w:t>4</w:t>
            </w:r>
          </w:p>
        </w:tc>
        <w:tc>
          <w:tcPr>
            <w:tcW w:w="617" w:type="dxa"/>
            <w:tcBorders>
              <w:top w:val="single" w:color="95B3D7" w:sz="4" w:space="0"/>
              <w:bottom w:val="single" w:color="95B3D7" w:sz="4" w:space="0"/>
            </w:tcBorders>
            <w:shd w:val="clear" w:color="DCE6F1" w:fill="DCE6F1"/>
            <w:vAlign w:val="center"/>
          </w:tcPr>
          <w:p>
            <w:pPr>
              <w:widowControl/>
              <w:textAlignment w:val="center"/>
              <w:rPr>
                <w:rFonts w:ascii="Calibri" w:hAnsi="Calibri" w:cs="Calibri"/>
                <w:color w:val="000000"/>
                <w:sz w:val="21"/>
                <w:szCs w:val="21"/>
              </w:rPr>
            </w:pPr>
            <w:r>
              <w:rPr>
                <w:rFonts w:ascii="Calibri" w:hAnsi="Calibri" w:cs="Calibri"/>
                <w:color w:val="000000"/>
                <w:sz w:val="21"/>
                <w:szCs w:val="21"/>
                <w:lang w:val="en-US" w:bidi="ar"/>
              </w:rPr>
              <w:t>0.5584</w:t>
            </w:r>
          </w:p>
        </w:tc>
        <w:tc>
          <w:tcPr>
            <w:tcW w:w="575" w:type="dxa"/>
            <w:tcBorders>
              <w:top w:val="single" w:color="95B3D7" w:sz="4" w:space="0"/>
              <w:bottom w:val="single" w:color="95B3D7" w:sz="4" w:space="0"/>
            </w:tcBorders>
            <w:shd w:val="clear" w:color="DCE6F1" w:fill="DCE6F1"/>
            <w:vAlign w:val="center"/>
          </w:tcPr>
          <w:p>
            <w:pPr>
              <w:rPr>
                <w:color w:val="000000"/>
              </w:rPr>
            </w:pPr>
          </w:p>
        </w:tc>
        <w:tc>
          <w:tcPr>
            <w:tcW w:w="574" w:type="dxa"/>
            <w:tcBorders>
              <w:top w:val="single" w:color="95B3D7" w:sz="4" w:space="0"/>
              <w:bottom w:val="single" w:color="95B3D7" w:sz="4" w:space="0"/>
            </w:tcBorders>
            <w:shd w:val="clear" w:color="DCE6F1" w:fill="DCE6F1"/>
            <w:vAlign w:val="center"/>
          </w:tcPr>
          <w:p>
            <w:pPr>
              <w:widowControl/>
              <w:textAlignment w:val="center"/>
              <w:rPr>
                <w:color w:val="000000"/>
              </w:rPr>
            </w:pPr>
            <w:r>
              <w:rPr>
                <w:rFonts w:hint="eastAsia"/>
                <w:color w:val="000000"/>
                <w:lang w:val="en-US" w:bidi="ar"/>
              </w:rPr>
              <w:t>6</w:t>
            </w:r>
          </w:p>
        </w:tc>
        <w:tc>
          <w:tcPr>
            <w:tcW w:w="620" w:type="dxa"/>
            <w:tcBorders>
              <w:top w:val="single" w:color="95B3D7" w:sz="4" w:space="0"/>
              <w:bottom w:val="single" w:color="95B3D7" w:sz="4" w:space="0"/>
            </w:tcBorders>
            <w:shd w:val="clear" w:color="DCE6F1" w:fill="DCE6F1"/>
            <w:vAlign w:val="center"/>
          </w:tcPr>
          <w:p>
            <w:pPr>
              <w:widowControl/>
              <w:textAlignment w:val="center"/>
              <w:rPr>
                <w:rFonts w:ascii="Calibri" w:hAnsi="Calibri" w:cs="Calibri"/>
                <w:b/>
                <w:color w:val="000000"/>
                <w:sz w:val="21"/>
                <w:szCs w:val="21"/>
              </w:rPr>
            </w:pPr>
            <w:r>
              <w:rPr>
                <w:rFonts w:ascii="Calibri" w:hAnsi="Calibri" w:cs="Calibri"/>
                <w:b/>
                <w:color w:val="000000"/>
                <w:sz w:val="21"/>
                <w:szCs w:val="21"/>
                <w:lang w:val="en-US" w:bidi="ar"/>
              </w:rPr>
              <w:t>0.2262</w:t>
            </w:r>
          </w:p>
        </w:tc>
        <w:tc>
          <w:tcPr>
            <w:tcW w:w="575" w:type="dxa"/>
            <w:tcBorders>
              <w:top w:val="single" w:color="95B3D7" w:sz="4" w:space="0"/>
              <w:bottom w:val="single" w:color="95B3D7" w:sz="4" w:space="0"/>
            </w:tcBorders>
            <w:shd w:val="clear" w:color="DCE6F1" w:fill="DCE6F1"/>
            <w:vAlign w:val="center"/>
          </w:tcPr>
          <w:p>
            <w:pPr>
              <w:rPr>
                <w:color w:val="000000"/>
              </w:rPr>
            </w:pPr>
          </w:p>
        </w:tc>
        <w:tc>
          <w:tcPr>
            <w:tcW w:w="571" w:type="dxa"/>
            <w:tcBorders>
              <w:top w:val="single" w:color="95B3D7" w:sz="4" w:space="0"/>
              <w:bottom w:val="single" w:color="95B3D7" w:sz="4" w:space="0"/>
            </w:tcBorders>
            <w:shd w:val="clear" w:color="DCE6F1" w:fill="DCE6F1"/>
            <w:vAlign w:val="center"/>
          </w:tcPr>
          <w:p>
            <w:pPr>
              <w:widowControl/>
              <w:textAlignment w:val="center"/>
              <w:rPr>
                <w:color w:val="000000"/>
              </w:rPr>
            </w:pPr>
            <w:r>
              <w:rPr>
                <w:rFonts w:hint="eastAsia"/>
                <w:color w:val="000000"/>
                <w:lang w:val="en-US" w:bidi="ar"/>
              </w:rPr>
              <w:t>4</w:t>
            </w:r>
          </w:p>
        </w:tc>
        <w:tc>
          <w:tcPr>
            <w:tcW w:w="620" w:type="dxa"/>
            <w:tcBorders>
              <w:top w:val="single" w:color="95B3D7" w:sz="4" w:space="0"/>
              <w:bottom w:val="single" w:color="95B3D7" w:sz="4" w:space="0"/>
              <w:right w:val="single" w:color="95B3D7" w:sz="4" w:space="0"/>
            </w:tcBorders>
            <w:shd w:val="clear" w:color="DCE6F1" w:fill="DCE6F1"/>
            <w:vAlign w:val="center"/>
          </w:tcPr>
          <w:p>
            <w:pPr>
              <w:widowControl/>
              <w:textAlignment w:val="center"/>
              <w:rPr>
                <w:rFonts w:ascii="Calibri" w:hAnsi="Calibri" w:cs="Calibri"/>
                <w:b/>
                <w:color w:val="000000"/>
                <w:sz w:val="21"/>
                <w:szCs w:val="21"/>
              </w:rPr>
            </w:pPr>
            <w:r>
              <w:rPr>
                <w:rFonts w:ascii="Calibri" w:hAnsi="Calibri" w:cs="Calibri"/>
                <w:b/>
                <w:color w:val="000000"/>
                <w:sz w:val="21"/>
                <w:szCs w:val="21"/>
                <w:lang w:val="en-US" w:bidi="ar"/>
              </w:rPr>
              <w:t>0.1628</w:t>
            </w:r>
          </w:p>
        </w:tc>
      </w:tr>
      <w:tr>
        <w:tblPrEx>
          <w:tblLayout w:type="fixed"/>
          <w:tblCellMar>
            <w:top w:w="15" w:type="dxa"/>
            <w:left w:w="15" w:type="dxa"/>
            <w:bottom w:w="15" w:type="dxa"/>
            <w:right w:w="15" w:type="dxa"/>
          </w:tblCellMar>
        </w:tblPrEx>
        <w:trPr>
          <w:trHeight w:val="191" w:hRule="atLeast"/>
        </w:trPr>
        <w:tc>
          <w:tcPr>
            <w:tcW w:w="574" w:type="dxa"/>
            <w:tcBorders>
              <w:top w:val="single" w:color="95B3D7" w:sz="4" w:space="0"/>
              <w:left w:val="single" w:color="95B3D7" w:sz="4" w:space="0"/>
              <w:bottom w:val="single" w:color="95B3D7" w:sz="4" w:space="0"/>
            </w:tcBorders>
            <w:shd w:val="clear" w:color="auto" w:fill="auto"/>
            <w:vAlign w:val="center"/>
          </w:tcPr>
          <w:p>
            <w:pPr>
              <w:rPr>
                <w:color w:val="000000"/>
              </w:rPr>
            </w:pPr>
          </w:p>
        </w:tc>
        <w:tc>
          <w:tcPr>
            <w:tcW w:w="692" w:type="dxa"/>
            <w:tcBorders>
              <w:top w:val="single" w:color="95B3D7" w:sz="4" w:space="0"/>
              <w:bottom w:val="single" w:color="95B3D7" w:sz="4" w:space="0"/>
            </w:tcBorders>
            <w:shd w:val="clear" w:color="auto" w:fill="auto"/>
            <w:vAlign w:val="center"/>
          </w:tcPr>
          <w:p>
            <w:pPr>
              <w:rPr>
                <w:color w:val="000000"/>
              </w:rPr>
            </w:pPr>
          </w:p>
        </w:tc>
        <w:tc>
          <w:tcPr>
            <w:tcW w:w="574" w:type="dxa"/>
            <w:tcBorders>
              <w:top w:val="single" w:color="95B3D7" w:sz="4" w:space="0"/>
              <w:bottom w:val="single" w:color="95B3D7" w:sz="4" w:space="0"/>
            </w:tcBorders>
            <w:shd w:val="clear" w:color="auto" w:fill="auto"/>
            <w:vAlign w:val="center"/>
          </w:tcPr>
          <w:p>
            <w:pPr>
              <w:rPr>
                <w:color w:val="000000"/>
              </w:rPr>
            </w:pPr>
          </w:p>
        </w:tc>
        <w:tc>
          <w:tcPr>
            <w:tcW w:w="575" w:type="dxa"/>
            <w:tcBorders>
              <w:top w:val="single" w:color="95B3D7" w:sz="4" w:space="0"/>
              <w:bottom w:val="single" w:color="95B3D7" w:sz="4" w:space="0"/>
            </w:tcBorders>
            <w:shd w:val="clear" w:color="auto" w:fill="auto"/>
            <w:vAlign w:val="center"/>
          </w:tcPr>
          <w:p>
            <w:pPr>
              <w:widowControl/>
              <w:textAlignment w:val="center"/>
              <w:rPr>
                <w:color w:val="000000"/>
              </w:rPr>
            </w:pPr>
            <w:r>
              <w:rPr>
                <w:rFonts w:hint="eastAsia"/>
                <w:color w:val="000000"/>
                <w:lang w:val="en-US" w:bidi="ar"/>
              </w:rPr>
              <w:t>6</w:t>
            </w:r>
          </w:p>
        </w:tc>
        <w:tc>
          <w:tcPr>
            <w:tcW w:w="620" w:type="dxa"/>
            <w:tcBorders>
              <w:top w:val="single" w:color="95B3D7" w:sz="4" w:space="0"/>
              <w:bottom w:val="single" w:color="95B3D7" w:sz="4" w:space="0"/>
            </w:tcBorders>
            <w:shd w:val="clear" w:color="auto" w:fill="auto"/>
            <w:vAlign w:val="center"/>
          </w:tcPr>
          <w:p>
            <w:pPr>
              <w:widowControl/>
              <w:textAlignment w:val="center"/>
              <w:rPr>
                <w:rFonts w:ascii="Calibri" w:hAnsi="Calibri" w:cs="Calibri"/>
                <w:b/>
                <w:color w:val="000000"/>
                <w:sz w:val="21"/>
                <w:szCs w:val="21"/>
              </w:rPr>
            </w:pPr>
            <w:r>
              <w:rPr>
                <w:rFonts w:ascii="Calibri" w:hAnsi="Calibri" w:cs="Calibri"/>
                <w:b/>
                <w:color w:val="000000"/>
                <w:sz w:val="21"/>
                <w:szCs w:val="21"/>
                <w:lang w:val="en-US" w:bidi="ar"/>
              </w:rPr>
              <w:t>0.2735</w:t>
            </w:r>
          </w:p>
        </w:tc>
        <w:tc>
          <w:tcPr>
            <w:tcW w:w="575" w:type="dxa"/>
            <w:tcBorders>
              <w:top w:val="single" w:color="95B3D7" w:sz="4" w:space="0"/>
              <w:bottom w:val="single" w:color="95B3D7" w:sz="4" w:space="0"/>
            </w:tcBorders>
            <w:shd w:val="clear" w:color="auto" w:fill="auto"/>
            <w:vAlign w:val="center"/>
          </w:tcPr>
          <w:p>
            <w:pPr>
              <w:rPr>
                <w:color w:val="000000"/>
              </w:rPr>
            </w:pPr>
          </w:p>
        </w:tc>
        <w:tc>
          <w:tcPr>
            <w:tcW w:w="574" w:type="dxa"/>
            <w:tcBorders>
              <w:top w:val="single" w:color="95B3D7" w:sz="4" w:space="0"/>
              <w:bottom w:val="single" w:color="95B3D7" w:sz="4" w:space="0"/>
            </w:tcBorders>
            <w:shd w:val="clear" w:color="auto" w:fill="auto"/>
            <w:vAlign w:val="center"/>
          </w:tcPr>
          <w:p>
            <w:pPr>
              <w:rPr>
                <w:color w:val="000000"/>
              </w:rPr>
            </w:pPr>
          </w:p>
        </w:tc>
        <w:tc>
          <w:tcPr>
            <w:tcW w:w="617" w:type="dxa"/>
            <w:tcBorders>
              <w:top w:val="single" w:color="95B3D7" w:sz="4" w:space="0"/>
              <w:bottom w:val="single" w:color="95B3D7" w:sz="4" w:space="0"/>
            </w:tcBorders>
            <w:shd w:val="clear" w:color="auto" w:fill="auto"/>
            <w:vAlign w:val="center"/>
          </w:tcPr>
          <w:p>
            <w:pPr>
              <w:rPr>
                <w:color w:val="000000"/>
              </w:rPr>
            </w:pPr>
          </w:p>
        </w:tc>
        <w:tc>
          <w:tcPr>
            <w:tcW w:w="575" w:type="dxa"/>
            <w:tcBorders>
              <w:top w:val="single" w:color="95B3D7" w:sz="4" w:space="0"/>
              <w:bottom w:val="single" w:color="95B3D7" w:sz="4" w:space="0"/>
            </w:tcBorders>
            <w:shd w:val="clear" w:color="auto" w:fill="auto"/>
            <w:vAlign w:val="center"/>
          </w:tcPr>
          <w:p>
            <w:pPr>
              <w:rPr>
                <w:color w:val="000000"/>
              </w:rPr>
            </w:pPr>
          </w:p>
        </w:tc>
        <w:tc>
          <w:tcPr>
            <w:tcW w:w="574" w:type="dxa"/>
            <w:tcBorders>
              <w:top w:val="single" w:color="95B3D7" w:sz="4" w:space="0"/>
              <w:bottom w:val="single" w:color="95B3D7" w:sz="4" w:space="0"/>
            </w:tcBorders>
            <w:shd w:val="clear" w:color="auto" w:fill="auto"/>
            <w:vAlign w:val="center"/>
          </w:tcPr>
          <w:p>
            <w:pPr>
              <w:widowControl/>
              <w:textAlignment w:val="center"/>
              <w:rPr>
                <w:color w:val="000000"/>
              </w:rPr>
            </w:pPr>
            <w:r>
              <w:rPr>
                <w:rFonts w:hint="eastAsia"/>
                <w:color w:val="000000"/>
                <w:lang w:val="en-US" w:bidi="ar"/>
              </w:rPr>
              <w:t>8</w:t>
            </w:r>
          </w:p>
        </w:tc>
        <w:tc>
          <w:tcPr>
            <w:tcW w:w="620" w:type="dxa"/>
            <w:tcBorders>
              <w:top w:val="single" w:color="95B3D7" w:sz="4" w:space="0"/>
              <w:bottom w:val="single" w:color="95B3D7" w:sz="4" w:space="0"/>
            </w:tcBorders>
            <w:shd w:val="clear" w:color="auto" w:fill="auto"/>
            <w:vAlign w:val="center"/>
          </w:tcPr>
          <w:p>
            <w:pPr>
              <w:widowControl/>
              <w:textAlignment w:val="center"/>
              <w:rPr>
                <w:rFonts w:ascii="Calibri" w:hAnsi="Calibri" w:cs="Calibri"/>
                <w:b/>
                <w:color w:val="000000"/>
                <w:sz w:val="21"/>
                <w:szCs w:val="21"/>
              </w:rPr>
            </w:pPr>
            <w:r>
              <w:rPr>
                <w:rFonts w:ascii="Calibri" w:hAnsi="Calibri" w:cs="Calibri"/>
                <w:b/>
                <w:color w:val="000000"/>
                <w:sz w:val="21"/>
                <w:szCs w:val="21"/>
                <w:lang w:val="en-US" w:bidi="ar"/>
              </w:rPr>
              <w:t>0.4413</w:t>
            </w:r>
          </w:p>
        </w:tc>
        <w:tc>
          <w:tcPr>
            <w:tcW w:w="575" w:type="dxa"/>
            <w:tcBorders>
              <w:top w:val="single" w:color="95B3D7" w:sz="4" w:space="0"/>
              <w:bottom w:val="single" w:color="95B3D7" w:sz="4" w:space="0"/>
            </w:tcBorders>
            <w:shd w:val="clear" w:color="auto" w:fill="auto"/>
            <w:vAlign w:val="center"/>
          </w:tcPr>
          <w:p>
            <w:pPr>
              <w:rPr>
                <w:color w:val="000000"/>
              </w:rPr>
            </w:pPr>
          </w:p>
        </w:tc>
        <w:tc>
          <w:tcPr>
            <w:tcW w:w="571" w:type="dxa"/>
            <w:tcBorders>
              <w:top w:val="single" w:color="95B3D7" w:sz="4" w:space="0"/>
              <w:bottom w:val="single" w:color="95B3D7" w:sz="4" w:space="0"/>
            </w:tcBorders>
            <w:shd w:val="clear" w:color="auto" w:fill="auto"/>
            <w:vAlign w:val="center"/>
          </w:tcPr>
          <w:p>
            <w:pPr>
              <w:widowControl/>
              <w:textAlignment w:val="center"/>
              <w:rPr>
                <w:color w:val="000000"/>
              </w:rPr>
            </w:pPr>
            <w:r>
              <w:rPr>
                <w:rFonts w:hint="eastAsia"/>
                <w:color w:val="000000"/>
                <w:lang w:val="en-US" w:bidi="ar"/>
              </w:rPr>
              <w:t>3</w:t>
            </w:r>
          </w:p>
        </w:tc>
        <w:tc>
          <w:tcPr>
            <w:tcW w:w="620" w:type="dxa"/>
            <w:tcBorders>
              <w:top w:val="single" w:color="95B3D7" w:sz="4" w:space="0"/>
              <w:bottom w:val="single" w:color="95B3D7" w:sz="4" w:space="0"/>
              <w:right w:val="single" w:color="95B3D7" w:sz="4" w:space="0"/>
            </w:tcBorders>
            <w:shd w:val="clear" w:color="auto" w:fill="auto"/>
            <w:vAlign w:val="center"/>
          </w:tcPr>
          <w:p>
            <w:pPr>
              <w:widowControl/>
              <w:textAlignment w:val="center"/>
              <w:rPr>
                <w:rFonts w:ascii="Calibri" w:hAnsi="Calibri" w:cs="Calibri"/>
                <w:b/>
                <w:color w:val="000000"/>
                <w:sz w:val="21"/>
                <w:szCs w:val="21"/>
              </w:rPr>
            </w:pPr>
            <w:r>
              <w:rPr>
                <w:rFonts w:ascii="Calibri" w:hAnsi="Calibri" w:cs="Calibri"/>
                <w:b/>
                <w:color w:val="000000"/>
                <w:sz w:val="21"/>
                <w:szCs w:val="21"/>
                <w:lang w:val="en-US" w:bidi="ar"/>
              </w:rPr>
              <w:t>0.1296</w:t>
            </w:r>
          </w:p>
        </w:tc>
      </w:tr>
      <w:tr>
        <w:tblPrEx>
          <w:tblLayout w:type="fixed"/>
          <w:tblCellMar>
            <w:top w:w="15" w:type="dxa"/>
            <w:left w:w="15" w:type="dxa"/>
            <w:bottom w:w="15" w:type="dxa"/>
            <w:right w:w="15" w:type="dxa"/>
          </w:tblCellMar>
        </w:tblPrEx>
        <w:trPr>
          <w:trHeight w:val="191" w:hRule="atLeast"/>
        </w:trPr>
        <w:tc>
          <w:tcPr>
            <w:tcW w:w="574" w:type="dxa"/>
            <w:tcBorders>
              <w:top w:val="single" w:color="95B3D7" w:sz="4" w:space="0"/>
              <w:left w:val="single" w:color="95B3D7" w:sz="4" w:space="0"/>
              <w:bottom w:val="single" w:color="95B3D7" w:sz="4" w:space="0"/>
            </w:tcBorders>
            <w:shd w:val="clear" w:color="DCE6F1" w:fill="DCE6F1"/>
            <w:vAlign w:val="center"/>
          </w:tcPr>
          <w:p>
            <w:pPr>
              <w:rPr>
                <w:color w:val="000000"/>
              </w:rPr>
            </w:pPr>
          </w:p>
        </w:tc>
        <w:tc>
          <w:tcPr>
            <w:tcW w:w="692" w:type="dxa"/>
            <w:tcBorders>
              <w:top w:val="single" w:color="95B3D7" w:sz="4" w:space="0"/>
              <w:bottom w:val="single" w:color="95B3D7" w:sz="4" w:space="0"/>
            </w:tcBorders>
            <w:shd w:val="clear" w:color="DCE6F1" w:fill="DCE6F1"/>
            <w:vAlign w:val="center"/>
          </w:tcPr>
          <w:p>
            <w:pPr>
              <w:rPr>
                <w:color w:val="000000"/>
              </w:rPr>
            </w:pPr>
          </w:p>
        </w:tc>
        <w:tc>
          <w:tcPr>
            <w:tcW w:w="574" w:type="dxa"/>
            <w:tcBorders>
              <w:top w:val="single" w:color="95B3D7" w:sz="4" w:space="0"/>
              <w:bottom w:val="single" w:color="95B3D7" w:sz="4" w:space="0"/>
            </w:tcBorders>
            <w:shd w:val="clear" w:color="DCE6F1" w:fill="DCE6F1"/>
            <w:vAlign w:val="center"/>
          </w:tcPr>
          <w:p>
            <w:pPr>
              <w:rPr>
                <w:color w:val="000000"/>
              </w:rPr>
            </w:pPr>
          </w:p>
        </w:tc>
        <w:tc>
          <w:tcPr>
            <w:tcW w:w="575" w:type="dxa"/>
            <w:tcBorders>
              <w:top w:val="single" w:color="95B3D7" w:sz="4" w:space="0"/>
              <w:bottom w:val="single" w:color="95B3D7" w:sz="4" w:space="0"/>
            </w:tcBorders>
            <w:shd w:val="clear" w:color="DCE6F1" w:fill="DCE6F1"/>
            <w:vAlign w:val="center"/>
          </w:tcPr>
          <w:p>
            <w:pPr>
              <w:rPr>
                <w:color w:val="000000"/>
              </w:rPr>
            </w:pPr>
          </w:p>
        </w:tc>
        <w:tc>
          <w:tcPr>
            <w:tcW w:w="620" w:type="dxa"/>
            <w:tcBorders>
              <w:top w:val="single" w:color="95B3D7" w:sz="4" w:space="0"/>
              <w:bottom w:val="single" w:color="95B3D7" w:sz="4" w:space="0"/>
            </w:tcBorders>
            <w:shd w:val="clear" w:color="DCE6F1" w:fill="DCE6F1"/>
            <w:vAlign w:val="center"/>
          </w:tcPr>
          <w:p>
            <w:pPr>
              <w:rPr>
                <w:color w:val="000000"/>
              </w:rPr>
            </w:pPr>
          </w:p>
        </w:tc>
        <w:tc>
          <w:tcPr>
            <w:tcW w:w="575" w:type="dxa"/>
            <w:tcBorders>
              <w:top w:val="single" w:color="95B3D7" w:sz="4" w:space="0"/>
              <w:bottom w:val="single" w:color="95B3D7" w:sz="4" w:space="0"/>
            </w:tcBorders>
            <w:shd w:val="clear" w:color="DCE6F1" w:fill="DCE6F1"/>
            <w:vAlign w:val="center"/>
          </w:tcPr>
          <w:p>
            <w:pPr>
              <w:rPr>
                <w:color w:val="000000"/>
              </w:rPr>
            </w:pPr>
          </w:p>
        </w:tc>
        <w:tc>
          <w:tcPr>
            <w:tcW w:w="574" w:type="dxa"/>
            <w:tcBorders>
              <w:top w:val="single" w:color="95B3D7" w:sz="4" w:space="0"/>
              <w:bottom w:val="single" w:color="95B3D7" w:sz="4" w:space="0"/>
            </w:tcBorders>
            <w:shd w:val="clear" w:color="DCE6F1" w:fill="DCE6F1"/>
            <w:vAlign w:val="center"/>
          </w:tcPr>
          <w:p>
            <w:pPr>
              <w:rPr>
                <w:color w:val="000000"/>
              </w:rPr>
            </w:pPr>
          </w:p>
        </w:tc>
        <w:tc>
          <w:tcPr>
            <w:tcW w:w="617" w:type="dxa"/>
            <w:tcBorders>
              <w:top w:val="single" w:color="95B3D7" w:sz="4" w:space="0"/>
              <w:bottom w:val="single" w:color="95B3D7" w:sz="4" w:space="0"/>
            </w:tcBorders>
            <w:shd w:val="clear" w:color="DCE6F1" w:fill="DCE6F1"/>
            <w:vAlign w:val="center"/>
          </w:tcPr>
          <w:p>
            <w:pPr>
              <w:rPr>
                <w:color w:val="000000"/>
              </w:rPr>
            </w:pPr>
          </w:p>
        </w:tc>
        <w:tc>
          <w:tcPr>
            <w:tcW w:w="575" w:type="dxa"/>
            <w:tcBorders>
              <w:top w:val="single" w:color="95B3D7" w:sz="4" w:space="0"/>
              <w:bottom w:val="single" w:color="95B3D7" w:sz="4" w:space="0"/>
            </w:tcBorders>
            <w:shd w:val="clear" w:color="DCE6F1" w:fill="DCE6F1"/>
            <w:vAlign w:val="center"/>
          </w:tcPr>
          <w:p>
            <w:pPr>
              <w:rPr>
                <w:color w:val="000000"/>
              </w:rPr>
            </w:pPr>
          </w:p>
        </w:tc>
        <w:tc>
          <w:tcPr>
            <w:tcW w:w="574" w:type="dxa"/>
            <w:tcBorders>
              <w:top w:val="single" w:color="95B3D7" w:sz="4" w:space="0"/>
              <w:bottom w:val="single" w:color="95B3D7" w:sz="4" w:space="0"/>
            </w:tcBorders>
            <w:shd w:val="clear" w:color="DCE6F1" w:fill="DCE6F1"/>
            <w:vAlign w:val="center"/>
          </w:tcPr>
          <w:p>
            <w:pPr>
              <w:rPr>
                <w:color w:val="000000"/>
              </w:rPr>
            </w:pPr>
          </w:p>
        </w:tc>
        <w:tc>
          <w:tcPr>
            <w:tcW w:w="620" w:type="dxa"/>
            <w:tcBorders>
              <w:top w:val="single" w:color="95B3D7" w:sz="4" w:space="0"/>
              <w:bottom w:val="single" w:color="95B3D7" w:sz="4" w:space="0"/>
            </w:tcBorders>
            <w:shd w:val="clear" w:color="DCE6F1" w:fill="DCE6F1"/>
            <w:vAlign w:val="center"/>
          </w:tcPr>
          <w:p>
            <w:pPr>
              <w:rPr>
                <w:color w:val="000000"/>
              </w:rPr>
            </w:pPr>
          </w:p>
        </w:tc>
        <w:tc>
          <w:tcPr>
            <w:tcW w:w="575" w:type="dxa"/>
            <w:tcBorders>
              <w:top w:val="single" w:color="95B3D7" w:sz="4" w:space="0"/>
              <w:bottom w:val="single" w:color="95B3D7" w:sz="4" w:space="0"/>
            </w:tcBorders>
            <w:shd w:val="clear" w:color="DCE6F1" w:fill="DCE6F1"/>
            <w:vAlign w:val="center"/>
          </w:tcPr>
          <w:p>
            <w:pPr>
              <w:rPr>
                <w:color w:val="000000"/>
              </w:rPr>
            </w:pPr>
          </w:p>
        </w:tc>
        <w:tc>
          <w:tcPr>
            <w:tcW w:w="571" w:type="dxa"/>
            <w:tcBorders>
              <w:top w:val="single" w:color="95B3D7" w:sz="4" w:space="0"/>
              <w:bottom w:val="single" w:color="95B3D7" w:sz="4" w:space="0"/>
            </w:tcBorders>
            <w:shd w:val="clear" w:color="DCE6F1" w:fill="DCE6F1"/>
            <w:vAlign w:val="center"/>
          </w:tcPr>
          <w:p>
            <w:pPr>
              <w:widowControl/>
              <w:textAlignment w:val="center"/>
              <w:rPr>
                <w:color w:val="000000"/>
              </w:rPr>
            </w:pPr>
            <w:r>
              <w:rPr>
                <w:rFonts w:hint="eastAsia"/>
                <w:color w:val="000000"/>
                <w:lang w:val="en-US" w:bidi="ar"/>
              </w:rPr>
              <w:t>2</w:t>
            </w:r>
          </w:p>
        </w:tc>
        <w:tc>
          <w:tcPr>
            <w:tcW w:w="620" w:type="dxa"/>
            <w:tcBorders>
              <w:top w:val="single" w:color="95B3D7" w:sz="4" w:space="0"/>
              <w:bottom w:val="single" w:color="95B3D7" w:sz="4" w:space="0"/>
              <w:right w:val="single" w:color="95B3D7" w:sz="4" w:space="0"/>
            </w:tcBorders>
            <w:shd w:val="clear" w:color="DCE6F1" w:fill="DCE6F1"/>
            <w:vAlign w:val="center"/>
          </w:tcPr>
          <w:p>
            <w:pPr>
              <w:keepNext/>
              <w:widowControl/>
              <w:textAlignment w:val="center"/>
              <w:rPr>
                <w:rFonts w:ascii="Calibri" w:hAnsi="Calibri" w:cs="Calibri"/>
                <w:b/>
                <w:color w:val="000000"/>
                <w:sz w:val="21"/>
                <w:szCs w:val="21"/>
              </w:rPr>
            </w:pPr>
            <w:r>
              <w:rPr>
                <w:rFonts w:ascii="Calibri" w:hAnsi="Calibri" w:cs="Calibri"/>
                <w:b/>
                <w:color w:val="000000"/>
                <w:sz w:val="21"/>
                <w:szCs w:val="21"/>
                <w:lang w:val="en-US" w:bidi="ar"/>
              </w:rPr>
              <w:t>0.1087</w:t>
            </w:r>
          </w:p>
        </w:tc>
      </w:tr>
    </w:tbl>
    <w:p>
      <w:pPr>
        <w:pStyle w:val="3"/>
        <w:jc w:val="center"/>
        <w:rPr>
          <w:rFonts w:eastAsia="宋体"/>
          <w:sz w:val="18"/>
          <w:szCs w:val="24"/>
          <w:vertAlign w:val="superscript"/>
        </w:rPr>
      </w:pPr>
      <w:r>
        <w:rPr>
          <w:rFonts w:eastAsia="宋体"/>
          <w:sz w:val="18"/>
        </w:rPr>
        <w:t xml:space="preserve">图 5.1 </w:t>
      </w:r>
      <w:r>
        <w:rPr>
          <w:rFonts w:hint="eastAsia" w:eastAsia="宋体"/>
          <w:sz w:val="18"/>
        </w:rPr>
        <w:t>.</w:t>
      </w:r>
      <w:r>
        <w:rPr>
          <w:rFonts w:eastAsia="宋体"/>
          <w:sz w:val="18"/>
        </w:rPr>
        <w:fldChar w:fldCharType="begin"/>
      </w:r>
      <w:r>
        <w:rPr>
          <w:rFonts w:eastAsia="宋体"/>
          <w:sz w:val="18"/>
        </w:rPr>
        <w:instrText xml:space="preserve"> SEQ 图_5.1 \* ARABIC </w:instrText>
      </w:r>
      <w:r>
        <w:rPr>
          <w:rFonts w:eastAsia="宋体"/>
          <w:sz w:val="18"/>
        </w:rPr>
        <w:fldChar w:fldCharType="separate"/>
      </w:r>
      <w:r>
        <w:rPr>
          <w:rFonts w:eastAsia="宋体"/>
          <w:sz w:val="18"/>
        </w:rPr>
        <w:t>5</w:t>
      </w:r>
      <w:r>
        <w:rPr>
          <w:rFonts w:eastAsia="宋体"/>
          <w:sz w:val="18"/>
        </w:rPr>
        <w:fldChar w:fldCharType="end"/>
      </w:r>
    </w:p>
    <w:p>
      <w:pPr>
        <w:spacing w:line="360" w:lineRule="auto"/>
        <w:jc w:val="both"/>
        <w:rPr>
          <w:b/>
          <w:bCs/>
          <w:sz w:val="24"/>
        </w:rPr>
      </w:pPr>
    </w:p>
    <w:p>
      <w:pPr>
        <w:spacing w:line="360" w:lineRule="auto"/>
        <w:jc w:val="both"/>
        <w:rPr>
          <w:rFonts w:hint="eastAsia" w:eastAsia="宋体"/>
          <w:b/>
          <w:bCs/>
          <w:sz w:val="24"/>
          <w:lang w:val="en-US" w:eastAsia="zh-CN"/>
        </w:rPr>
      </w:pPr>
      <w:r>
        <w:rPr>
          <w:rFonts w:hint="eastAsia"/>
          <w:b/>
          <w:bCs/>
          <w:sz w:val="24"/>
          <w:lang w:val="en-US"/>
        </w:rPr>
        <w:t>综合以上信息，对所有的恐怖袭击事件进行量化，得出表格</w:t>
      </w:r>
      <w:r>
        <w:rPr>
          <w:rFonts w:hint="eastAsia"/>
          <w:b/>
          <w:bCs/>
          <w:sz w:val="24"/>
          <w:lang w:val="en-US" w:eastAsia="zh-CN"/>
        </w:rPr>
        <w:t>，</w:t>
      </w:r>
      <w:r>
        <w:rPr>
          <w:rFonts w:hint="eastAsia"/>
          <w:b/>
          <w:bCs/>
          <w:sz w:val="24"/>
          <w:lang w:val="en-US"/>
        </w:rPr>
        <w:t>具体</w:t>
      </w:r>
      <w:r>
        <w:rPr>
          <w:rFonts w:hint="eastAsia"/>
          <w:b/>
          <w:bCs/>
          <w:sz w:val="24"/>
          <w:lang w:val="en-US" w:eastAsia="zh-CN"/>
        </w:rPr>
        <w:t>量化的</w:t>
      </w:r>
      <w:r>
        <w:rPr>
          <w:rFonts w:hint="eastAsia"/>
          <w:b/>
          <w:bCs/>
          <w:sz w:val="24"/>
          <w:lang w:val="en-US"/>
        </w:rPr>
        <w:t>总数据在附件中</w:t>
      </w:r>
      <w:r>
        <w:rPr>
          <w:rFonts w:hint="eastAsia"/>
          <w:b/>
          <w:bCs/>
          <w:sz w:val="24"/>
          <w:lang w:val="en-US" w:eastAsia="zh-CN"/>
        </w:rPr>
        <w:t>。</w:t>
      </w:r>
    </w:p>
    <w:p>
      <w:pPr>
        <w:spacing w:line="360" w:lineRule="auto"/>
        <w:jc w:val="both"/>
        <w:rPr>
          <w:rFonts w:hint="eastAsia"/>
          <w:b/>
          <w:bCs/>
          <w:sz w:val="24"/>
          <w:lang w:val="en-US"/>
        </w:rPr>
      </w:pPr>
    </w:p>
    <w:p>
      <w:pPr>
        <w:spacing w:line="360" w:lineRule="auto"/>
        <w:jc w:val="center"/>
        <w:rPr>
          <w:rFonts w:hint="eastAsia"/>
          <w:b/>
          <w:bCs/>
          <w:sz w:val="24"/>
          <w:lang w:val="en-US"/>
        </w:rPr>
      </w:pPr>
      <w:r>
        <w:rPr>
          <w:rFonts w:hint="eastAsia"/>
          <w:b/>
          <w:bCs/>
          <w:sz w:val="24"/>
          <w:lang w:val="en-US"/>
        </w:rPr>
        <w:t>数据的分级</w:t>
      </w:r>
    </w:p>
    <w:p>
      <w:pPr>
        <w:spacing w:line="360" w:lineRule="auto"/>
        <w:jc w:val="both"/>
        <w:rPr>
          <w:b/>
          <w:bCs/>
          <w:sz w:val="24"/>
          <w:lang w:val="en-US"/>
        </w:rPr>
      </w:pPr>
      <w:r>
        <w:rPr>
          <w:rFonts w:hint="eastAsia"/>
          <w:b/>
          <w:bCs/>
          <w:sz w:val="24"/>
          <w:lang w:val="en-US"/>
        </w:rPr>
        <w:t>数据的分级要客观反应数据的分布特性，以数据的及群星作为分级数的重要依据，应使各级内部的差异性尽可能小，等级之间差异性尽可能大，我们对已经定量的数据进行观察，建立等差数列分级的数学模型。</w:t>
      </w:r>
    </w:p>
    <w:p>
      <w:pPr>
        <w:spacing w:line="360" w:lineRule="auto"/>
        <w:jc w:val="both"/>
        <w:rPr>
          <w:b/>
          <w:bCs/>
          <w:sz w:val="24"/>
          <w:lang w:val="en-US"/>
        </w:rPr>
      </w:pPr>
      <w:r>
        <w:rPr>
          <w:rFonts w:hint="eastAsia"/>
          <w:b/>
          <w:bCs/>
          <w:position w:val="-24"/>
          <w:sz w:val="24"/>
          <w:lang w:val="en-US"/>
        </w:rPr>
        <w:object>
          <v:shape id="_x0000_i1048" o:spt="75" type="#_x0000_t75" style="height:31.2pt;width:100.9pt;" o:ole="t" filled="f" o:preferrelative="t" stroked="f" coordsize="21600,21600">
            <v:path/>
            <v:fill on="f" focussize="0,0"/>
            <v:stroke on="f" joinstyle="miter"/>
            <v:imagedata r:id="rId56" o:title=""/>
            <o:lock v:ext="edit" aspectratio="t"/>
            <w10:wrap type="none"/>
            <w10:anchorlock/>
          </v:shape>
          <o:OLEObject Type="Embed" ProgID="Equation.3" ShapeID="_x0000_i1048" DrawAspect="Content" ObjectID="_1468075748" r:id="rId55">
            <o:LockedField>false</o:LockedField>
          </o:OLEObject>
        </w:object>
      </w:r>
    </w:p>
    <w:p>
      <w:pPr>
        <w:spacing w:line="360" w:lineRule="auto"/>
        <w:jc w:val="both"/>
        <w:rPr>
          <w:b/>
          <w:bCs/>
          <w:sz w:val="24"/>
          <w:lang w:val="en-US"/>
        </w:rPr>
      </w:pPr>
      <w:r>
        <w:rPr>
          <w:rFonts w:hint="eastAsia"/>
          <w:b/>
          <w:bCs/>
          <w:position w:val="-28"/>
          <w:sz w:val="24"/>
          <w:lang w:val="en-US"/>
        </w:rPr>
        <w:object>
          <v:shape id="_x0000_i1049" o:spt="75" type="#_x0000_t75" style="height:32.9pt;width:91.3pt;" o:ole="t" filled="f" o:preferrelative="t" stroked="f" coordsize="21600,21600">
            <v:path/>
            <v:fill on="f" focussize="0,0"/>
            <v:stroke on="f" joinstyle="miter"/>
            <v:imagedata r:id="rId58" o:title=""/>
            <o:lock v:ext="edit" aspectratio="t"/>
            <w10:wrap type="none"/>
            <w10:anchorlock/>
          </v:shape>
          <o:OLEObject Type="Embed" ProgID="Equation.3" ShapeID="_x0000_i1049" DrawAspect="Content" ObjectID="_1468075749" r:id="rId57">
            <o:LockedField>false</o:LockedField>
          </o:OLEObject>
        </w:object>
      </w:r>
    </w:p>
    <w:p>
      <w:pPr>
        <w:spacing w:line="360" w:lineRule="auto"/>
        <w:jc w:val="both"/>
        <w:rPr>
          <w:sz w:val="24"/>
        </w:rPr>
      </w:pPr>
      <w:r>
        <w:rPr>
          <w:rFonts w:hint="eastAsia"/>
          <w:sz w:val="24"/>
        </w:rPr>
        <w:t>其中</w:t>
      </w:r>
      <m:oMath>
        <m:r>
          <m:rPr>
            <m:sty m:val="p"/>
          </m:rPr>
          <w:rPr>
            <w:rFonts w:ascii="Cambria Math" w:hAnsi="Cambria Math"/>
            <w:sz w:val="24"/>
          </w:rPr>
          <m:t>Ak</m:t>
        </m:r>
      </m:oMath>
      <w:r>
        <w:rPr>
          <w:sz w:val="24"/>
        </w:rPr>
        <w:t>为恐怖事件的代权值，</w:t>
      </w:r>
      <m:oMath>
        <m:r>
          <m:rPr>
            <m:sty m:val="p"/>
          </m:rPr>
          <w:rPr>
            <w:rFonts w:ascii="Cambria Math" w:hAnsi="Cambria Math"/>
            <w:sz w:val="24"/>
          </w:rPr>
          <m:t>L</m:t>
        </m:r>
      </m:oMath>
      <w:r>
        <w:rPr>
          <w:sz w:val="24"/>
        </w:rPr>
        <w:t>和</w:t>
      </w:r>
      <m:oMath>
        <m:r>
          <m:rPr>
            <m:sty m:val="p"/>
          </m:rPr>
          <w:rPr>
            <w:rFonts w:ascii="Cambria Math" w:hAnsi="Cambria Math"/>
            <w:sz w:val="24"/>
          </w:rPr>
          <m:t>H</m:t>
        </m:r>
      </m:oMath>
      <w:r>
        <w:rPr>
          <w:sz w:val="24"/>
        </w:rPr>
        <w:t>分别为所有恐怖事件的最值，</w:t>
      </w:r>
      <m:oMath>
        <m:r>
          <m:rPr>
            <m:sty m:val="p"/>
          </m:rPr>
          <w:rPr>
            <w:rFonts w:ascii="Cambria Math" w:hAnsi="Cambria Math"/>
            <w:sz w:val="24"/>
          </w:rPr>
          <m:t>L</m:t>
        </m:r>
      </m:oMath>
      <w:r>
        <w:rPr>
          <w:sz w:val="24"/>
        </w:rPr>
        <w:t>为最小值，</w:t>
      </w:r>
      <m:oMath>
        <m:r>
          <m:rPr>
            <m:sty m:val="p"/>
          </m:rPr>
          <w:rPr>
            <w:rFonts w:ascii="Cambria Math" w:hAnsi="Cambria Math"/>
            <w:sz w:val="24"/>
          </w:rPr>
          <m:t>H</m:t>
        </m:r>
      </m:oMath>
      <w:r>
        <w:rPr>
          <w:sz w:val="24"/>
        </w:rPr>
        <w:t>为最大值，</w:t>
      </w:r>
      <m:oMath>
        <m:r>
          <m:rPr>
            <m:sty m:val="p"/>
          </m:rPr>
          <w:rPr>
            <w:rFonts w:ascii="Cambria Math" w:hAnsi="Cambria Math"/>
            <w:sz w:val="24"/>
          </w:rPr>
          <m:t>N</m:t>
        </m:r>
      </m:oMath>
      <w:r>
        <w:rPr>
          <w:sz w:val="24"/>
        </w:rPr>
        <w:t>为预分的级数。</w:t>
      </w:r>
    </w:p>
    <w:p>
      <w:pPr>
        <w:spacing w:line="360" w:lineRule="auto"/>
        <w:jc w:val="both"/>
        <w:rPr>
          <w:sz w:val="24"/>
          <w:lang w:val="en-US"/>
        </w:rPr>
      </w:pPr>
      <w:r>
        <w:rPr>
          <w:rFonts w:hint="eastAsia"/>
          <w:sz w:val="24"/>
          <w:lang w:val="en-US"/>
        </w:rPr>
        <w:t>通过matlab计算对所有事件进行分级</w:t>
      </w:r>
    </w:p>
    <w:p>
      <w:pPr>
        <w:spacing w:line="360" w:lineRule="auto"/>
        <w:jc w:val="both"/>
        <w:rPr>
          <w:sz w:val="24"/>
          <w:lang w:val="en-US"/>
        </w:rPr>
      </w:pPr>
      <w:r>
        <w:rPr>
          <w:rFonts w:hint="eastAsia"/>
          <w:sz w:val="24"/>
          <w:lang w:val="en-US"/>
        </w:rPr>
        <w:t>危害级别一事件标准 得分≥27.7542</w:t>
      </w:r>
    </w:p>
    <w:p>
      <w:pPr>
        <w:spacing w:line="360" w:lineRule="auto"/>
        <w:jc w:val="both"/>
        <w:rPr>
          <w:sz w:val="24"/>
          <w:lang w:val="en-US"/>
        </w:rPr>
      </w:pPr>
      <w:r>
        <w:rPr>
          <w:rFonts w:hint="eastAsia"/>
          <w:sz w:val="24"/>
          <w:lang w:val="en-US"/>
        </w:rPr>
        <w:t>危害级别二事件标准 20.99789≤得分＜27.7542</w:t>
      </w:r>
    </w:p>
    <w:p>
      <w:pPr>
        <w:spacing w:line="360" w:lineRule="auto"/>
        <w:jc w:val="both"/>
        <w:rPr>
          <w:sz w:val="24"/>
          <w:lang w:val="en-US"/>
        </w:rPr>
      </w:pPr>
      <w:r>
        <w:rPr>
          <w:rFonts w:hint="eastAsia"/>
          <w:sz w:val="24"/>
          <w:lang w:val="en-US"/>
        </w:rPr>
        <w:t>危害级别三事件标准 14.31947≤得分＜20.99789</w:t>
      </w:r>
    </w:p>
    <w:p>
      <w:pPr>
        <w:spacing w:line="360" w:lineRule="auto"/>
        <w:jc w:val="both"/>
        <w:rPr>
          <w:sz w:val="24"/>
          <w:lang w:val="en-US"/>
        </w:rPr>
      </w:pPr>
      <w:r>
        <w:rPr>
          <w:rFonts w:hint="eastAsia"/>
          <w:sz w:val="24"/>
          <w:lang w:val="en-US"/>
        </w:rPr>
        <w:t>危害级别四事件标准 得分＜14.31947</w:t>
      </w:r>
    </w:p>
    <w:p>
      <w:pPr>
        <w:spacing w:line="360" w:lineRule="auto"/>
        <w:jc w:val="both"/>
        <w:rPr>
          <w:sz w:val="24"/>
          <w:lang w:val="en-US"/>
        </w:rPr>
      </w:pPr>
      <w:r>
        <w:rPr>
          <w:rFonts w:hint="eastAsia"/>
          <w:sz w:val="24"/>
          <w:lang w:val="en-US"/>
        </w:rPr>
        <w:t>危害级别五事件标准 将不满足 crit1=1 crit2=1 crit3=1 doubtterr=0视为疑似恐怖袭击，分为危害级别第五类事件标准（crit1 crit2 crit3 doubtterr的标准释义在附件2中已经说明）</w:t>
      </w:r>
    </w:p>
    <w:p>
      <w:pPr>
        <w:spacing w:line="360" w:lineRule="auto"/>
        <w:jc w:val="center"/>
        <w:rPr>
          <w:b/>
          <w:bCs/>
          <w:sz w:val="24"/>
        </w:rPr>
      </w:pPr>
      <w:r>
        <w:rPr>
          <w:rFonts w:hint="eastAsia"/>
          <w:b/>
          <w:bCs/>
          <w:sz w:val="24"/>
          <w:lang w:val="en-US"/>
        </w:rPr>
        <w:t>十大恐怖袭击事件</w:t>
      </w:r>
      <w:r>
        <w:rPr>
          <w:rFonts w:hint="eastAsia"/>
          <w:b/>
          <w:bCs/>
          <w:sz w:val="24"/>
        </w:rPr>
        <w:t xml:space="preserve"> </w:t>
      </w:r>
    </w:p>
    <w:tbl>
      <w:tblPr>
        <w:tblStyle w:val="9"/>
        <w:tblW w:w="31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517"/>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lang w:bidi="ar"/>
              </w:rPr>
            </w:pPr>
            <w:r>
              <w:rPr>
                <w:rFonts w:hint="eastAsia"/>
                <w:color w:val="000000"/>
                <w:sz w:val="24"/>
                <w:lang w:bidi="ar"/>
              </w:rPr>
              <w:t>事件编号</w:t>
            </w:r>
          </w:p>
        </w:tc>
        <w:tc>
          <w:tcPr>
            <w:tcW w:w="1605" w:type="dxa"/>
            <w:vAlign w:val="bottom"/>
          </w:tcPr>
          <w:p>
            <w:pPr>
              <w:widowControl/>
              <w:jc w:val="center"/>
              <w:textAlignment w:val="bottom"/>
              <w:rPr>
                <w:color w:val="000000"/>
                <w:sz w:val="24"/>
                <w:lang w:bidi="ar"/>
              </w:rPr>
            </w:pPr>
            <w:r>
              <w:rPr>
                <w:rFonts w:hint="eastAsia"/>
                <w:color w:val="000000"/>
                <w:sz w:val="24"/>
                <w:lang w:bidi="ar"/>
              </w:rPr>
              <w:t>危害级别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lang w:val="en-US"/>
              </w:rPr>
            </w:pPr>
            <w:r>
              <w:rPr>
                <w:rFonts w:hint="eastAsia"/>
                <w:color w:val="000000"/>
                <w:sz w:val="24"/>
                <w:lang w:val="en-US" w:bidi="ar"/>
              </w:rPr>
              <w:t>200109110006</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lang w:val="en-US"/>
              </w:rPr>
            </w:pPr>
            <w:r>
              <w:rPr>
                <w:rFonts w:hint="eastAsia"/>
                <w:color w:val="000000"/>
                <w:sz w:val="24"/>
                <w:lang w:val="en-US" w:bidi="ar"/>
              </w:rPr>
              <w:t>200109110004</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lang w:val="en-US"/>
              </w:rPr>
            </w:pPr>
            <w:r>
              <w:rPr>
                <w:rFonts w:hint="eastAsia"/>
                <w:color w:val="000000"/>
                <w:sz w:val="24"/>
                <w:lang w:val="en-US" w:bidi="ar"/>
              </w:rPr>
              <w:t>200109110005</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lang w:val="en-US"/>
              </w:rPr>
            </w:pPr>
            <w:r>
              <w:rPr>
                <w:rFonts w:hint="eastAsia"/>
                <w:color w:val="000000"/>
                <w:sz w:val="24"/>
                <w:lang w:val="en-US" w:bidi="ar"/>
              </w:rPr>
              <w:t>199808070002</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lang w:val="en-US"/>
              </w:rPr>
            </w:pPr>
            <w:r>
              <w:rPr>
                <w:rFonts w:hint="eastAsia"/>
                <w:color w:val="000000"/>
                <w:sz w:val="24"/>
                <w:lang w:val="en-US" w:bidi="ar"/>
              </w:rPr>
              <w:t>200908190001</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lang w:val="en-US"/>
              </w:rPr>
            </w:pPr>
            <w:r>
              <w:rPr>
                <w:rFonts w:hint="eastAsia"/>
                <w:color w:val="000000"/>
                <w:sz w:val="24"/>
                <w:lang w:val="en-US" w:bidi="ar"/>
              </w:rPr>
              <w:t>200710180001</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lang w:val="en-US"/>
              </w:rPr>
            </w:pPr>
            <w:r>
              <w:rPr>
                <w:rFonts w:hint="eastAsia"/>
                <w:color w:val="000000"/>
                <w:sz w:val="24"/>
                <w:lang w:val="en-US" w:bidi="ar"/>
              </w:rPr>
              <w:t>201007090005</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lang w:val="en-US"/>
              </w:rPr>
            </w:pPr>
            <w:r>
              <w:rPr>
                <w:rFonts w:hint="eastAsia"/>
                <w:color w:val="000000"/>
                <w:sz w:val="24"/>
                <w:lang w:val="en-US" w:bidi="ar"/>
              </w:rPr>
              <w:t>201110040009</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lang w:val="en-US"/>
              </w:rPr>
            </w:pPr>
            <w:r>
              <w:rPr>
                <w:rFonts w:hint="eastAsia"/>
                <w:color w:val="000000"/>
                <w:sz w:val="24"/>
                <w:lang w:val="en-US" w:bidi="ar"/>
              </w:rPr>
              <w:t>201411280012</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lang w:val="en-US" w:bidi="ar"/>
              </w:rPr>
            </w:pPr>
            <w:r>
              <w:rPr>
                <w:rFonts w:hint="eastAsia"/>
                <w:color w:val="000000"/>
                <w:sz w:val="24"/>
                <w:lang w:val="en-US" w:bidi="ar"/>
              </w:rPr>
              <w:t>201711240001</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一</w:t>
            </w:r>
          </w:p>
        </w:tc>
      </w:tr>
    </w:tbl>
    <w:p>
      <w:pPr>
        <w:spacing w:line="360" w:lineRule="auto"/>
        <w:jc w:val="both"/>
        <w:rPr>
          <w:rFonts w:hint="eastAsia"/>
          <w:b/>
          <w:bCs/>
          <w:sz w:val="24"/>
        </w:rPr>
      </w:pPr>
    </w:p>
    <w:p>
      <w:pPr>
        <w:spacing w:line="360" w:lineRule="auto"/>
        <w:jc w:val="center"/>
        <w:rPr>
          <w:b/>
          <w:bCs/>
          <w:sz w:val="24"/>
        </w:rPr>
      </w:pPr>
      <w:r>
        <w:rPr>
          <w:rFonts w:hint="eastAsia"/>
          <w:b/>
          <w:bCs/>
          <w:sz w:val="24"/>
        </w:rPr>
        <w:t>表1 典型事件危害级别</w:t>
      </w:r>
    </w:p>
    <w:tbl>
      <w:tblPr>
        <w:tblStyle w:val="9"/>
        <w:tblW w:w="31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517"/>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lang w:bidi="ar"/>
              </w:rPr>
            </w:pPr>
            <w:r>
              <w:rPr>
                <w:rFonts w:hint="eastAsia"/>
                <w:color w:val="000000"/>
                <w:sz w:val="24"/>
                <w:lang w:bidi="ar"/>
              </w:rPr>
              <w:t>事件编号</w:t>
            </w:r>
          </w:p>
        </w:tc>
        <w:tc>
          <w:tcPr>
            <w:tcW w:w="1605" w:type="dxa"/>
            <w:vAlign w:val="bottom"/>
          </w:tcPr>
          <w:p>
            <w:pPr>
              <w:widowControl/>
              <w:jc w:val="center"/>
              <w:textAlignment w:val="bottom"/>
              <w:rPr>
                <w:color w:val="000000"/>
                <w:sz w:val="24"/>
                <w:lang w:bidi="ar"/>
              </w:rPr>
            </w:pPr>
            <w:r>
              <w:rPr>
                <w:rFonts w:hint="eastAsia"/>
                <w:color w:val="000000"/>
                <w:sz w:val="24"/>
                <w:lang w:bidi="ar"/>
              </w:rPr>
              <w:t>危害级别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rPr>
            </w:pPr>
            <w:r>
              <w:rPr>
                <w:rFonts w:hint="eastAsia"/>
                <w:color w:val="000000"/>
                <w:sz w:val="24"/>
                <w:lang w:bidi="ar"/>
              </w:rPr>
              <w:t>200108110012</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rPr>
            </w:pPr>
            <w:r>
              <w:rPr>
                <w:rFonts w:hint="eastAsia"/>
                <w:color w:val="000000"/>
                <w:sz w:val="24"/>
                <w:lang w:bidi="ar"/>
              </w:rPr>
              <w:t>200511180002</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rPr>
            </w:pPr>
            <w:r>
              <w:rPr>
                <w:rFonts w:hint="eastAsia"/>
                <w:color w:val="000000"/>
                <w:sz w:val="24"/>
                <w:lang w:bidi="ar"/>
              </w:rPr>
              <w:t>200901170021</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rPr>
            </w:pPr>
            <w:r>
              <w:rPr>
                <w:rFonts w:hint="eastAsia"/>
                <w:color w:val="000000"/>
                <w:sz w:val="24"/>
                <w:lang w:bidi="ar"/>
              </w:rPr>
              <w:t>201402110015</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rPr>
            </w:pPr>
            <w:r>
              <w:rPr>
                <w:rFonts w:hint="eastAsia"/>
                <w:color w:val="000000"/>
                <w:sz w:val="24"/>
                <w:lang w:bidi="ar"/>
              </w:rPr>
              <w:t>201405010071</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rPr>
            </w:pPr>
            <w:r>
              <w:rPr>
                <w:rFonts w:hint="eastAsia"/>
                <w:color w:val="000000"/>
                <w:sz w:val="24"/>
                <w:lang w:bidi="ar"/>
              </w:rPr>
              <w:t>201411070002</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rPr>
            </w:pPr>
            <w:r>
              <w:rPr>
                <w:rFonts w:hint="eastAsia"/>
                <w:color w:val="000000"/>
                <w:sz w:val="24"/>
                <w:lang w:bidi="ar"/>
              </w:rPr>
              <w:t>201412160041</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rPr>
            </w:pPr>
            <w:r>
              <w:rPr>
                <w:rFonts w:hint="eastAsia"/>
                <w:color w:val="000000"/>
                <w:sz w:val="24"/>
                <w:lang w:bidi="ar"/>
              </w:rPr>
              <w:t>201508010015</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517" w:type="dxa"/>
            <w:vAlign w:val="bottom"/>
          </w:tcPr>
          <w:p>
            <w:pPr>
              <w:widowControl/>
              <w:jc w:val="center"/>
              <w:textAlignment w:val="bottom"/>
              <w:rPr>
                <w:color w:val="000000"/>
                <w:sz w:val="24"/>
              </w:rPr>
            </w:pPr>
            <w:r>
              <w:rPr>
                <w:rFonts w:hint="eastAsia"/>
                <w:color w:val="000000"/>
                <w:sz w:val="24"/>
                <w:lang w:bidi="ar"/>
              </w:rPr>
              <w:t>201705080012</w:t>
            </w:r>
          </w:p>
        </w:tc>
        <w:tc>
          <w:tcPr>
            <w:tcW w:w="1605" w:type="dxa"/>
            <w:vAlign w:val="bottom"/>
          </w:tcPr>
          <w:p>
            <w:pPr>
              <w:widowControl/>
              <w:jc w:val="center"/>
              <w:textAlignment w:val="bottom"/>
              <w:rPr>
                <w:color w:val="000000"/>
                <w:sz w:val="24"/>
                <w:lang w:val="en-US" w:bidi="ar"/>
              </w:rPr>
            </w:pPr>
            <w:r>
              <w:rPr>
                <w:rFonts w:hint="eastAsia"/>
                <w:color w:val="000000"/>
                <w:sz w:val="24"/>
                <w:lang w:val="en-US" w:bidi="ar"/>
              </w:rPr>
              <w:t>二</w:t>
            </w:r>
          </w:p>
        </w:tc>
      </w:tr>
    </w:tbl>
    <w:p>
      <w:pPr>
        <w:rPr>
          <w:rFonts w:hint="eastAsia"/>
          <w:sz w:val="24"/>
          <w:lang w:val="en-US"/>
        </w:rPr>
      </w:pPr>
    </w:p>
    <w:p>
      <w:pPr>
        <w:rPr>
          <w:sz w:val="24"/>
          <w:lang w:val="en-US"/>
        </w:rPr>
      </w:pPr>
      <w:r>
        <w:rPr>
          <w:rFonts w:hint="eastAsia"/>
          <w:sz w:val="24"/>
          <w:lang w:val="en-US"/>
        </w:rPr>
        <w:t>5.2</w:t>
      </w:r>
      <w:r>
        <w:rPr>
          <w:rFonts w:hint="eastAsia"/>
          <w:sz w:val="24"/>
          <w:lang w:val="en-US"/>
        </w:rPr>
        <w:tab/>
      </w:r>
      <w:r>
        <w:rPr>
          <w:rFonts w:hint="eastAsia"/>
          <w:sz w:val="24"/>
          <w:lang w:val="en-US"/>
        </w:rPr>
        <w:t>问题2的分析与求解</w:t>
      </w:r>
    </w:p>
    <w:p>
      <w:pPr>
        <w:rPr>
          <w:rFonts w:hint="eastAsia"/>
          <w:sz w:val="24"/>
          <w:lang w:val="en-US"/>
        </w:rPr>
      </w:pPr>
    </w:p>
    <w:p>
      <w:pPr>
        <w:rPr>
          <w:sz w:val="24"/>
          <w:lang w:val="en-US"/>
        </w:rPr>
      </w:pPr>
      <w:r>
        <w:rPr>
          <w:rFonts w:hint="eastAsia"/>
          <w:sz w:val="24"/>
          <w:lang w:val="en-US"/>
        </w:rPr>
        <w:t>5.3</w:t>
      </w:r>
      <w:r>
        <w:rPr>
          <w:rFonts w:hint="eastAsia"/>
          <w:sz w:val="24"/>
          <w:lang w:val="en-US"/>
        </w:rPr>
        <w:tab/>
      </w:r>
      <w:r>
        <w:rPr>
          <w:rFonts w:hint="eastAsia"/>
          <w:sz w:val="24"/>
          <w:lang w:val="en-US"/>
        </w:rPr>
        <w:t>问题3的分析与求解</w:t>
      </w:r>
    </w:p>
    <w:p>
      <w:pPr>
        <w:rPr>
          <w:sz w:val="24"/>
          <w:lang w:val="en-US"/>
        </w:rPr>
      </w:pPr>
      <w:r>
        <w:rPr>
          <w:rFonts w:hint="eastAsia"/>
          <w:sz w:val="24"/>
          <w:lang w:val="en-US"/>
        </w:rPr>
        <w:t xml:space="preserve">   要求对最近三年来恐怖袭击的主要原因，时空特性，蔓延特性以及级别分布的规律进行研究，通过已经在问题1中对恐怖袭击事件定量可以对近三年的恐怖袭击事件有一个很直观的表现。首先对1998年到2017年的每一个案例，根据第一问的分级标准全部进行分级，其次对1998年到2017年每一年对等级一到五进行计数，然后通过数据统计以及世界安全等级得出世界恐怖袭击的重灾区，在对每一个重灾区域的每一年发生事件的等级进行计数，最终得到与等级数呈相关的时间序列。</w:t>
      </w:r>
    </w:p>
    <w:p>
      <w:pPr>
        <w:ind w:firstLine="440"/>
        <w:rPr>
          <w:sz w:val="24"/>
          <w:lang w:val="en-US"/>
        </w:rPr>
      </w:pPr>
      <w:r>
        <w:rPr>
          <w:rFonts w:hint="eastAsia"/>
          <w:sz w:val="24"/>
          <w:lang w:val="en-US"/>
        </w:rPr>
        <w:t>在此基础上建立微分方程数学模型，对时间序列进行灰色预测，将得到2018年每一个等级将发生的的事件数以及每一个重点地区每一个级别在2018年将发生的事件数，针对预测结果进行分析处理，可得到某些地区恐怖袭击事件的严重程度以及发生频率，给出相对应反恐事态的分析及建议。</w:t>
      </w:r>
    </w:p>
    <w:p>
      <w:pPr>
        <w:ind w:firstLine="440"/>
        <w:rPr>
          <w:lang w:val="en-US"/>
        </w:rPr>
      </w:pPr>
    </w:p>
    <w:p>
      <w:pPr>
        <w:rPr>
          <w:sz w:val="24"/>
          <w:lang w:val="en-US"/>
        </w:rPr>
      </w:pPr>
      <w:r>
        <w:rPr>
          <w:rFonts w:hint="eastAsia"/>
          <w:sz w:val="24"/>
          <w:lang w:val="en-US"/>
        </w:rPr>
        <w:t>建立微分方程模型，预测下一年全球重点地区各级别恐怖事件，以此判断下一年全球以及重点地区的反恐态势</w:t>
      </w:r>
    </w:p>
    <w:p>
      <w:pPr>
        <w:rPr>
          <w:sz w:val="24"/>
          <w:lang w:val="en-US"/>
        </w:rPr>
      </w:pPr>
      <w:r>
        <w:rPr>
          <w:rFonts w:hint="eastAsia"/>
          <w:sz w:val="24"/>
          <w:lang w:val="en-US"/>
        </w:rPr>
        <w:t>设有非负序列</w:t>
      </w:r>
      <w:r>
        <w:rPr>
          <w:rFonts w:hint="eastAsia"/>
          <w:position w:val="-12"/>
          <w:sz w:val="24"/>
          <w:lang w:val="en-US"/>
        </w:rPr>
        <w:object>
          <v:shape id="_x0000_i1050" o:spt="75" type="#_x0000_t75" style="height:18.15pt;width:116.2pt;" o:ole="t" filled="f" o:preferrelative="t" stroked="f" coordsize="21600,21600">
            <v:path/>
            <v:fill on="f" focussize="0,0"/>
            <v:stroke on="f" joinstyle="miter"/>
            <v:imagedata r:id="rId60" o:title=""/>
            <o:lock v:ext="edit" aspectratio="t"/>
            <w10:wrap type="none"/>
            <w10:anchorlock/>
          </v:shape>
          <o:OLEObject Type="Embed" ProgID="Equation.3" ShapeID="_x0000_i1050" DrawAspect="Content" ObjectID="_1468075750" r:id="rId59">
            <o:LockedField>false</o:LockedField>
          </o:OLEObject>
        </w:object>
      </w:r>
    </w:p>
    <w:p>
      <w:pPr>
        <w:rPr>
          <w:sz w:val="24"/>
          <w:lang w:val="en-US"/>
        </w:rPr>
      </w:pPr>
      <w:r>
        <w:rPr>
          <w:rFonts w:hint="eastAsia"/>
          <w:position w:val="-10"/>
          <w:sz w:val="24"/>
          <w:lang w:val="en-US"/>
        </w:rPr>
        <w:object>
          <v:shape id="_x0000_i1051" o:spt="75" type="#_x0000_t75" style="height:17pt;width:11.9pt;" o:ole="t" filled="f" o:preferrelative="t" stroked="f" coordsize="21600,21600">
            <v:path/>
            <v:fill on="f" focussize="0,0"/>
            <v:stroke on="f" joinstyle="miter"/>
            <v:imagedata r:id="rId62" o:title=""/>
            <o:lock v:ext="edit" aspectratio="t"/>
            <w10:wrap type="none"/>
            <w10:anchorlock/>
          </v:shape>
          <o:OLEObject Type="Embed" ProgID="Equation.3" ShapeID="_x0000_i1051" DrawAspect="Content" ObjectID="_1468075751" r:id="rId61">
            <o:LockedField>false</o:LockedField>
          </o:OLEObject>
        </w:object>
      </w:r>
      <w:r>
        <w:rPr>
          <w:rFonts w:hint="eastAsia"/>
          <w:sz w:val="24"/>
          <w:lang w:val="en-US"/>
        </w:rPr>
        <w:t>是</w:t>
      </w:r>
      <w:r>
        <w:rPr>
          <w:rFonts w:hint="eastAsia"/>
          <w:position w:val="-12"/>
          <w:sz w:val="24"/>
          <w:lang w:val="en-US"/>
        </w:rPr>
        <w:object>
          <v:shape id="_x0000_i1052" o:spt="75" type="#_x0000_t75" style="height:18.15pt;width:13.05pt;" o:ole="t" filled="f" o:preferrelative="t" stroked="f" coordsize="21600,21600">
            <v:path/>
            <v:fill on="f" focussize="0,0"/>
            <v:stroke on="f" joinstyle="miter"/>
            <v:imagedata r:id="rId64" o:title=""/>
            <o:lock v:ext="edit" aspectratio="t"/>
            <w10:wrap type="none"/>
            <w10:anchorlock/>
          </v:shape>
          <o:OLEObject Type="Embed" ProgID="Equation.3" ShapeID="_x0000_i1052" DrawAspect="Content" ObjectID="_1468075752" r:id="rId63">
            <o:LockedField>false</o:LockedField>
          </o:OLEObject>
        </w:object>
      </w:r>
      <w:r>
        <w:rPr>
          <w:rFonts w:hint="eastAsia"/>
          <w:sz w:val="24"/>
          <w:lang w:val="en-US"/>
        </w:rPr>
        <w:t>的1-AGO（一次累加）</w:t>
      </w:r>
      <w:r>
        <w:rPr>
          <w:rFonts w:hint="eastAsia"/>
          <w:position w:val="-10"/>
          <w:sz w:val="24"/>
          <w:lang w:val="en-US"/>
        </w:rPr>
        <w:object>
          <v:shape id="_x0000_i1053" o:spt="75" type="#_x0000_t75" style="height:17pt;width:103.2pt;" o:ole="t" filled="f" o:preferrelative="t" stroked="f" coordsize="21600,21600">
            <v:path/>
            <v:fill on="f" focussize="0,0"/>
            <v:stroke on="f" joinstyle="miter"/>
            <v:imagedata r:id="rId66" o:title=""/>
            <o:lock v:ext="edit" aspectratio="t"/>
            <w10:wrap type="none"/>
            <w10:anchorlock/>
          </v:shape>
          <o:OLEObject Type="Embed" ProgID="Equation.3" ShapeID="_x0000_i1053" DrawAspect="Content" ObjectID="_1468075753" r:id="rId65">
            <o:LockedField>false</o:LockedField>
          </o:OLEObject>
        </w:object>
      </w:r>
    </w:p>
    <w:p>
      <w:pPr>
        <w:rPr>
          <w:sz w:val="24"/>
        </w:rPr>
      </w:pPr>
      <w:r>
        <w:rPr>
          <w:rFonts w:hint="eastAsia"/>
          <w:sz w:val="24"/>
          <w:lang w:val="en-US"/>
        </w:rPr>
        <w:t>对1-AGO做</w:t>
      </w:r>
      <w:r>
        <w:rPr>
          <w:rFonts w:hint="eastAsia"/>
          <w:sz w:val="24"/>
        </w:rPr>
        <w:t>几何平均缓冲算子</w:t>
      </w:r>
    </w:p>
    <w:p>
      <w:pPr>
        <w:rPr>
          <w:sz w:val="24"/>
          <w:szCs w:val="30"/>
        </w:rPr>
      </w:pPr>
      <m:oMathPara>
        <m:oMath>
          <m:sSub>
            <m:sSubPr>
              <m:ctrlPr>
                <w:rPr>
                  <w:rFonts w:ascii="Cambria Math" w:hAnsi="Cambria Math"/>
                  <w:sz w:val="24"/>
                  <w:szCs w:val="30"/>
                </w:rPr>
              </m:ctrlPr>
            </m:sSubPr>
            <m:e>
              <m:r>
                <w:rPr>
                  <w:rFonts w:ascii="Cambria Math" w:hAnsi="Cambria Math"/>
                  <w:sz w:val="24"/>
                  <w:szCs w:val="30"/>
                </w:rPr>
                <m:t>x</m:t>
              </m:r>
              <m:ctrlPr>
                <w:rPr>
                  <w:rFonts w:ascii="Cambria Math" w:hAnsi="Cambria Math"/>
                  <w:sz w:val="24"/>
                  <w:szCs w:val="30"/>
                </w:rPr>
              </m:ctrlPr>
            </m:e>
            <m:sub>
              <m:r>
                <w:rPr>
                  <w:rFonts w:ascii="Cambria Math" w:hAnsi="Cambria Math"/>
                  <w:sz w:val="24"/>
                  <w:szCs w:val="30"/>
                </w:rPr>
                <m:t>(k)</m:t>
              </m:r>
              <m:ctrlPr>
                <w:rPr>
                  <w:rFonts w:ascii="Cambria Math" w:hAnsi="Cambria Math"/>
                  <w:sz w:val="24"/>
                  <w:szCs w:val="30"/>
                </w:rPr>
              </m:ctrlPr>
            </m:sub>
          </m:sSub>
          <m:r>
            <w:rPr>
              <w:rFonts w:ascii="Cambria Math" w:hAnsi="Cambria Math"/>
              <w:sz w:val="24"/>
              <w:szCs w:val="30"/>
            </w:rPr>
            <m:t>*d=</m:t>
          </m:r>
          <m:sSup>
            <m:sSupPr>
              <m:ctrlPr>
                <w:rPr>
                  <w:rFonts w:ascii="Cambria Math" w:hAnsi="Cambria Math"/>
                  <w:sz w:val="24"/>
                  <w:szCs w:val="30"/>
                </w:rPr>
              </m:ctrlPr>
            </m:sSupPr>
            <m:e>
              <m:d>
                <m:dPr>
                  <m:begChr m:val="["/>
                  <m:endChr m:val="]"/>
                  <m:ctrlPr>
                    <w:rPr>
                      <w:rFonts w:ascii="Cambria Math" w:hAnsi="Cambria Math"/>
                      <w:i/>
                      <w:sz w:val="24"/>
                      <w:szCs w:val="30"/>
                    </w:rPr>
                  </m:ctrlPr>
                </m:dPr>
                <m:e>
                  <m:sSub>
                    <m:sSubPr>
                      <m:ctrlPr>
                        <w:rPr>
                          <w:rFonts w:ascii="Cambria Math" w:hAnsi="Cambria Math"/>
                          <w:sz w:val="24"/>
                          <w:szCs w:val="30"/>
                        </w:rPr>
                      </m:ctrlPr>
                    </m:sSubPr>
                    <m:e>
                      <m:r>
                        <w:rPr>
                          <w:rFonts w:ascii="Cambria Math" w:hAnsi="Cambria Math"/>
                          <w:sz w:val="24"/>
                          <w:szCs w:val="30"/>
                        </w:rPr>
                        <m:t>x</m:t>
                      </m:r>
                      <m:ctrlPr>
                        <w:rPr>
                          <w:rFonts w:ascii="Cambria Math" w:hAnsi="Cambria Math"/>
                          <w:sz w:val="24"/>
                          <w:szCs w:val="30"/>
                        </w:rPr>
                      </m:ctrlPr>
                    </m:e>
                    <m:sub>
                      <m:r>
                        <w:rPr>
                          <w:rFonts w:ascii="Cambria Math" w:hAnsi="Cambria Math"/>
                          <w:sz w:val="24"/>
                          <w:szCs w:val="30"/>
                        </w:rPr>
                        <m:t>(k)</m:t>
                      </m:r>
                      <m:ctrlPr>
                        <w:rPr>
                          <w:rFonts w:ascii="Cambria Math" w:hAnsi="Cambria Math"/>
                          <w:sz w:val="24"/>
                          <w:szCs w:val="30"/>
                        </w:rPr>
                      </m:ctrlPr>
                    </m:sub>
                  </m:sSub>
                  <m:r>
                    <w:rPr>
                      <w:rFonts w:ascii="Cambria Math" w:hAnsi="Cambria Math"/>
                      <w:sz w:val="24"/>
                      <w:szCs w:val="30"/>
                    </w:rPr>
                    <m:t>*</m:t>
                  </m:r>
                  <m:sSub>
                    <m:sSubPr>
                      <m:ctrlPr>
                        <w:rPr>
                          <w:rFonts w:ascii="Cambria Math" w:hAnsi="Cambria Math"/>
                          <w:sz w:val="24"/>
                          <w:szCs w:val="30"/>
                        </w:rPr>
                      </m:ctrlPr>
                    </m:sSubPr>
                    <m:e>
                      <m:r>
                        <w:rPr>
                          <w:rFonts w:ascii="Cambria Math" w:hAnsi="Cambria Math"/>
                          <w:sz w:val="24"/>
                          <w:szCs w:val="30"/>
                        </w:rPr>
                        <m:t>x</m:t>
                      </m:r>
                      <m:ctrlPr>
                        <w:rPr>
                          <w:rFonts w:ascii="Cambria Math" w:hAnsi="Cambria Math"/>
                          <w:sz w:val="24"/>
                          <w:szCs w:val="30"/>
                        </w:rPr>
                      </m:ctrlPr>
                    </m:e>
                    <m:sub>
                      <m:r>
                        <w:rPr>
                          <w:rFonts w:ascii="Cambria Math" w:hAnsi="Cambria Math"/>
                          <w:sz w:val="24"/>
                          <w:szCs w:val="30"/>
                        </w:rPr>
                        <m:t>(k+1)</m:t>
                      </m:r>
                      <m:ctrlPr>
                        <w:rPr>
                          <w:rFonts w:ascii="Cambria Math" w:hAnsi="Cambria Math"/>
                          <w:sz w:val="24"/>
                          <w:szCs w:val="30"/>
                        </w:rPr>
                      </m:ctrlPr>
                    </m:sub>
                  </m:sSub>
                  <m:r>
                    <w:rPr>
                      <w:rFonts w:ascii="Cambria Math" w:hAnsi="Cambria Math"/>
                      <w:sz w:val="24"/>
                      <w:szCs w:val="30"/>
                    </w:rPr>
                    <m:t>*⋯*</m:t>
                  </m:r>
                  <m:sSub>
                    <m:sSubPr>
                      <m:ctrlPr>
                        <w:rPr>
                          <w:rFonts w:ascii="Cambria Math" w:hAnsi="Cambria Math"/>
                          <w:sz w:val="24"/>
                          <w:szCs w:val="30"/>
                        </w:rPr>
                      </m:ctrlPr>
                    </m:sSubPr>
                    <m:e>
                      <m:r>
                        <w:rPr>
                          <w:rFonts w:ascii="Cambria Math" w:hAnsi="Cambria Math"/>
                          <w:sz w:val="24"/>
                          <w:szCs w:val="30"/>
                        </w:rPr>
                        <m:t>x</m:t>
                      </m:r>
                      <m:ctrlPr>
                        <w:rPr>
                          <w:rFonts w:ascii="Cambria Math" w:hAnsi="Cambria Math"/>
                          <w:sz w:val="24"/>
                          <w:szCs w:val="30"/>
                        </w:rPr>
                      </m:ctrlPr>
                    </m:e>
                    <m:sub>
                      <m:r>
                        <w:rPr>
                          <w:rFonts w:ascii="Cambria Math" w:hAnsi="Cambria Math"/>
                          <w:sz w:val="24"/>
                          <w:szCs w:val="30"/>
                        </w:rPr>
                        <m:t>(n)</m:t>
                      </m:r>
                      <m:ctrlPr>
                        <w:rPr>
                          <w:rFonts w:ascii="Cambria Math" w:hAnsi="Cambria Math"/>
                          <w:sz w:val="24"/>
                          <w:szCs w:val="30"/>
                        </w:rPr>
                      </m:ctrlPr>
                    </m:sub>
                  </m:sSub>
                  <m:ctrlPr>
                    <w:rPr>
                      <w:rFonts w:ascii="Cambria Math" w:hAnsi="Cambria Math"/>
                      <w:i/>
                      <w:sz w:val="24"/>
                      <w:szCs w:val="30"/>
                    </w:rPr>
                  </m:ctrlPr>
                </m:e>
              </m:d>
              <m:ctrlPr>
                <w:rPr>
                  <w:rFonts w:ascii="Cambria Math" w:hAnsi="Cambria Math"/>
                  <w:sz w:val="24"/>
                  <w:szCs w:val="30"/>
                </w:rPr>
              </m:ctrlPr>
            </m:e>
            <m:sup>
              <m:f>
                <m:fPr>
                  <m:type m:val="lin"/>
                  <m:ctrlPr>
                    <w:rPr>
                      <w:rFonts w:ascii="Cambria Math" w:hAnsi="Cambria Math"/>
                      <w:i/>
                      <w:sz w:val="24"/>
                      <w:szCs w:val="30"/>
                    </w:rPr>
                  </m:ctrlPr>
                </m:fPr>
                <m:num>
                  <m:r>
                    <w:rPr>
                      <w:rFonts w:ascii="Cambria Math" w:hAnsi="Cambria Math"/>
                      <w:sz w:val="24"/>
                      <w:szCs w:val="30"/>
                    </w:rPr>
                    <m:t>1</m:t>
                  </m:r>
                  <m:ctrlPr>
                    <w:rPr>
                      <w:rFonts w:ascii="Cambria Math" w:hAnsi="Cambria Math"/>
                      <w:i/>
                      <w:sz w:val="24"/>
                      <w:szCs w:val="30"/>
                    </w:rPr>
                  </m:ctrlPr>
                </m:num>
                <m:den>
                  <m:r>
                    <w:rPr>
                      <w:rFonts w:ascii="Cambria Math" w:hAnsi="Cambria Math"/>
                      <w:sz w:val="24"/>
                      <w:szCs w:val="30"/>
                    </w:rPr>
                    <m:t>(n-k+1)</m:t>
                  </m:r>
                  <m:ctrlPr>
                    <w:rPr>
                      <w:rFonts w:ascii="Cambria Math" w:hAnsi="Cambria Math"/>
                      <w:i/>
                      <w:sz w:val="24"/>
                      <w:szCs w:val="30"/>
                    </w:rPr>
                  </m:ctrlPr>
                </m:den>
              </m:f>
              <m:ctrlPr>
                <w:rPr>
                  <w:rFonts w:ascii="Cambria Math" w:hAnsi="Cambria Math"/>
                  <w:sz w:val="24"/>
                  <w:szCs w:val="30"/>
                </w:rPr>
              </m:ctrlPr>
            </m:sup>
          </m:sSup>
        </m:oMath>
      </m:oMathPara>
    </w:p>
    <w:p>
      <w:pPr>
        <w:rPr>
          <w:sz w:val="24"/>
          <w:szCs w:val="30"/>
        </w:rPr>
      </w:pPr>
      <w:r>
        <w:rPr>
          <w:rFonts w:hint="eastAsia"/>
          <w:sz w:val="24"/>
          <w:szCs w:val="30"/>
        </w:rPr>
        <w:t xml:space="preserve">            </w:t>
      </w:r>
      <m:oMath>
        <m:r>
          <m:rPr>
            <m:sty m:val="p"/>
          </m:rPr>
          <w:rPr>
            <w:rFonts w:ascii="Cambria Math" w:hAnsi="Cambria Math"/>
            <w:sz w:val="24"/>
            <w:szCs w:val="30"/>
          </w:rPr>
          <m:t>=</m:t>
        </m:r>
        <m:sSup>
          <m:sSupPr>
            <m:ctrlPr>
              <w:rPr>
                <w:rFonts w:ascii="Cambria Math" w:hAnsi="Cambria Math"/>
                <w:sz w:val="24"/>
                <w:szCs w:val="30"/>
              </w:rPr>
            </m:ctrlPr>
          </m:sSupPr>
          <m:e>
            <m:d>
              <m:dPr>
                <m:begChr m:val="["/>
                <m:endChr m:val="]"/>
                <m:ctrlPr>
                  <w:rPr>
                    <w:rFonts w:ascii="Cambria Math" w:hAnsi="Cambria Math"/>
                    <w:sz w:val="24"/>
                    <w:szCs w:val="30"/>
                  </w:rPr>
                </m:ctrlPr>
              </m:dPr>
              <m:e>
                <m:nary>
                  <m:naryPr>
                    <m:chr m:val="∏"/>
                    <m:limLoc m:val="undOvr"/>
                    <m:ctrlPr>
                      <w:rPr>
                        <w:rFonts w:ascii="Cambria Math" w:hAnsi="Cambria Math"/>
                        <w:i/>
                        <w:sz w:val="24"/>
                        <w:szCs w:val="30"/>
                      </w:rPr>
                    </m:ctrlPr>
                  </m:naryPr>
                  <m:sub>
                    <m:r>
                      <w:rPr>
                        <w:rFonts w:ascii="Cambria Math" w:hAnsi="Cambria Math"/>
                        <w:sz w:val="24"/>
                        <w:szCs w:val="30"/>
                      </w:rPr>
                      <m:t>i=k</m:t>
                    </m:r>
                    <m:ctrlPr>
                      <w:rPr>
                        <w:rFonts w:ascii="Cambria Math" w:hAnsi="Cambria Math"/>
                        <w:i/>
                        <w:sz w:val="24"/>
                        <w:szCs w:val="30"/>
                      </w:rPr>
                    </m:ctrlPr>
                  </m:sub>
                  <m:sup>
                    <m:r>
                      <w:rPr>
                        <w:rFonts w:ascii="Cambria Math" w:hAnsi="Cambria Math"/>
                        <w:sz w:val="24"/>
                        <w:szCs w:val="30"/>
                      </w:rPr>
                      <m:t>n</m:t>
                    </m:r>
                    <m:ctrlPr>
                      <w:rPr>
                        <w:rFonts w:ascii="Cambria Math" w:hAnsi="Cambria Math"/>
                        <w:i/>
                        <w:sz w:val="24"/>
                        <w:szCs w:val="30"/>
                      </w:rPr>
                    </m:ctrlPr>
                  </m:sup>
                  <m:e>
                    <m:sSub>
                      <m:sSubPr>
                        <m:ctrlPr>
                          <w:rPr>
                            <w:rFonts w:ascii="Cambria Math" w:hAnsi="Cambria Math"/>
                            <w:sz w:val="24"/>
                            <w:szCs w:val="30"/>
                          </w:rPr>
                        </m:ctrlPr>
                      </m:sSubPr>
                      <m:e>
                        <m:r>
                          <w:rPr>
                            <w:rFonts w:ascii="Cambria Math" w:hAnsi="Cambria Math"/>
                            <w:sz w:val="24"/>
                            <w:szCs w:val="30"/>
                          </w:rPr>
                          <m:t>x</m:t>
                        </m:r>
                        <m:ctrlPr>
                          <w:rPr>
                            <w:rFonts w:ascii="Cambria Math" w:hAnsi="Cambria Math"/>
                            <w:sz w:val="24"/>
                            <w:szCs w:val="30"/>
                          </w:rPr>
                        </m:ctrlPr>
                      </m:e>
                      <m:sub>
                        <m:r>
                          <w:rPr>
                            <w:rFonts w:ascii="Cambria Math" w:hAnsi="Cambria Math"/>
                            <w:sz w:val="24"/>
                            <w:szCs w:val="30"/>
                          </w:rPr>
                          <m:t>(i)</m:t>
                        </m:r>
                        <m:ctrlPr>
                          <w:rPr>
                            <w:rFonts w:ascii="Cambria Math" w:hAnsi="Cambria Math"/>
                            <w:sz w:val="24"/>
                            <w:szCs w:val="30"/>
                          </w:rPr>
                        </m:ctrlPr>
                      </m:sub>
                    </m:sSub>
                    <m:ctrlPr>
                      <w:rPr>
                        <w:rFonts w:ascii="Cambria Math" w:hAnsi="Cambria Math"/>
                        <w:i/>
                        <w:sz w:val="24"/>
                        <w:szCs w:val="30"/>
                      </w:rPr>
                    </m:ctrlPr>
                  </m:e>
                </m:nary>
                <m:ctrlPr>
                  <w:rPr>
                    <w:rFonts w:ascii="Cambria Math" w:hAnsi="Cambria Math"/>
                    <w:sz w:val="24"/>
                    <w:szCs w:val="30"/>
                  </w:rPr>
                </m:ctrlPr>
              </m:e>
            </m:d>
            <m:ctrlPr>
              <w:rPr>
                <w:rFonts w:ascii="Cambria Math" w:hAnsi="Cambria Math"/>
                <w:sz w:val="24"/>
                <w:szCs w:val="30"/>
              </w:rPr>
            </m:ctrlPr>
          </m:e>
          <m:sup>
            <m:f>
              <m:fPr>
                <m:type m:val="lin"/>
                <m:ctrlPr>
                  <w:rPr>
                    <w:rFonts w:ascii="Cambria Math" w:hAnsi="Cambria Math"/>
                    <w:i/>
                    <w:sz w:val="24"/>
                    <w:szCs w:val="30"/>
                  </w:rPr>
                </m:ctrlPr>
              </m:fPr>
              <m:num>
                <m:r>
                  <w:rPr>
                    <w:rFonts w:ascii="Cambria Math" w:hAnsi="Cambria Math"/>
                    <w:sz w:val="24"/>
                    <w:szCs w:val="30"/>
                  </w:rPr>
                  <m:t>1</m:t>
                </m:r>
                <m:ctrlPr>
                  <w:rPr>
                    <w:rFonts w:ascii="Cambria Math" w:hAnsi="Cambria Math"/>
                    <w:i/>
                    <w:sz w:val="24"/>
                    <w:szCs w:val="30"/>
                  </w:rPr>
                </m:ctrlPr>
              </m:num>
              <m:den>
                <m:r>
                  <w:rPr>
                    <w:rFonts w:ascii="Cambria Math" w:hAnsi="Cambria Math"/>
                    <w:sz w:val="24"/>
                    <w:szCs w:val="30"/>
                  </w:rPr>
                  <m:t>(n-k+1)</m:t>
                </m:r>
                <m:ctrlPr>
                  <w:rPr>
                    <w:rFonts w:ascii="Cambria Math" w:hAnsi="Cambria Math"/>
                    <w:i/>
                    <w:sz w:val="24"/>
                    <w:szCs w:val="30"/>
                  </w:rPr>
                </m:ctrlPr>
              </m:den>
            </m:f>
            <m:ctrlPr>
              <w:rPr>
                <w:rFonts w:ascii="Cambria Math" w:hAnsi="Cambria Math"/>
                <w:sz w:val="24"/>
                <w:szCs w:val="30"/>
              </w:rPr>
            </m:ctrlPr>
          </m:sup>
        </m:sSup>
      </m:oMath>
    </w:p>
    <w:p>
      <w:pPr>
        <w:rPr>
          <w:sz w:val="24"/>
        </w:rPr>
      </w:pPr>
      <w:r>
        <w:rPr>
          <w:rFonts w:hint="eastAsia"/>
          <w:sz w:val="24"/>
        </w:rPr>
        <w:t>其中</w:t>
      </w:r>
      <m:oMath>
        <m:r>
          <m:rPr>
            <m:sty m:val="p"/>
          </m:rPr>
          <w:rPr>
            <w:rFonts w:ascii="Cambria Math" w:hAnsi="Cambria Math"/>
            <w:sz w:val="24"/>
          </w:rPr>
          <m:t>k=1,2,⋯n</m:t>
        </m:r>
      </m:oMath>
    </w:p>
    <w:p>
      <w:pPr>
        <w:rPr>
          <w:sz w:val="24"/>
          <w:lang w:val="en-US"/>
        </w:rPr>
      </w:pPr>
      <w:r>
        <w:rPr>
          <w:rFonts w:hint="eastAsia"/>
          <w:sz w:val="24"/>
          <w:lang w:val="en-US"/>
        </w:rPr>
        <w:t>在缓冲算子的基础上建立微分方程模型</w:t>
      </w:r>
      <w:r>
        <w:rPr>
          <w:rFonts w:hint="eastAsia"/>
          <w:position w:val="-24"/>
          <w:sz w:val="24"/>
          <w:lang w:val="en-US"/>
        </w:rPr>
        <w:object>
          <v:shape id="_x0000_i1054" o:spt="75" type="#_x0000_t75" style="height:31.2pt;width:60.1pt;" o:ole="t" filled="f" o:preferrelative="t" stroked="f" coordsize="21600,21600">
            <v:path/>
            <v:fill on="f" focussize="0,0"/>
            <v:stroke on="f" joinstyle="miter"/>
            <v:imagedata r:id="rId68" o:title=""/>
            <o:lock v:ext="edit" aspectratio="t"/>
            <w10:wrap type="none"/>
            <w10:anchorlock/>
          </v:shape>
          <o:OLEObject Type="Embed" ProgID="Equation.3" ShapeID="_x0000_i1054" DrawAspect="Content" ObjectID="_1468075754" r:id="rId67">
            <o:LockedField>false</o:LockedField>
          </o:OLEObject>
        </w:object>
      </w:r>
      <w:r>
        <w:rPr>
          <w:rFonts w:hint="eastAsia"/>
          <w:sz w:val="24"/>
          <w:lang w:val="en-US"/>
        </w:rPr>
        <w:t>，求解微分方程得到时间对应的序列：</w:t>
      </w:r>
    </w:p>
    <w:p>
      <w:pPr>
        <w:rPr>
          <w:sz w:val="24"/>
          <w:lang w:val="en-US"/>
        </w:rPr>
      </w:pPr>
      <w:r>
        <w:rPr>
          <w:rFonts w:hint="eastAsia"/>
          <w:position w:val="-24"/>
          <w:sz w:val="24"/>
          <w:lang w:val="en-US"/>
        </w:rPr>
        <w:object>
          <v:shape id="_x0000_i1055" o:spt="75" type="#_x0000_t75" style="height:31.2pt;width:128.15pt;" o:ole="t" filled="f" o:preferrelative="t" stroked="f" coordsize="21600,21600">
            <v:path/>
            <v:fill on="f" focussize="0,0"/>
            <v:stroke on="f" joinstyle="miter"/>
            <v:imagedata r:id="rId70" o:title=""/>
            <o:lock v:ext="edit" aspectratio="t"/>
            <w10:wrap type="none"/>
            <w10:anchorlock/>
          </v:shape>
          <o:OLEObject Type="Embed" ProgID="Equation.3" ShapeID="_x0000_i1055" DrawAspect="Content" ObjectID="_1468075755" r:id="rId69">
            <o:LockedField>false</o:LockedField>
          </o:OLEObject>
        </w:object>
      </w:r>
      <w:r>
        <w:rPr>
          <w:rFonts w:hint="eastAsia"/>
          <w:position w:val="-10"/>
          <w:sz w:val="24"/>
          <w:lang w:val="en-US"/>
        </w:rPr>
        <w:object>
          <v:shape id="_x0000_i1056" o:spt="75" type="#_x0000_t75" style="height:17pt;width:68.05pt;" o:ole="t" filled="f" o:preferrelative="t" stroked="f" coordsize="21600,21600">
            <v:path/>
            <v:fill on="f" focussize="0,0"/>
            <v:stroke on="f" joinstyle="miter"/>
            <v:imagedata r:id="rId72" o:title=""/>
            <o:lock v:ext="edit" aspectratio="t"/>
            <w10:wrap type="none"/>
            <w10:anchorlock/>
          </v:shape>
          <o:OLEObject Type="Embed" ProgID="Equation.3" ShapeID="_x0000_i1056" DrawAspect="Content" ObjectID="_1468075756" r:id="rId71">
            <o:LockedField>false</o:LockedField>
          </o:OLEObject>
        </w:object>
      </w:r>
      <w:r>
        <w:rPr>
          <w:rFonts w:hint="eastAsia"/>
          <w:sz w:val="24"/>
          <w:lang w:val="en-US"/>
        </w:rPr>
        <w:t xml:space="preserve"> </w:t>
      </w:r>
    </w:p>
    <w:p>
      <w:pPr>
        <w:rPr>
          <w:sz w:val="24"/>
          <w:lang w:val="en-US"/>
        </w:rPr>
      </w:pPr>
      <w:r>
        <w:rPr>
          <w:rFonts w:hint="eastAsia"/>
          <w:sz w:val="24"/>
          <w:lang w:val="en-US"/>
        </w:rPr>
        <w:t>用1-AGO（一次累减可得到</w:t>
      </w:r>
      <w:r>
        <w:rPr>
          <w:rFonts w:hint="eastAsia"/>
          <w:position w:val="-12"/>
          <w:sz w:val="24"/>
          <w:lang w:val="en-US"/>
        </w:rPr>
        <w:object>
          <v:shape id="_x0000_i1057" o:spt="75" type="#_x0000_t75" style="height:18.15pt;width:35.15pt;" o:ole="t" filled="f" o:preferrelative="t" stroked="f" coordsize="21600,21600">
            <v:path/>
            <v:fill on="f" focussize="0,0"/>
            <v:stroke on="f" joinstyle="miter"/>
            <v:imagedata r:id="rId74" o:title=""/>
            <o:lock v:ext="edit" aspectratio="t"/>
            <w10:wrap type="none"/>
            <w10:anchorlock/>
          </v:shape>
          <o:OLEObject Type="Embed" ProgID="Equation.3" ShapeID="_x0000_i1057" DrawAspect="Content" ObjectID="_1468075757" r:id="rId73">
            <o:LockedField>false</o:LockedField>
          </o:OLEObject>
        </w:object>
      </w:r>
      <w:r>
        <w:rPr>
          <w:rFonts w:hint="eastAsia"/>
          <w:sz w:val="24"/>
          <w:lang w:val="en-US"/>
        </w:rPr>
        <w:t>）</w:t>
      </w:r>
    </w:p>
    <w:p>
      <w:pPr>
        <w:rPr>
          <w:sz w:val="24"/>
          <w:lang w:val="en-US"/>
        </w:rPr>
      </w:pPr>
      <w:r>
        <w:rPr>
          <w:rFonts w:hint="eastAsia"/>
          <w:position w:val="-24"/>
          <w:sz w:val="24"/>
          <w:lang w:val="en-US"/>
        </w:rPr>
        <w:object>
          <v:shape id="_x0000_i1058" o:spt="75" type="#_x0000_t75" style="height:31.2pt;width:240.95pt;" o:ole="t" filled="f" o:preferrelative="t" stroked="f" coordsize="21600,21600">
            <v:path/>
            <v:fill on="f" focussize="0,0"/>
            <v:stroke on="f" joinstyle="miter"/>
            <v:imagedata r:id="rId76" o:title=""/>
            <o:lock v:ext="edit" aspectratio="t"/>
            <w10:wrap type="none"/>
            <w10:anchorlock/>
          </v:shape>
          <o:OLEObject Type="Embed" ProgID="Equation.3" ShapeID="_x0000_i1058" DrawAspect="Content" ObjectID="_1468075758" r:id="rId75">
            <o:LockedField>false</o:LockedField>
          </o:OLEObject>
        </w:object>
      </w:r>
    </w:p>
    <w:p>
      <w:pPr>
        <w:rPr>
          <w:sz w:val="24"/>
          <w:lang w:val="en-US"/>
        </w:rPr>
      </w:pPr>
      <w:r>
        <w:rPr>
          <w:rFonts w:hint="eastAsia"/>
          <w:sz w:val="24"/>
          <w:lang w:val="en-US"/>
        </w:rPr>
        <w:t>用最小二乘法求</w:t>
      </w:r>
      <w:r>
        <w:rPr>
          <w:rFonts w:hint="eastAsia"/>
          <w:position w:val="-10"/>
          <w:sz w:val="24"/>
          <w:lang w:val="en-US"/>
        </w:rPr>
        <w:object>
          <v:shape id="_x0000_i1059" o:spt="75" type="#_x0000_t75" style="height:17pt;width:31.2pt;" o:ole="t" filled="f" o:preferrelative="t" stroked="f" coordsize="21600,21600">
            <v:path/>
            <v:fill on="f" focussize="0,0"/>
            <v:stroke on="f" joinstyle="miter"/>
            <v:imagedata r:id="rId78" o:title=""/>
            <o:lock v:ext="edit" aspectratio="t"/>
            <w10:wrap type="none"/>
            <w10:anchorlock/>
          </v:shape>
          <o:OLEObject Type="Embed" ProgID="Equation.3" ShapeID="_x0000_i1059" DrawAspect="Content" ObjectID="_1468075759" r:id="rId77">
            <o:LockedField>false</o:LockedField>
          </o:OLEObject>
        </w:object>
      </w:r>
      <w:r>
        <w:rPr>
          <w:rFonts w:hint="eastAsia"/>
          <w:sz w:val="24"/>
          <w:lang w:val="en-US"/>
        </w:rPr>
        <w:t>，</w:t>
      </w:r>
      <w:r>
        <w:rPr>
          <w:rFonts w:hint="eastAsia"/>
          <w:position w:val="-10"/>
          <w:sz w:val="24"/>
          <w:lang w:val="en-US"/>
        </w:rPr>
        <w:object>
          <v:shape id="_x0000_i1060" o:spt="75" type="#_x0000_t75" style="height:22.1pt;width:137.2pt;" o:ole="t" filled="f" o:preferrelative="t" stroked="f" coordsize="21600,21600">
            <v:path/>
            <v:fill on="f" focussize="0,0"/>
            <v:stroke on="f" joinstyle="miter"/>
            <v:imagedata r:id="rId80" o:title=""/>
            <o:lock v:ext="edit" aspectratio="t"/>
            <w10:wrap type="none"/>
            <w10:anchorlock/>
          </v:shape>
          <o:OLEObject Type="Embed" ProgID="Equation.3" ShapeID="_x0000_i1060" DrawAspect="Content" ObjectID="_1468075760" r:id="rId79">
            <o:LockedField>false</o:LockedField>
          </o:OLEObject>
        </w:object>
      </w:r>
    </w:p>
    <w:p>
      <w:pPr>
        <w:rPr>
          <w:lang w:val="en-US"/>
        </w:rPr>
      </w:pPr>
      <w:r>
        <w:rPr>
          <w:rFonts w:hint="eastAsia"/>
          <w:sz w:val="24"/>
          <w:lang w:val="en-US"/>
        </w:rPr>
        <w:t>其中</w:t>
      </w:r>
      <w:r>
        <w:rPr>
          <w:rFonts w:hint="eastAsia"/>
          <w:position w:val="-124"/>
          <w:sz w:val="24"/>
          <w:lang w:val="en-US"/>
        </w:rPr>
        <w:object>
          <v:shape id="_x0000_i1061" o:spt="75" type="#_x0000_t75" style="height:129.85pt;width:106pt;" o:ole="t" filled="f" o:preferrelative="t" stroked="f" coordsize="21600,21600">
            <v:path/>
            <v:fill on="f" focussize="0,0"/>
            <v:stroke on="f" joinstyle="miter"/>
            <v:imagedata r:id="rId82" o:title=""/>
            <o:lock v:ext="edit" aspectratio="t"/>
            <w10:wrap type="none"/>
            <w10:anchorlock/>
          </v:shape>
          <o:OLEObject Type="Embed" ProgID="Equation.3" ShapeID="_x0000_i1061" DrawAspect="Content" ObjectID="_1468075761" r:id="rId81">
            <o:LockedField>false</o:LockedField>
          </o:OLEObject>
        </w:object>
      </w:r>
      <w:r>
        <w:rPr>
          <w:rFonts w:hint="eastAsia"/>
          <w:sz w:val="24"/>
          <w:lang w:val="en-US"/>
        </w:rPr>
        <w:t>，</w:t>
      </w:r>
      <w:r>
        <w:rPr>
          <w:rFonts w:hint="eastAsia"/>
          <w:position w:val="-12"/>
          <w:sz w:val="24"/>
          <w:lang w:val="en-US"/>
        </w:rPr>
        <w:object>
          <v:shape id="_x0000_i1062" o:spt="75" type="#_x0000_t75" style="height:19.3pt;width:112.25pt;" o:ole="t" filled="f" o:preferrelative="t" stroked="f" coordsize="21600,21600">
            <v:path/>
            <v:fill on="f" focussize="0,0"/>
            <v:stroke on="f" joinstyle="miter"/>
            <v:imagedata r:id="rId84" o:title=""/>
            <o:lock v:ext="edit" aspectratio="t"/>
            <w10:wrap type="none"/>
            <w10:anchorlock/>
          </v:shape>
          <o:OLEObject Type="Embed" ProgID="Equation.3" ShapeID="_x0000_i1062" DrawAspect="Content" ObjectID="_1468075762" r:id="rId83">
            <o:LockedField>false</o:LockedField>
          </o:OLEObject>
        </w:object>
      </w:r>
    </w:p>
    <w:p>
      <w:pPr>
        <w:jc w:val="center"/>
        <w:rPr>
          <w:lang w:val="en-US"/>
        </w:rPr>
      </w:pPr>
      <w:r>
        <w:rPr>
          <w:rFonts w:hint="eastAsia"/>
          <w:lang w:val="en-US"/>
        </w:rPr>
        <w:t>时空特性</w:t>
      </w:r>
    </w:p>
    <w:p>
      <w:pPr>
        <w:keepNext/>
        <w:jc w:val="center"/>
      </w:pPr>
      <w:r>
        <w:rPr>
          <w:lang w:val="en-US" w:bidi="ar-SA"/>
        </w:rPr>
        <w:drawing>
          <wp:inline distT="0" distB="0" distL="114300" distR="114300">
            <wp:extent cx="4260850" cy="1902460"/>
            <wp:effectExtent l="4445" t="4445" r="14605" b="10795"/>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pPr>
        <w:pStyle w:val="3"/>
        <w:jc w:val="center"/>
        <w:rPr>
          <w:rFonts w:eastAsia="宋体"/>
          <w:sz w:val="18"/>
        </w:rPr>
      </w:pPr>
      <w:r>
        <w:rPr>
          <w:rFonts w:eastAsia="宋体"/>
          <w:sz w:val="18"/>
        </w:rPr>
        <w:t xml:space="preserve">图 5.3 </w:t>
      </w:r>
      <w:r>
        <w:rPr>
          <w:rFonts w:hint="eastAsia" w:eastAsia="宋体"/>
          <w:sz w:val="18"/>
        </w:rPr>
        <w:t>.</w:t>
      </w:r>
      <w:r>
        <w:rPr>
          <w:rFonts w:eastAsia="宋体"/>
          <w:sz w:val="18"/>
        </w:rPr>
        <w:fldChar w:fldCharType="begin"/>
      </w:r>
      <w:r>
        <w:rPr>
          <w:rFonts w:eastAsia="宋体"/>
          <w:sz w:val="18"/>
        </w:rPr>
        <w:instrText xml:space="preserve"> SEQ 图_5.3 \* ARABIC </w:instrText>
      </w:r>
      <w:r>
        <w:rPr>
          <w:rFonts w:eastAsia="宋体"/>
          <w:sz w:val="18"/>
        </w:rPr>
        <w:fldChar w:fldCharType="separate"/>
      </w:r>
      <w:r>
        <w:rPr>
          <w:rFonts w:eastAsia="宋体"/>
          <w:sz w:val="18"/>
        </w:rPr>
        <w:t>1</w:t>
      </w:r>
      <w:r>
        <w:rPr>
          <w:rFonts w:eastAsia="宋体"/>
          <w:sz w:val="18"/>
        </w:rPr>
        <w:fldChar w:fldCharType="end"/>
      </w:r>
    </w:p>
    <w:p>
      <w:pPr>
        <w:jc w:val="center"/>
        <w:rPr>
          <w:sz w:val="24"/>
          <w:lang w:val="en-US"/>
        </w:rPr>
      </w:pPr>
      <w:r>
        <w:rPr>
          <w:rFonts w:hint="eastAsia"/>
          <w:sz w:val="24"/>
          <w:lang w:val="en-US"/>
        </w:rPr>
        <w:t>图中 1，2 ，3，4，5请参考</w:t>
      </w:r>
    </w:p>
    <w:p>
      <w:pPr>
        <w:keepNext/>
        <w:jc w:val="center"/>
      </w:pPr>
      <w:r>
        <w:rPr>
          <w:lang w:val="en-US" w:bidi="ar-SA"/>
        </w:rPr>
        <w:drawing>
          <wp:inline distT="0" distB="0" distL="114300" distR="114300">
            <wp:extent cx="4286250" cy="1797050"/>
            <wp:effectExtent l="5080" t="4445" r="13970" b="14605"/>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pPr>
        <w:pStyle w:val="3"/>
        <w:jc w:val="center"/>
        <w:rPr>
          <w:rFonts w:eastAsia="宋体"/>
          <w:sz w:val="18"/>
        </w:rPr>
      </w:pPr>
      <w:r>
        <w:rPr>
          <w:rFonts w:eastAsia="宋体"/>
          <w:sz w:val="18"/>
        </w:rPr>
        <w:t>图 5.3</w:t>
      </w:r>
      <w:r>
        <w:rPr>
          <w:rFonts w:hint="eastAsia" w:eastAsia="宋体"/>
          <w:sz w:val="18"/>
        </w:rPr>
        <w:t>.</w:t>
      </w:r>
      <w:r>
        <w:rPr>
          <w:rFonts w:eastAsia="宋体"/>
          <w:sz w:val="18"/>
        </w:rPr>
        <w:t xml:space="preserve"> </w:t>
      </w:r>
      <w:r>
        <w:rPr>
          <w:rFonts w:eastAsia="宋体"/>
          <w:sz w:val="18"/>
        </w:rPr>
        <w:fldChar w:fldCharType="begin"/>
      </w:r>
      <w:r>
        <w:rPr>
          <w:rFonts w:eastAsia="宋体"/>
          <w:sz w:val="18"/>
        </w:rPr>
        <w:instrText xml:space="preserve"> SEQ 图_5.3 \* ARABIC </w:instrText>
      </w:r>
      <w:r>
        <w:rPr>
          <w:rFonts w:eastAsia="宋体"/>
          <w:sz w:val="18"/>
        </w:rPr>
        <w:fldChar w:fldCharType="separate"/>
      </w:r>
      <w:r>
        <w:rPr>
          <w:rFonts w:eastAsia="宋体"/>
          <w:sz w:val="18"/>
        </w:rPr>
        <w:t>2</w:t>
      </w:r>
      <w:r>
        <w:rPr>
          <w:rFonts w:eastAsia="宋体"/>
          <w:sz w:val="18"/>
        </w:rPr>
        <w:fldChar w:fldCharType="end"/>
      </w:r>
    </w:p>
    <w:p>
      <w:pPr>
        <w:rPr>
          <w:sz w:val="24"/>
          <w:lang w:val="en-US"/>
        </w:rPr>
      </w:pPr>
      <w:r>
        <w:rPr>
          <w:rFonts w:hint="eastAsia"/>
          <w:sz w:val="24"/>
          <w:lang w:val="en-US"/>
        </w:rPr>
        <w:t>由上面可以很直观的看出，除了第一级别恐怖袭击事件，其他各级别恐怖袭击事件在过去20年逐步提高，并且在2008年前后有一个缓冲期，又在2014年以后明显地逐年下降。</w:t>
      </w:r>
    </w:p>
    <w:p>
      <w:pPr>
        <w:rPr>
          <w:sz w:val="24"/>
        </w:rPr>
      </w:pPr>
      <w:r>
        <w:rPr>
          <w:rFonts w:hint="eastAsia"/>
          <w:sz w:val="24"/>
          <w:lang w:val="en-US"/>
        </w:rPr>
        <w:t>并且结合近20年来大型反恐事件，2006年萨达姆死亡，2011年本拉登死亡，2015年ISIS基地组织开始猖狂，可以发现恐怖事情并不会随着某些知名基地组织的领导人身亡而频率下降，也不会因为新生的基地组织产生而增加，这说明恐怖事件的发生根本原因不在基地组织本身，并且2008年产生经济危机，这几年恐怖事件的发生频率波动不大，说明经济原因对恐怖袭击的发生有一定的影响。</w:t>
      </w:r>
    </w:p>
    <w:p>
      <w:pPr>
        <w:rPr>
          <w:lang w:val="en-US"/>
        </w:rPr>
      </w:pPr>
    </w:p>
    <w:p>
      <w:pPr>
        <w:jc w:val="center"/>
        <w:rPr>
          <w:sz w:val="24"/>
          <w:lang w:val="en-US"/>
        </w:rPr>
      </w:pPr>
      <w:r>
        <w:rPr>
          <w:rFonts w:hint="eastAsia"/>
          <w:sz w:val="24"/>
          <w:lang w:val="en-US"/>
        </w:rPr>
        <w:t>蔓延特性</w:t>
      </w:r>
    </w:p>
    <w:p>
      <w:pPr>
        <w:jc w:val="center"/>
      </w:pPr>
      <w:r>
        <w:rPr>
          <w:rFonts w:hint="eastAsia"/>
          <w:sz w:val="24"/>
          <w:lang w:val="en-US"/>
        </w:rPr>
        <w:t>全球恐</w:t>
      </w:r>
      <w:r>
        <w:rPr>
          <w:rFonts w:hint="eastAsia"/>
          <w:sz w:val="24"/>
          <w:lang w:val="en-US" w:eastAsia="zh-CN"/>
        </w:rPr>
        <w:t>袭</w:t>
      </w:r>
      <w:r>
        <w:rPr>
          <w:rFonts w:hint="eastAsia"/>
          <w:sz w:val="24"/>
          <w:lang w:val="en-US"/>
        </w:rPr>
        <w:t>发生频率热点图（从左到右依次排序为：2015年，2016年，2017年）</w:t>
      </w:r>
      <w:r>
        <w:rPr>
          <w:rFonts w:hint="eastAsia"/>
          <w:lang w:val="en-US" w:bidi="ar-SA"/>
        </w:rPr>
        <w:drawing>
          <wp:inline distT="0" distB="0" distL="114300" distR="114300">
            <wp:extent cx="1440180" cy="1440180"/>
            <wp:effectExtent l="0" t="0" r="7620" b="7620"/>
            <wp:docPr id="5" name="图片 5" descr="D4IA$4I9}1%{P03ZAOZ6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4IA$4I9}1%{P03ZAOZ6X)1"/>
                    <pic:cNvPicPr>
                      <a:picLocks noChangeAspect="1"/>
                    </pic:cNvPicPr>
                  </pic:nvPicPr>
                  <pic:blipFill>
                    <a:blip r:embed="rId87"/>
                    <a:stretch>
                      <a:fillRect/>
                    </a:stretch>
                  </pic:blipFill>
                  <pic:spPr>
                    <a:xfrm>
                      <a:off x="0" y="0"/>
                      <a:ext cx="1440180" cy="1440180"/>
                    </a:xfrm>
                    <a:prstGeom prst="rect">
                      <a:avLst/>
                    </a:prstGeom>
                  </pic:spPr>
                </pic:pic>
              </a:graphicData>
            </a:graphic>
          </wp:inline>
        </w:drawing>
      </w:r>
      <w:r>
        <w:rPr>
          <w:rFonts w:hint="eastAsia"/>
          <w:lang w:val="en-US" w:bidi="ar-SA"/>
        </w:rPr>
        <w:drawing>
          <wp:inline distT="0" distB="0" distL="114300" distR="114300">
            <wp:extent cx="1440180" cy="1440180"/>
            <wp:effectExtent l="0" t="0" r="7620" b="7620"/>
            <wp:docPr id="6" name="图片 6" descr="QL4UR8}6XU5GHPJGM[H[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L4UR8}6XU5GHPJGM[H[L~8"/>
                    <pic:cNvPicPr>
                      <a:picLocks noChangeAspect="1"/>
                    </pic:cNvPicPr>
                  </pic:nvPicPr>
                  <pic:blipFill>
                    <a:blip r:embed="rId88"/>
                    <a:stretch>
                      <a:fillRect/>
                    </a:stretch>
                  </pic:blipFill>
                  <pic:spPr>
                    <a:xfrm>
                      <a:off x="0" y="0"/>
                      <a:ext cx="1440180" cy="1440180"/>
                    </a:xfrm>
                    <a:prstGeom prst="rect">
                      <a:avLst/>
                    </a:prstGeom>
                  </pic:spPr>
                </pic:pic>
              </a:graphicData>
            </a:graphic>
          </wp:inline>
        </w:drawing>
      </w:r>
      <w:r>
        <w:rPr>
          <w:rFonts w:hint="eastAsia"/>
          <w:lang w:val="en-US" w:bidi="ar-SA"/>
        </w:rPr>
        <w:drawing>
          <wp:inline distT="0" distB="0" distL="114300" distR="114300">
            <wp:extent cx="1440180" cy="1440180"/>
            <wp:effectExtent l="0" t="0" r="7620" b="7620"/>
            <wp:docPr id="9" name="图片 9" descr="O27[JR7R36VE7EL2PM9C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O27[JR7R36VE7EL2PM9CO`4"/>
                    <pic:cNvPicPr>
                      <a:picLocks noChangeAspect="1"/>
                    </pic:cNvPicPr>
                  </pic:nvPicPr>
                  <pic:blipFill>
                    <a:blip r:embed="rId89"/>
                    <a:stretch>
                      <a:fillRect/>
                    </a:stretch>
                  </pic:blipFill>
                  <pic:spPr>
                    <a:xfrm>
                      <a:off x="0" y="0"/>
                      <a:ext cx="1440180" cy="1440180"/>
                    </a:xfrm>
                    <a:prstGeom prst="rect">
                      <a:avLst/>
                    </a:prstGeom>
                  </pic:spPr>
                </pic:pic>
              </a:graphicData>
            </a:graphic>
          </wp:inline>
        </w:drawing>
      </w:r>
    </w:p>
    <w:p>
      <w:pPr>
        <w:pStyle w:val="3"/>
        <w:jc w:val="center"/>
        <w:rPr>
          <w:lang w:val="en-US"/>
        </w:rPr>
      </w:pPr>
      <w:r>
        <w:rPr>
          <w:rFonts w:eastAsia="宋体"/>
          <w:sz w:val="18"/>
        </w:rPr>
        <w:t>图 5.3</w:t>
      </w:r>
      <w:r>
        <w:rPr>
          <w:rFonts w:hint="eastAsia" w:eastAsia="宋体"/>
          <w:sz w:val="18"/>
        </w:rPr>
        <w:t>.</w:t>
      </w:r>
      <w:r>
        <w:rPr>
          <w:rFonts w:eastAsia="宋体"/>
          <w:sz w:val="18"/>
        </w:rPr>
        <w:t xml:space="preserve"> </w:t>
      </w:r>
      <w:r>
        <w:rPr>
          <w:rFonts w:eastAsia="宋体"/>
          <w:sz w:val="18"/>
        </w:rPr>
        <w:fldChar w:fldCharType="begin"/>
      </w:r>
      <w:r>
        <w:rPr>
          <w:rFonts w:eastAsia="宋体"/>
          <w:sz w:val="18"/>
        </w:rPr>
        <w:instrText xml:space="preserve"> SEQ 图_5.3 \* ARABIC </w:instrText>
      </w:r>
      <w:r>
        <w:rPr>
          <w:rFonts w:eastAsia="宋体"/>
          <w:sz w:val="18"/>
        </w:rPr>
        <w:fldChar w:fldCharType="separate"/>
      </w:r>
      <w:r>
        <w:rPr>
          <w:rFonts w:eastAsia="宋体"/>
          <w:sz w:val="18"/>
        </w:rPr>
        <w:t>3</w:t>
      </w:r>
      <w:r>
        <w:rPr>
          <w:rFonts w:eastAsia="宋体"/>
          <w:sz w:val="18"/>
        </w:rPr>
        <w:fldChar w:fldCharType="end"/>
      </w:r>
    </w:p>
    <w:p>
      <w:pPr>
        <w:rPr>
          <w:sz w:val="24"/>
          <w:lang w:val="en-US"/>
        </w:rPr>
      </w:pPr>
      <w:r>
        <w:rPr>
          <w:rFonts w:hint="eastAsia"/>
          <w:sz w:val="24"/>
          <w:lang w:val="en-US"/>
        </w:rPr>
        <w:t>结合网络时事热点，在英特网上对近三年恐怖袭击事件进行了解分析，对以下四篇新闻进行重点阅读加自我判断，四篇新闻分别文“盘点2015年-2017年ISIS恐怖袭击事件”，</w:t>
      </w:r>
    </w:p>
    <w:p>
      <w:pPr>
        <w:rPr>
          <w:sz w:val="24"/>
          <w:lang w:val="en-US"/>
        </w:rPr>
      </w:pPr>
      <w:r>
        <w:rPr>
          <w:rFonts w:hint="eastAsia"/>
          <w:sz w:val="24"/>
          <w:lang w:val="en-US"/>
        </w:rPr>
        <w:t>“2015年全球发生的重大恐怖袭击事件”，“2016年全球重大恐怖袭击事件回顾”以及“盘点2017年恐袭”。</w:t>
      </w:r>
    </w:p>
    <w:p>
      <w:pPr>
        <w:rPr>
          <w:sz w:val="24"/>
          <w:lang w:val="en-US"/>
        </w:rPr>
      </w:pPr>
      <w:r>
        <w:rPr>
          <w:rFonts w:hint="eastAsia"/>
          <w:sz w:val="24"/>
          <w:lang w:val="en-US"/>
        </w:rPr>
        <w:t>从图像上来看，恐怖袭击的总数有明显下降，得益于各国近年来对反恐的重视，恐怖袭击事件逐渐离开非洲，中东部分的恐袭事件慢慢集中，美国的恐怖袭击事件也得到了一定的缓解。</w:t>
      </w:r>
    </w:p>
    <w:p>
      <w:pPr>
        <w:rPr>
          <w:sz w:val="24"/>
          <w:lang w:val="en-US"/>
        </w:rPr>
      </w:pPr>
      <w:r>
        <w:rPr>
          <w:rFonts w:hint="eastAsia"/>
          <w:sz w:val="24"/>
          <w:lang w:val="en-US"/>
        </w:rPr>
        <w:t>从因特网中，在2015年的资料里开始提到伊斯兰国，2016年主要重大恐袭事件由伊斯兰国策划实施，并且相当猖獗，2017年11月，伊拉克和利比亚宣布伊斯兰国政府灭亡，但仍有多起恐袭事件由伊斯兰国负责，灭亡的仅仅是政治形态。可以看出不管是国家政府还是基地组织，他们更多依靠精神力量存活而不是依靠在某些具体的组织单位存活，这也是为什么反恐事业难度大，见效难的原因。信仰方面对恐怖袭击事件的发生是有一定影响的。</w:t>
      </w:r>
    </w:p>
    <w:p>
      <w:pPr>
        <w:rPr>
          <w:lang w:val="en-US"/>
        </w:rPr>
      </w:pPr>
    </w:p>
    <w:p>
      <w:pPr>
        <w:rPr>
          <w:lang w:val="en-US"/>
        </w:rPr>
      </w:pPr>
    </w:p>
    <w:p>
      <w:pPr>
        <w:jc w:val="center"/>
        <w:rPr>
          <w:sz w:val="24"/>
          <w:lang w:val="en-US"/>
        </w:rPr>
      </w:pPr>
      <w:r>
        <w:rPr>
          <w:rFonts w:hint="eastAsia"/>
          <w:sz w:val="24"/>
          <w:lang w:val="en-US"/>
        </w:rPr>
        <w:t>级别分布</w:t>
      </w:r>
    </w:p>
    <w:p>
      <w:pPr>
        <w:rPr>
          <w:sz w:val="24"/>
          <w:lang w:val="en-US"/>
        </w:rPr>
      </w:pPr>
      <w:r>
        <w:rPr>
          <w:rFonts w:hint="eastAsia"/>
          <w:sz w:val="24"/>
          <w:lang w:val="en-US"/>
        </w:rPr>
        <w:t>对1998年到2017年的每一个案例，根据第一问的分级标准全部进行分级，其次对1998年到2017年每一年对等级一到五进行计数，然后通过数据统计以及世界安全等级得出世界恐怖袭击的重灾区，通过图形可以得到直观的级别分布</w:t>
      </w:r>
    </w:p>
    <w:p>
      <w:pPr>
        <w:keepNext/>
      </w:pPr>
      <w:r>
        <w:rPr>
          <w:lang w:val="en-US" w:bidi="ar-SA"/>
        </w:rPr>
        <w:drawing>
          <wp:inline distT="0" distB="0" distL="114300" distR="114300">
            <wp:extent cx="3382010" cy="1665605"/>
            <wp:effectExtent l="4445" t="4445" r="17145" b="6350"/>
            <wp:docPr id="1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pPr>
        <w:pStyle w:val="3"/>
        <w:ind w:firstLine="1980" w:firstLineChars="1100"/>
        <w:rPr>
          <w:rFonts w:eastAsia="宋体"/>
          <w:sz w:val="18"/>
        </w:rPr>
      </w:pPr>
      <w:r>
        <w:rPr>
          <w:rFonts w:eastAsia="宋体"/>
          <w:sz w:val="18"/>
        </w:rPr>
        <w:t>图 5.3</w:t>
      </w:r>
      <w:r>
        <w:rPr>
          <w:rFonts w:hint="eastAsia" w:eastAsia="宋体"/>
          <w:sz w:val="18"/>
        </w:rPr>
        <w:t>.</w:t>
      </w:r>
      <w:r>
        <w:rPr>
          <w:rFonts w:eastAsia="宋体"/>
          <w:sz w:val="18"/>
        </w:rPr>
        <w:t xml:space="preserve"> </w:t>
      </w:r>
      <w:r>
        <w:rPr>
          <w:rFonts w:eastAsia="宋体"/>
          <w:sz w:val="18"/>
        </w:rPr>
        <w:fldChar w:fldCharType="begin"/>
      </w:r>
      <w:r>
        <w:rPr>
          <w:rFonts w:eastAsia="宋体"/>
          <w:sz w:val="18"/>
        </w:rPr>
        <w:instrText xml:space="preserve"> SEQ 图_5.3 \* ARABIC </w:instrText>
      </w:r>
      <w:r>
        <w:rPr>
          <w:rFonts w:eastAsia="宋体"/>
          <w:sz w:val="18"/>
        </w:rPr>
        <w:fldChar w:fldCharType="separate"/>
      </w:r>
      <w:r>
        <w:rPr>
          <w:rFonts w:eastAsia="宋体"/>
          <w:sz w:val="18"/>
        </w:rPr>
        <w:t>4</w:t>
      </w:r>
      <w:r>
        <w:rPr>
          <w:rFonts w:eastAsia="宋体"/>
          <w:sz w:val="18"/>
        </w:rPr>
        <w:fldChar w:fldCharType="end"/>
      </w:r>
    </w:p>
    <w:p>
      <w:pPr>
        <w:rPr>
          <w:lang w:val="en-US"/>
        </w:rPr>
      </w:pPr>
    </w:p>
    <w:p>
      <w:pPr>
        <w:keepNext/>
      </w:pPr>
      <w:r>
        <w:rPr>
          <w:lang w:val="en-US" w:bidi="ar-SA"/>
        </w:rPr>
        <w:drawing>
          <wp:inline distT="0" distB="0" distL="114300" distR="114300">
            <wp:extent cx="3398520" cy="1664335"/>
            <wp:effectExtent l="5080" t="4445" r="12700" b="762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pPr>
        <w:pStyle w:val="3"/>
        <w:ind w:firstLine="1980" w:firstLineChars="1100"/>
      </w:pPr>
      <w:r>
        <w:rPr>
          <w:rFonts w:eastAsia="宋体"/>
          <w:sz w:val="18"/>
        </w:rPr>
        <w:t>图 5.3</w:t>
      </w:r>
      <w:r>
        <w:rPr>
          <w:rFonts w:hint="eastAsia" w:eastAsia="宋体"/>
          <w:sz w:val="18"/>
        </w:rPr>
        <w:t>.</w:t>
      </w:r>
      <w:r>
        <w:rPr>
          <w:rFonts w:eastAsia="宋体"/>
          <w:sz w:val="18"/>
        </w:rPr>
        <w:t xml:space="preserve"> </w:t>
      </w:r>
      <w:r>
        <w:rPr>
          <w:rFonts w:eastAsia="宋体"/>
          <w:sz w:val="18"/>
        </w:rPr>
        <w:fldChar w:fldCharType="begin"/>
      </w:r>
      <w:r>
        <w:rPr>
          <w:rFonts w:eastAsia="宋体"/>
          <w:sz w:val="18"/>
        </w:rPr>
        <w:instrText xml:space="preserve"> SEQ 图_5.3 \* ARABIC </w:instrText>
      </w:r>
      <w:r>
        <w:rPr>
          <w:rFonts w:eastAsia="宋体"/>
          <w:sz w:val="18"/>
        </w:rPr>
        <w:fldChar w:fldCharType="separate"/>
      </w:r>
      <w:r>
        <w:rPr>
          <w:rFonts w:eastAsia="宋体"/>
          <w:sz w:val="18"/>
        </w:rPr>
        <w:t>5</w:t>
      </w:r>
      <w:r>
        <w:rPr>
          <w:rFonts w:eastAsia="宋体"/>
          <w:sz w:val="18"/>
        </w:rPr>
        <w:fldChar w:fldCharType="end"/>
      </w:r>
    </w:p>
    <w:p>
      <w:pPr>
        <w:jc w:val="both"/>
        <w:rPr>
          <w:sz w:val="24"/>
          <w:lang w:val="en-US"/>
        </w:rPr>
      </w:pPr>
      <w:r>
        <w:rPr>
          <w:rFonts w:hint="eastAsia"/>
          <w:sz w:val="24"/>
          <w:lang w:val="en-US"/>
        </w:rPr>
        <w:t>图中6，10，11请参考附件2</w:t>
      </w:r>
    </w:p>
    <w:p>
      <w:pPr>
        <w:jc w:val="both"/>
        <w:rPr>
          <w:sz w:val="24"/>
          <w:lang w:val="en-US"/>
        </w:rPr>
      </w:pPr>
      <w:r>
        <w:rPr>
          <w:rFonts w:hint="eastAsia"/>
          <w:sz w:val="24"/>
          <w:lang w:val="en-US"/>
        </w:rPr>
        <w:t>根据以上资料，我们可以看出，高危地区和全球恐袭事件发生的趋势是一致性的，在2014年以后，对中东地区的治理效果尤为明显，撒哈拉以南的非洲在全球恐袭趋势下降的前提下还略微有些许提升，这是需要注意的是，也可以猜测在全球反恐势力的打击下，恐怖袭击事件发生转移。</w:t>
      </w:r>
    </w:p>
    <w:p>
      <w:pPr>
        <w:jc w:val="both"/>
        <w:rPr>
          <w:lang w:val="en-US"/>
        </w:rPr>
      </w:pPr>
    </w:p>
    <w:p>
      <w:pPr>
        <w:widowControl/>
        <w:textAlignment w:val="center"/>
        <w:rPr>
          <w:color w:val="000000"/>
          <w:sz w:val="24"/>
          <w:lang w:val="en-US" w:bidi="ar"/>
        </w:rPr>
      </w:pPr>
      <w:r>
        <w:rPr>
          <w:rFonts w:hint="eastAsia"/>
          <w:color w:val="000000"/>
          <w:sz w:val="24"/>
          <w:lang w:val="en-US" w:bidi="ar"/>
        </w:rPr>
        <w:t>下表为1998年到2017年等级为2级的事件数，对此做2018年等级为2级的数据预测。</w:t>
      </w:r>
    </w:p>
    <w:tbl>
      <w:tblPr>
        <w:tblStyle w:val="9"/>
        <w:tblW w:w="5600" w:type="dxa"/>
        <w:tblInd w:w="0" w:type="dxa"/>
        <w:tblLayout w:type="fixed"/>
        <w:tblCellMar>
          <w:top w:w="0" w:type="dxa"/>
          <w:left w:w="0" w:type="dxa"/>
          <w:bottom w:w="0" w:type="dxa"/>
          <w:right w:w="0" w:type="dxa"/>
        </w:tblCellMar>
      </w:tblPr>
      <w:tblGrid>
        <w:gridCol w:w="560"/>
        <w:gridCol w:w="560"/>
        <w:gridCol w:w="560"/>
        <w:gridCol w:w="560"/>
        <w:gridCol w:w="560"/>
        <w:gridCol w:w="560"/>
        <w:gridCol w:w="560"/>
        <w:gridCol w:w="560"/>
        <w:gridCol w:w="560"/>
        <w:gridCol w:w="560"/>
      </w:tblGrid>
      <w:tr>
        <w:tblPrEx>
          <w:tblLayout w:type="fixed"/>
          <w:tblCellMar>
            <w:top w:w="0" w:type="dxa"/>
            <w:left w:w="0" w:type="dxa"/>
            <w:bottom w:w="0" w:type="dxa"/>
            <w:right w:w="0" w:type="dxa"/>
          </w:tblCellMar>
        </w:tblPrEx>
        <w:trPr>
          <w:trHeight w:val="270" w:hRule="atLeast"/>
        </w:trPr>
        <w:tc>
          <w:tcPr>
            <w:tcW w:w="560" w:type="dxa"/>
            <w:tcBorders>
              <w:top w:val="single" w:color="auto" w:sz="8" w:space="0"/>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1998</w:t>
            </w:r>
          </w:p>
        </w:tc>
        <w:tc>
          <w:tcPr>
            <w:tcW w:w="560" w:type="dxa"/>
            <w:tcBorders>
              <w:top w:val="single" w:color="auto" w:sz="8" w:space="0"/>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1999</w:t>
            </w:r>
          </w:p>
        </w:tc>
        <w:tc>
          <w:tcPr>
            <w:tcW w:w="560" w:type="dxa"/>
            <w:tcBorders>
              <w:top w:val="single" w:color="auto" w:sz="8" w:space="0"/>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2000</w:t>
            </w:r>
          </w:p>
        </w:tc>
        <w:tc>
          <w:tcPr>
            <w:tcW w:w="560" w:type="dxa"/>
            <w:tcBorders>
              <w:top w:val="single" w:color="auto" w:sz="8" w:space="0"/>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2001</w:t>
            </w:r>
          </w:p>
        </w:tc>
        <w:tc>
          <w:tcPr>
            <w:tcW w:w="560" w:type="dxa"/>
            <w:tcBorders>
              <w:top w:val="single" w:color="auto" w:sz="8" w:space="0"/>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2002</w:t>
            </w:r>
          </w:p>
        </w:tc>
        <w:tc>
          <w:tcPr>
            <w:tcW w:w="560" w:type="dxa"/>
            <w:tcBorders>
              <w:top w:val="single" w:color="auto" w:sz="8" w:space="0"/>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2003</w:t>
            </w:r>
          </w:p>
        </w:tc>
        <w:tc>
          <w:tcPr>
            <w:tcW w:w="560" w:type="dxa"/>
            <w:tcBorders>
              <w:top w:val="single" w:color="auto" w:sz="8" w:space="0"/>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2004</w:t>
            </w:r>
          </w:p>
        </w:tc>
        <w:tc>
          <w:tcPr>
            <w:tcW w:w="560" w:type="dxa"/>
            <w:tcBorders>
              <w:top w:val="single" w:color="auto" w:sz="8" w:space="0"/>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2005</w:t>
            </w:r>
          </w:p>
        </w:tc>
        <w:tc>
          <w:tcPr>
            <w:tcW w:w="560" w:type="dxa"/>
            <w:tcBorders>
              <w:top w:val="single" w:color="auto" w:sz="8" w:space="0"/>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2006</w:t>
            </w:r>
          </w:p>
        </w:tc>
        <w:tc>
          <w:tcPr>
            <w:tcW w:w="560" w:type="dxa"/>
            <w:tcBorders>
              <w:top w:val="single" w:color="auto" w:sz="8" w:space="0"/>
              <w:left w:val="nil"/>
              <w:bottom w:val="single" w:color="auto" w:sz="4" w:space="0"/>
              <w:right w:val="nil"/>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2007</w:t>
            </w:r>
          </w:p>
        </w:tc>
      </w:tr>
      <w:tr>
        <w:tblPrEx>
          <w:tblLayout w:type="fixed"/>
          <w:tblCellMar>
            <w:top w:w="0" w:type="dxa"/>
            <w:left w:w="0" w:type="dxa"/>
            <w:bottom w:w="0" w:type="dxa"/>
            <w:right w:w="0" w:type="dxa"/>
          </w:tblCellMar>
        </w:tblPrEx>
        <w:trPr>
          <w:trHeight w:val="270" w:hRule="atLeast"/>
        </w:trPr>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9</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6</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5</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6</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6</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16</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22</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23</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32</w:t>
            </w:r>
          </w:p>
        </w:tc>
        <w:tc>
          <w:tcPr>
            <w:tcW w:w="560" w:type="dxa"/>
            <w:tcBorders>
              <w:top w:val="nil"/>
              <w:left w:val="nil"/>
              <w:bottom w:val="single" w:color="auto" w:sz="4" w:space="0"/>
              <w:right w:val="nil"/>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39</w:t>
            </w:r>
          </w:p>
        </w:tc>
      </w:tr>
      <w:tr>
        <w:tblPrEx>
          <w:tblLayout w:type="fixed"/>
          <w:tblCellMar>
            <w:top w:w="0" w:type="dxa"/>
            <w:left w:w="0" w:type="dxa"/>
            <w:bottom w:w="0" w:type="dxa"/>
            <w:right w:w="0" w:type="dxa"/>
          </w:tblCellMar>
        </w:tblPrEx>
        <w:trPr>
          <w:trHeight w:val="270" w:hRule="atLeast"/>
        </w:trPr>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2008</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2009</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2010</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2011</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2012</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2013</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2014</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2015</w:t>
            </w:r>
          </w:p>
        </w:tc>
        <w:tc>
          <w:tcPr>
            <w:tcW w:w="5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2016</w:t>
            </w:r>
          </w:p>
        </w:tc>
        <w:tc>
          <w:tcPr>
            <w:tcW w:w="560" w:type="dxa"/>
            <w:tcBorders>
              <w:top w:val="nil"/>
              <w:left w:val="nil"/>
              <w:bottom w:val="single" w:color="auto" w:sz="4" w:space="0"/>
              <w:right w:val="nil"/>
            </w:tcBorders>
            <w:shd w:val="clear" w:color="auto" w:fill="auto"/>
            <w:tcMar>
              <w:top w:w="15" w:type="dxa"/>
              <w:left w:w="15" w:type="dxa"/>
              <w:right w:w="15" w:type="dxa"/>
            </w:tcMar>
            <w:vAlign w:val="center"/>
          </w:tcPr>
          <w:p>
            <w:pPr>
              <w:widowControl/>
              <w:textAlignment w:val="center"/>
              <w:rPr>
                <w:color w:val="000000"/>
              </w:rPr>
            </w:pPr>
            <w:r>
              <w:rPr>
                <w:rFonts w:hint="eastAsia"/>
                <w:color w:val="000000"/>
                <w:lang w:val="en-US" w:bidi="ar"/>
              </w:rPr>
              <w:t>2017</w:t>
            </w:r>
          </w:p>
        </w:tc>
      </w:tr>
      <w:tr>
        <w:tblPrEx>
          <w:tblLayout w:type="fixed"/>
          <w:tblCellMar>
            <w:top w:w="0" w:type="dxa"/>
            <w:left w:w="0" w:type="dxa"/>
            <w:bottom w:w="0" w:type="dxa"/>
            <w:right w:w="0" w:type="dxa"/>
          </w:tblCellMar>
        </w:tblPrEx>
        <w:trPr>
          <w:trHeight w:val="285" w:hRule="atLeast"/>
        </w:trPr>
        <w:tc>
          <w:tcPr>
            <w:tcW w:w="560" w:type="dxa"/>
            <w:tcBorders>
              <w:top w:val="nil"/>
              <w:left w:val="nil"/>
              <w:bottom w:val="single" w:color="auto" w:sz="8"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26</w:t>
            </w:r>
          </w:p>
        </w:tc>
        <w:tc>
          <w:tcPr>
            <w:tcW w:w="560" w:type="dxa"/>
            <w:tcBorders>
              <w:top w:val="nil"/>
              <w:left w:val="nil"/>
              <w:bottom w:val="single" w:color="auto" w:sz="8"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43</w:t>
            </w:r>
          </w:p>
        </w:tc>
        <w:tc>
          <w:tcPr>
            <w:tcW w:w="560" w:type="dxa"/>
            <w:tcBorders>
              <w:top w:val="nil"/>
              <w:left w:val="nil"/>
              <w:bottom w:val="single" w:color="auto" w:sz="8"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36</w:t>
            </w:r>
          </w:p>
        </w:tc>
        <w:tc>
          <w:tcPr>
            <w:tcW w:w="560" w:type="dxa"/>
            <w:tcBorders>
              <w:top w:val="nil"/>
              <w:left w:val="nil"/>
              <w:bottom w:val="single" w:color="auto" w:sz="8"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25</w:t>
            </w:r>
          </w:p>
        </w:tc>
        <w:tc>
          <w:tcPr>
            <w:tcW w:w="560" w:type="dxa"/>
            <w:tcBorders>
              <w:top w:val="nil"/>
              <w:left w:val="nil"/>
              <w:bottom w:val="single" w:color="auto" w:sz="8"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15</w:t>
            </w:r>
          </w:p>
        </w:tc>
        <w:tc>
          <w:tcPr>
            <w:tcW w:w="560" w:type="dxa"/>
            <w:tcBorders>
              <w:top w:val="nil"/>
              <w:left w:val="nil"/>
              <w:bottom w:val="single" w:color="auto" w:sz="8"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38</w:t>
            </w:r>
          </w:p>
        </w:tc>
        <w:tc>
          <w:tcPr>
            <w:tcW w:w="560" w:type="dxa"/>
            <w:tcBorders>
              <w:top w:val="nil"/>
              <w:left w:val="nil"/>
              <w:bottom w:val="single" w:color="auto" w:sz="8"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62</w:t>
            </w:r>
          </w:p>
        </w:tc>
        <w:tc>
          <w:tcPr>
            <w:tcW w:w="560" w:type="dxa"/>
            <w:tcBorders>
              <w:top w:val="nil"/>
              <w:left w:val="nil"/>
              <w:bottom w:val="single" w:color="auto" w:sz="8"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51</w:t>
            </w:r>
          </w:p>
        </w:tc>
        <w:tc>
          <w:tcPr>
            <w:tcW w:w="560" w:type="dxa"/>
            <w:tcBorders>
              <w:top w:val="nil"/>
              <w:left w:val="nil"/>
              <w:bottom w:val="single" w:color="auto" w:sz="8" w:space="0"/>
              <w:right w:val="single" w:color="auto" w:sz="4" w:space="0"/>
            </w:tcBorders>
            <w:shd w:val="clear" w:color="auto" w:fill="auto"/>
            <w:tcMar>
              <w:top w:w="15" w:type="dxa"/>
              <w:left w:w="15" w:type="dxa"/>
              <w:right w:w="15" w:type="dxa"/>
            </w:tcMar>
            <w:vAlign w:val="center"/>
          </w:tcPr>
          <w:p>
            <w:pPr>
              <w:widowControl/>
              <w:jc w:val="right"/>
              <w:textAlignment w:val="center"/>
              <w:rPr>
                <w:color w:val="000000"/>
              </w:rPr>
            </w:pPr>
            <w:r>
              <w:rPr>
                <w:rFonts w:hint="eastAsia"/>
                <w:color w:val="000000"/>
                <w:lang w:val="en-US" w:bidi="ar"/>
              </w:rPr>
              <w:t>54</w:t>
            </w:r>
          </w:p>
        </w:tc>
        <w:tc>
          <w:tcPr>
            <w:tcW w:w="560" w:type="dxa"/>
            <w:tcBorders>
              <w:top w:val="nil"/>
              <w:left w:val="nil"/>
              <w:bottom w:val="single" w:color="auto" w:sz="8" w:space="0"/>
              <w:right w:val="nil"/>
            </w:tcBorders>
            <w:shd w:val="clear" w:color="auto" w:fill="auto"/>
            <w:tcMar>
              <w:top w:w="15" w:type="dxa"/>
              <w:left w:w="15" w:type="dxa"/>
              <w:right w:w="15" w:type="dxa"/>
            </w:tcMar>
            <w:vAlign w:val="center"/>
          </w:tcPr>
          <w:p>
            <w:pPr>
              <w:keepNext/>
              <w:widowControl/>
              <w:jc w:val="right"/>
              <w:textAlignment w:val="center"/>
              <w:rPr>
                <w:color w:val="000000"/>
              </w:rPr>
            </w:pPr>
            <w:r>
              <w:rPr>
                <w:rFonts w:hint="eastAsia"/>
                <w:color w:val="000000"/>
                <w:lang w:val="en-US" w:bidi="ar"/>
              </w:rPr>
              <w:t>48</w:t>
            </w:r>
          </w:p>
        </w:tc>
      </w:tr>
    </w:tbl>
    <w:p>
      <w:pPr>
        <w:pStyle w:val="3"/>
        <w:ind w:firstLine="2610" w:firstLineChars="1450"/>
        <w:rPr>
          <w:rFonts w:hint="eastAsia" w:eastAsia="宋体"/>
          <w:sz w:val="18"/>
        </w:rPr>
      </w:pPr>
      <w:r>
        <w:rPr>
          <w:rFonts w:eastAsia="宋体"/>
          <w:sz w:val="18"/>
        </w:rPr>
        <w:t xml:space="preserve">图 5.3 </w:t>
      </w:r>
      <w:r>
        <w:rPr>
          <w:rFonts w:hint="eastAsia" w:eastAsia="宋体"/>
          <w:sz w:val="18"/>
        </w:rPr>
        <w:t>.</w:t>
      </w:r>
      <w:r>
        <w:rPr>
          <w:rFonts w:eastAsia="宋体"/>
          <w:sz w:val="18"/>
        </w:rPr>
        <w:fldChar w:fldCharType="begin"/>
      </w:r>
      <w:r>
        <w:rPr>
          <w:rFonts w:eastAsia="宋体"/>
          <w:sz w:val="18"/>
        </w:rPr>
        <w:instrText xml:space="preserve"> SEQ 图_5.3 \* ARABIC </w:instrText>
      </w:r>
      <w:r>
        <w:rPr>
          <w:rFonts w:eastAsia="宋体"/>
          <w:sz w:val="18"/>
        </w:rPr>
        <w:fldChar w:fldCharType="separate"/>
      </w:r>
      <w:r>
        <w:rPr>
          <w:rFonts w:eastAsia="宋体"/>
          <w:sz w:val="18"/>
        </w:rPr>
        <w:t>6</w:t>
      </w:r>
      <w:r>
        <w:rPr>
          <w:rFonts w:eastAsia="宋体"/>
          <w:sz w:val="18"/>
        </w:rPr>
        <w:fldChar w:fldCharType="end"/>
      </w:r>
    </w:p>
    <w:p>
      <w:pPr>
        <w:rPr>
          <w:sz w:val="24"/>
        </w:rPr>
      </w:pPr>
      <w:r>
        <w:rPr>
          <w:rFonts w:hint="eastAsia"/>
          <w:sz w:val="24"/>
        </w:rPr>
        <w:t>对于空缺值的处理采用一次移动平均法，</w:t>
      </w:r>
    </w:p>
    <w:p>
      <w:pPr>
        <w:rPr>
          <w:sz w:val="24"/>
        </w:rPr>
      </w:pPr>
      <w:r>
        <w:rPr>
          <w:rFonts w:hint="eastAsia"/>
          <w:sz w:val="24"/>
        </w:rPr>
        <w:t>灰色预测：利用一次移动平均法来作缺失值处理</w:t>
      </w:r>
    </w:p>
    <w:p>
      <w:pPr>
        <w:rPr>
          <w:sz w:val="24"/>
          <w:szCs w:val="30"/>
        </w:rPr>
      </w:pPr>
      <m:oMathPara>
        <m:oMath>
          <m:sSub>
            <m:sSubPr>
              <m:ctrlPr>
                <w:rPr>
                  <w:rFonts w:ascii="Cambria Math" w:hAnsi="Cambria Math"/>
                  <w:sz w:val="24"/>
                  <w:szCs w:val="30"/>
                </w:rPr>
              </m:ctrlPr>
            </m:sSubPr>
            <m:e>
              <m:r>
                <w:rPr>
                  <w:rFonts w:ascii="Cambria Math" w:hAnsi="Cambria Math"/>
                  <w:sz w:val="24"/>
                  <w:szCs w:val="30"/>
                </w:rPr>
                <m:t>x</m:t>
              </m:r>
              <m:ctrlPr>
                <w:rPr>
                  <w:rFonts w:ascii="Cambria Math" w:hAnsi="Cambria Math"/>
                  <w:sz w:val="24"/>
                  <w:szCs w:val="30"/>
                </w:rPr>
              </m:ctrlPr>
            </m:e>
            <m:sub>
              <m:r>
                <w:rPr>
                  <w:rFonts w:ascii="Cambria Math" w:hAnsi="Cambria Math"/>
                  <w:sz w:val="24"/>
                  <w:szCs w:val="30"/>
                </w:rPr>
                <m:t>t+1</m:t>
              </m:r>
              <m:ctrlPr>
                <w:rPr>
                  <w:rFonts w:ascii="Cambria Math" w:hAnsi="Cambria Math"/>
                  <w:sz w:val="24"/>
                  <w:szCs w:val="30"/>
                </w:rPr>
              </m:ctrlPr>
            </m:sub>
          </m:sSub>
          <m:r>
            <w:rPr>
              <w:rFonts w:ascii="Cambria Math" w:hAnsi="Cambria Math"/>
              <w:sz w:val="24"/>
              <w:szCs w:val="30"/>
            </w:rPr>
            <m:t>=</m:t>
          </m:r>
          <m:f>
            <m:fPr>
              <m:ctrlPr>
                <w:rPr>
                  <w:rFonts w:ascii="Cambria Math" w:hAnsi="Cambria Math"/>
                  <w:i/>
                  <w:sz w:val="24"/>
                  <w:szCs w:val="30"/>
                </w:rPr>
              </m:ctrlPr>
            </m:fPr>
            <m:num>
              <m:r>
                <w:rPr>
                  <w:rFonts w:ascii="Cambria Math" w:hAnsi="Cambria Math"/>
                  <w:sz w:val="24"/>
                  <w:szCs w:val="30"/>
                </w:rPr>
                <m:t>1</m:t>
              </m:r>
              <m:ctrlPr>
                <w:rPr>
                  <w:rFonts w:ascii="Cambria Math" w:hAnsi="Cambria Math"/>
                  <w:i/>
                  <w:sz w:val="24"/>
                  <w:szCs w:val="30"/>
                </w:rPr>
              </m:ctrlPr>
            </m:num>
            <m:den>
              <m:r>
                <w:rPr>
                  <w:rFonts w:ascii="Cambria Math" w:hAnsi="Cambria Math"/>
                  <w:sz w:val="24"/>
                  <w:szCs w:val="30"/>
                </w:rPr>
                <m:t>n</m:t>
              </m:r>
              <m:ctrlPr>
                <w:rPr>
                  <w:rFonts w:ascii="Cambria Math" w:hAnsi="Cambria Math"/>
                  <w:i/>
                  <w:sz w:val="24"/>
                  <w:szCs w:val="30"/>
                </w:rPr>
              </m:ctrlPr>
            </m:den>
          </m:f>
          <m:r>
            <w:rPr>
              <w:rFonts w:ascii="Cambria Math" w:hAnsi="Cambria Math"/>
              <w:sz w:val="24"/>
              <w:szCs w:val="30"/>
            </w:rPr>
            <m:t>*(</m:t>
          </m:r>
          <m:sSub>
            <m:sSubPr>
              <m:ctrlPr>
                <w:rPr>
                  <w:rFonts w:ascii="Cambria Math" w:hAnsi="Cambria Math"/>
                  <w:sz w:val="24"/>
                  <w:szCs w:val="30"/>
                </w:rPr>
              </m:ctrlPr>
            </m:sSubPr>
            <m:e>
              <m:r>
                <w:rPr>
                  <w:rFonts w:ascii="Cambria Math" w:hAnsi="Cambria Math"/>
                  <w:sz w:val="24"/>
                  <w:szCs w:val="30"/>
                </w:rPr>
                <m:t>x</m:t>
              </m:r>
              <m:ctrlPr>
                <w:rPr>
                  <w:rFonts w:ascii="Cambria Math" w:hAnsi="Cambria Math"/>
                  <w:sz w:val="24"/>
                  <w:szCs w:val="30"/>
                </w:rPr>
              </m:ctrlPr>
            </m:e>
            <m:sub>
              <m:r>
                <w:rPr>
                  <w:rFonts w:ascii="Cambria Math" w:hAnsi="Cambria Math"/>
                  <w:sz w:val="24"/>
                  <w:szCs w:val="30"/>
                </w:rPr>
                <m:t>t</m:t>
              </m:r>
              <m:ctrlPr>
                <w:rPr>
                  <w:rFonts w:ascii="Cambria Math" w:hAnsi="Cambria Math"/>
                  <w:sz w:val="24"/>
                  <w:szCs w:val="30"/>
                </w:rPr>
              </m:ctrlPr>
            </m:sub>
          </m:sSub>
          <m:r>
            <w:rPr>
              <w:rFonts w:ascii="Cambria Math" w:hAnsi="Cambria Math"/>
              <w:sz w:val="24"/>
              <w:szCs w:val="30"/>
            </w:rPr>
            <m:t>+</m:t>
          </m:r>
          <m:sSub>
            <m:sSubPr>
              <m:ctrlPr>
                <w:rPr>
                  <w:rFonts w:ascii="Cambria Math" w:hAnsi="Cambria Math"/>
                  <w:sz w:val="24"/>
                  <w:szCs w:val="30"/>
                </w:rPr>
              </m:ctrlPr>
            </m:sSubPr>
            <m:e>
              <m:r>
                <w:rPr>
                  <w:rFonts w:ascii="Cambria Math" w:hAnsi="Cambria Math"/>
                  <w:sz w:val="24"/>
                  <w:szCs w:val="30"/>
                </w:rPr>
                <m:t>x</m:t>
              </m:r>
              <m:ctrlPr>
                <w:rPr>
                  <w:rFonts w:ascii="Cambria Math" w:hAnsi="Cambria Math"/>
                  <w:sz w:val="24"/>
                  <w:szCs w:val="30"/>
                </w:rPr>
              </m:ctrlPr>
            </m:e>
            <m:sub>
              <m:r>
                <w:rPr>
                  <w:rFonts w:ascii="Cambria Math" w:hAnsi="Cambria Math"/>
                  <w:sz w:val="24"/>
                  <w:szCs w:val="30"/>
                </w:rPr>
                <m:t>t-1</m:t>
              </m:r>
              <m:ctrlPr>
                <w:rPr>
                  <w:rFonts w:ascii="Cambria Math" w:hAnsi="Cambria Math"/>
                  <w:sz w:val="24"/>
                  <w:szCs w:val="30"/>
                </w:rPr>
              </m:ctrlPr>
            </m:sub>
          </m:sSub>
          <m:r>
            <w:rPr>
              <w:rFonts w:ascii="Cambria Math" w:hAnsi="Cambria Math"/>
              <w:sz w:val="24"/>
              <w:szCs w:val="30"/>
            </w:rPr>
            <m:t>+⋯</m:t>
          </m:r>
          <m:sSub>
            <m:sSubPr>
              <m:ctrlPr>
                <w:rPr>
                  <w:rFonts w:ascii="Cambria Math" w:hAnsi="Cambria Math"/>
                  <w:sz w:val="24"/>
                  <w:szCs w:val="30"/>
                </w:rPr>
              </m:ctrlPr>
            </m:sSubPr>
            <m:e>
              <m:r>
                <w:rPr>
                  <w:rFonts w:ascii="Cambria Math" w:hAnsi="Cambria Math"/>
                  <w:sz w:val="24"/>
                  <w:szCs w:val="30"/>
                </w:rPr>
                <m:t>x</m:t>
              </m:r>
              <m:ctrlPr>
                <w:rPr>
                  <w:rFonts w:ascii="Cambria Math" w:hAnsi="Cambria Math"/>
                  <w:sz w:val="24"/>
                  <w:szCs w:val="30"/>
                </w:rPr>
              </m:ctrlPr>
            </m:e>
            <m:sub>
              <m:r>
                <w:rPr>
                  <w:rFonts w:ascii="Cambria Math" w:hAnsi="Cambria Math"/>
                  <w:sz w:val="24"/>
                  <w:szCs w:val="30"/>
                </w:rPr>
                <m:t>t-(n-1)</m:t>
              </m:r>
              <m:ctrlPr>
                <w:rPr>
                  <w:rFonts w:ascii="Cambria Math" w:hAnsi="Cambria Math"/>
                  <w:sz w:val="24"/>
                  <w:szCs w:val="30"/>
                </w:rPr>
              </m:ctrlPr>
            </m:sub>
          </m:sSub>
          <m:r>
            <w:rPr>
              <w:rFonts w:ascii="Cambria Math" w:hAnsi="Cambria Math"/>
              <w:sz w:val="24"/>
              <w:szCs w:val="30"/>
            </w:rPr>
            <m:t>)</m:t>
          </m:r>
        </m:oMath>
      </m:oMathPara>
    </w:p>
    <w:p>
      <w:pPr>
        <w:rPr>
          <w:sz w:val="24"/>
        </w:rPr>
      </w:pPr>
    </w:p>
    <w:p>
      <w:pPr>
        <w:rPr>
          <w:sz w:val="24"/>
        </w:rPr>
      </w:pPr>
      <w:r>
        <w:rPr>
          <w:rFonts w:hint="eastAsia"/>
          <w:sz w:val="24"/>
        </w:rPr>
        <w:t>对表中原始数据做一阶平均缓冲算子，</w:t>
      </w:r>
      <w:r>
        <w:rPr>
          <w:rFonts w:hint="eastAsia"/>
          <w:sz w:val="24"/>
          <w:lang w:val="en-US"/>
        </w:rPr>
        <w:t xml:space="preserve">得到初始化建模原始序列见附件1 </w:t>
      </w:r>
      <w:r>
        <w:rPr>
          <w:rFonts w:hint="eastAsia"/>
          <w:sz w:val="24"/>
        </w:rPr>
        <w:t>，再对数据做1-AGO生成序列的紧邻均值生成</w:t>
      </w:r>
      <w:r>
        <w:rPr>
          <w:rFonts w:hint="eastAsia"/>
          <w:sz w:val="24"/>
          <w:lang w:val="en-US"/>
        </w:rPr>
        <w:t>，</w:t>
      </w:r>
      <w:r>
        <w:rPr>
          <w:rFonts w:hint="eastAsia"/>
          <w:sz w:val="24"/>
        </w:rPr>
        <w:t>得到a=-0.040，b=24.585，由此得到微分方程解如下</w:t>
      </w:r>
    </w:p>
    <w:p>
      <w:pPr>
        <w:rPr>
          <w:sz w:val="24"/>
        </w:rPr>
      </w:pPr>
    </w:p>
    <w:p>
      <w:pPr>
        <w:rPr>
          <w:sz w:val="24"/>
          <w:lang w:val="en-US"/>
        </w:rPr>
      </w:pPr>
      <w:r>
        <w:rPr>
          <w:rFonts w:hint="eastAsia"/>
          <w:sz w:val="24"/>
        </w:rPr>
        <w:t>运用模型求得</w:t>
      </w:r>
      <w:r>
        <w:rPr>
          <w:rFonts w:hint="eastAsia"/>
          <w:sz w:val="24"/>
          <w:lang w:val="en-US"/>
        </w:rPr>
        <w:t>2018年的预测值为55.64</w:t>
      </w:r>
    </w:p>
    <w:p>
      <w:pPr>
        <w:rPr>
          <w:sz w:val="24"/>
        </w:rPr>
      </w:pPr>
      <w:r>
        <w:rPr>
          <w:rFonts w:hint="eastAsia"/>
          <w:sz w:val="24"/>
        </w:rPr>
        <w:t>并由此得到原始数据与模拟数据相对模拟误差，见附件</w:t>
      </w:r>
      <w:r>
        <w:rPr>
          <w:rFonts w:hint="eastAsia"/>
          <w:sz w:val="24"/>
          <w:lang w:val="en-US"/>
        </w:rPr>
        <w:t>1</w:t>
      </w:r>
      <w:r>
        <w:rPr>
          <w:rFonts w:hint="eastAsia"/>
          <w:sz w:val="24"/>
        </w:rPr>
        <w:t xml:space="preserve"> ，计算平均模拟相对误差为：6.498% </w:t>
      </w:r>
    </w:p>
    <w:p/>
    <w:p>
      <w:pPr>
        <w:keepNext/>
      </w:pPr>
      <w:r>
        <w:rPr>
          <w:rFonts w:hint="eastAsia" w:eastAsiaTheme="minorEastAsia"/>
          <w:lang w:val="en-US" w:bidi="ar-SA"/>
        </w:rPr>
        <w:drawing>
          <wp:inline distT="0" distB="0" distL="114300" distR="114300">
            <wp:extent cx="4192270" cy="3260725"/>
            <wp:effectExtent l="0" t="0" r="11430" b="317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92"/>
                    <a:stretch>
                      <a:fillRect/>
                    </a:stretch>
                  </pic:blipFill>
                  <pic:spPr>
                    <a:xfrm>
                      <a:off x="0" y="0"/>
                      <a:ext cx="4192270" cy="3260725"/>
                    </a:xfrm>
                    <a:prstGeom prst="rect">
                      <a:avLst/>
                    </a:prstGeom>
                  </pic:spPr>
                </pic:pic>
              </a:graphicData>
            </a:graphic>
          </wp:inline>
        </w:drawing>
      </w:r>
    </w:p>
    <w:p>
      <w:pPr>
        <w:pStyle w:val="3"/>
        <w:ind w:firstLine="2880" w:firstLineChars="1600"/>
      </w:pPr>
      <w:r>
        <w:rPr>
          <w:rFonts w:eastAsia="宋体"/>
          <w:sz w:val="18"/>
        </w:rPr>
        <w:t>图 5.3</w:t>
      </w:r>
      <w:r>
        <w:rPr>
          <w:rFonts w:hint="eastAsia" w:eastAsia="宋体"/>
          <w:sz w:val="18"/>
        </w:rPr>
        <w:t>.</w:t>
      </w:r>
      <w:r>
        <w:rPr>
          <w:rFonts w:eastAsia="宋体"/>
          <w:sz w:val="18"/>
        </w:rPr>
        <w:t xml:space="preserve"> </w:t>
      </w:r>
      <w:r>
        <w:rPr>
          <w:rFonts w:eastAsia="宋体"/>
          <w:sz w:val="18"/>
        </w:rPr>
        <w:fldChar w:fldCharType="begin"/>
      </w:r>
      <w:r>
        <w:rPr>
          <w:rFonts w:eastAsia="宋体"/>
          <w:sz w:val="18"/>
        </w:rPr>
        <w:instrText xml:space="preserve"> SEQ 图_5.3 \* ARABIC </w:instrText>
      </w:r>
      <w:r>
        <w:rPr>
          <w:rFonts w:eastAsia="宋体"/>
          <w:sz w:val="18"/>
        </w:rPr>
        <w:fldChar w:fldCharType="separate"/>
      </w:r>
      <w:r>
        <w:rPr>
          <w:rFonts w:eastAsia="宋体"/>
          <w:sz w:val="18"/>
        </w:rPr>
        <w:t>7</w:t>
      </w:r>
      <w:r>
        <w:rPr>
          <w:rFonts w:eastAsia="宋体"/>
          <w:sz w:val="18"/>
        </w:rPr>
        <w:fldChar w:fldCharType="end"/>
      </w:r>
    </w:p>
    <w:p>
      <w:pPr>
        <w:rPr>
          <w:rFonts w:ascii="Cambria" w:hAnsi="Cambria" w:eastAsia="黑体" w:cs="Cambria"/>
          <w:b/>
          <w:color w:val="000000"/>
          <w:sz w:val="20"/>
        </w:rPr>
      </w:pPr>
      <w:r>
        <w:rPr>
          <w:rFonts w:hint="eastAsia"/>
          <w:sz w:val="24"/>
        </w:rPr>
        <w:t>关于</w:t>
      </w:r>
      <w:r>
        <w:rPr>
          <w:rFonts w:hint="eastAsia"/>
          <w:sz w:val="24"/>
          <w:lang w:val="en-US"/>
        </w:rPr>
        <w:t>1998年到2017年其他预测数据与误差均可以由上面方法算出，得到如下表格。（注： 初始化建模原始序列，原始序列的1-AGO生成以及1-AGO生成序列的紧邻均值生成均在附录中）</w:t>
      </w:r>
    </w:p>
    <w:tbl>
      <w:tblPr>
        <w:tblStyle w:val="11"/>
        <w:tblW w:w="8420"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3"/>
        <w:gridCol w:w="1673"/>
        <w:gridCol w:w="1811"/>
        <w:gridCol w:w="1813"/>
        <w:gridCol w:w="204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bottom w:val="single" w:color="000000" w:sz="6" w:space="0"/>
              <w:right w:val="single" w:color="000000" w:sz="6" w:space="0"/>
              <w:insideH w:val="single" w:sz="6" w:space="0"/>
              <w:insideV w:val="single" w:sz="6" w:space="0"/>
              <w:tl2br w:val="nil"/>
              <w:tr2bl w:val="nil"/>
            </w:tcBorders>
            <w:shd w:val="clear" w:color="auto" w:fill="auto"/>
          </w:tcPr>
          <w:p>
            <w:pPr>
              <w:spacing w:after="100"/>
              <w:jc w:val="center"/>
              <w:rPr>
                <w:rFonts w:ascii="Cambria" w:hAnsi="Cambria" w:cs="Cambria"/>
                <w:i w:val="0"/>
                <w:iCs w:val="0"/>
                <w:color w:val="000000"/>
                <w:sz w:val="24"/>
              </w:rPr>
            </w:pPr>
            <w:r>
              <w:rPr>
                <w:rFonts w:hint="eastAsia" w:ascii="Cambria" w:hAnsi="Cambria" w:cs="Cambria"/>
                <w:i/>
                <w:iCs/>
                <w:color w:val="000000"/>
                <w:sz w:val="24"/>
              </w:rPr>
              <w:t>序号</w:t>
            </w:r>
          </w:p>
        </w:tc>
        <w:tc>
          <w:tcPr>
            <w:tcW w:w="1673" w:type="dxa"/>
            <w:tcBorders>
              <w:bottom w:val="single" w:color="000000" w:sz="6" w:space="0"/>
              <w:insideH w:val="single" w:sz="6" w:space="0"/>
              <w:tl2br w:val="nil"/>
              <w:tr2bl w:val="nil"/>
            </w:tcBorders>
            <w:shd w:val="clear" w:color="auto" w:fill="auto"/>
          </w:tcPr>
          <w:p>
            <w:pPr>
              <w:spacing w:after="100"/>
              <w:jc w:val="center"/>
              <w:rPr>
                <w:rFonts w:ascii="Cambria" w:hAnsi="Cambria" w:cs="Cambria"/>
                <w:i w:val="0"/>
                <w:iCs w:val="0"/>
                <w:color w:val="000000"/>
                <w:sz w:val="24"/>
              </w:rPr>
            </w:pPr>
            <w:r>
              <w:rPr>
                <w:rFonts w:hint="eastAsia" w:ascii="Cambria" w:hAnsi="Cambria" w:cs="Cambria"/>
                <w:i/>
                <w:iCs/>
                <w:color w:val="000000"/>
                <w:sz w:val="24"/>
              </w:rPr>
              <w:t>实际数据</w:t>
            </w:r>
          </w:p>
        </w:tc>
        <w:tc>
          <w:tcPr>
            <w:tcW w:w="1811" w:type="dxa"/>
            <w:tcBorders>
              <w:bottom w:val="single" w:color="000000" w:sz="6" w:space="0"/>
              <w:insideH w:val="single" w:sz="6" w:space="0"/>
              <w:tl2br w:val="nil"/>
              <w:tr2bl w:val="nil"/>
            </w:tcBorders>
            <w:shd w:val="clear" w:color="auto" w:fill="auto"/>
          </w:tcPr>
          <w:p>
            <w:pPr>
              <w:spacing w:after="100"/>
              <w:jc w:val="center"/>
              <w:rPr>
                <w:rFonts w:ascii="Cambria" w:hAnsi="Cambria" w:cs="Cambria"/>
                <w:i w:val="0"/>
                <w:iCs w:val="0"/>
                <w:color w:val="000000"/>
                <w:sz w:val="24"/>
              </w:rPr>
            </w:pPr>
            <w:r>
              <w:rPr>
                <w:rFonts w:hint="eastAsia" w:ascii="Cambria" w:hAnsi="Cambria" w:cs="Cambria"/>
                <w:i/>
                <w:iCs/>
                <w:color w:val="000000"/>
                <w:sz w:val="24"/>
              </w:rPr>
              <w:t>模拟数据</w:t>
            </w:r>
          </w:p>
        </w:tc>
        <w:tc>
          <w:tcPr>
            <w:tcW w:w="1813" w:type="dxa"/>
            <w:tcBorders>
              <w:bottom w:val="single" w:color="000000" w:sz="6" w:space="0"/>
              <w:insideH w:val="single" w:sz="6" w:space="0"/>
              <w:tl2br w:val="nil"/>
              <w:tr2bl w:val="nil"/>
            </w:tcBorders>
            <w:shd w:val="clear" w:color="auto" w:fill="auto"/>
          </w:tcPr>
          <w:p>
            <w:pPr>
              <w:spacing w:after="100"/>
              <w:jc w:val="center"/>
              <w:rPr>
                <w:rFonts w:ascii="Cambria" w:hAnsi="Cambria" w:cs="Cambria"/>
                <w:i w:val="0"/>
                <w:iCs w:val="0"/>
                <w:color w:val="000000"/>
                <w:sz w:val="24"/>
              </w:rPr>
            </w:pPr>
            <w:r>
              <w:rPr>
                <w:rFonts w:hint="eastAsia" w:ascii="Cambria" w:hAnsi="Cambria" w:cs="Cambria"/>
                <w:i/>
                <w:iCs/>
                <w:color w:val="000000"/>
                <w:sz w:val="24"/>
              </w:rPr>
              <w:t>残差</w:t>
            </w:r>
          </w:p>
        </w:tc>
        <w:tc>
          <w:tcPr>
            <w:tcW w:w="2040" w:type="dxa"/>
            <w:tcBorders>
              <w:bottom w:val="single" w:color="000000" w:sz="6" w:space="0"/>
              <w:insideH w:val="single" w:sz="6" w:space="0"/>
              <w:tl2br w:val="nil"/>
              <w:tr2bl w:val="nil"/>
            </w:tcBorders>
            <w:shd w:val="clear" w:color="auto" w:fill="auto"/>
          </w:tcPr>
          <w:p>
            <w:pPr>
              <w:spacing w:after="100"/>
              <w:jc w:val="center"/>
              <w:rPr>
                <w:rFonts w:ascii="Cambria" w:hAnsi="Cambria" w:cs="Cambria"/>
                <w:i w:val="0"/>
                <w:iCs w:val="0"/>
                <w:color w:val="000000"/>
                <w:sz w:val="24"/>
              </w:rPr>
            </w:pPr>
            <w:r>
              <w:rPr>
                <w:rFonts w:hint="eastAsia" w:ascii="Cambria" w:hAnsi="Cambria" w:cs="Cambria"/>
                <w:i/>
                <w:iCs/>
                <w:color w:val="000000"/>
                <w:sz w:val="24"/>
              </w:rPr>
              <w:t>相对模拟误差</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22.551</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25.967</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-3.416</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15.147%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24.272</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27.029</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-2.757</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11.360%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4</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26.636</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28.136</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-1.500</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5.630%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5</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29.236</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29.287</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-0.051</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0.173%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6</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32.492</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30.486</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2.006</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6.175%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7</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34.178</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31.733</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2.445</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7.154%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8</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35.357</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33.032</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2.325</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6.575%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9</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36.646</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34.384</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2.263</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6.174%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10</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37.101</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35.791</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1.310</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3.530%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11</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36.916</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37.256</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-0.340</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0.920%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12</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38.382</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38.780</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-0.398</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1.037%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13</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37.841</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40.368</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-2.526</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6.677%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14</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38.112</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42.020</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-3.908</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10.254%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15</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40.886</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43.739</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-2.853</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6.978%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16</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49.966</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45.529</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4.437</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8.880%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17</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53.506</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47.393</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6.113</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11.425%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18</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50.941</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49.332</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1.609</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3.158%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3"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19</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50.912</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51.351</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-0.440</w:t>
            </w:r>
          </w:p>
        </w:tc>
        <w:tc>
          <w:tcPr>
            <w:tcW w:w="2040"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0.863%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1" w:hRule="exact"/>
        </w:trPr>
        <w:tc>
          <w:tcPr>
            <w:tcW w:w="1083" w:type="dxa"/>
            <w:tcBorders>
              <w:right w:val="single" w:color="000000" w:sz="6" w:space="0"/>
              <w:insideV w:val="single" w:sz="6" w:space="0"/>
              <w:tl2br w:val="nil"/>
              <w:tr2bl w:val="nil"/>
            </w:tcBorders>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20</w:t>
            </w:r>
          </w:p>
        </w:tc>
        <w:tc>
          <w:tcPr>
            <w:tcW w:w="167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48.000</w:t>
            </w:r>
          </w:p>
        </w:tc>
        <w:tc>
          <w:tcPr>
            <w:tcW w:w="1811"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53.453</w:t>
            </w:r>
          </w:p>
        </w:tc>
        <w:tc>
          <w:tcPr>
            <w:tcW w:w="1813" w:type="dxa"/>
            <w:shd w:val="clear" w:color="auto" w:fill="auto"/>
          </w:tcPr>
          <w:p>
            <w:pPr>
              <w:spacing w:after="100"/>
              <w:jc w:val="center"/>
              <w:rPr>
                <w:rFonts w:ascii="Cambria" w:hAnsi="Cambria" w:cs="Cambria"/>
                <w:color w:val="000000"/>
                <w:sz w:val="24"/>
              </w:rPr>
            </w:pPr>
            <w:r>
              <w:rPr>
                <w:rFonts w:hint="eastAsia" w:ascii="Cambria" w:hAnsi="Cambria" w:cs="Cambria"/>
                <w:color w:val="000000"/>
                <w:sz w:val="24"/>
              </w:rPr>
              <w:t>-5.453</w:t>
            </w:r>
          </w:p>
        </w:tc>
        <w:tc>
          <w:tcPr>
            <w:tcW w:w="2040" w:type="dxa"/>
            <w:shd w:val="clear" w:color="auto" w:fill="auto"/>
          </w:tcPr>
          <w:p>
            <w:pPr>
              <w:keepNext/>
              <w:spacing w:after="100"/>
              <w:jc w:val="center"/>
              <w:rPr>
                <w:rFonts w:ascii="Cambria" w:hAnsi="Cambria" w:cs="Cambria"/>
                <w:color w:val="000000"/>
                <w:sz w:val="24"/>
              </w:rPr>
            </w:pPr>
            <w:r>
              <w:rPr>
                <w:rFonts w:hint="eastAsia" w:ascii="Cambria" w:hAnsi="Cambria" w:cs="Cambria"/>
                <w:color w:val="000000"/>
                <w:sz w:val="24"/>
              </w:rPr>
              <w:t>11.360%</w:t>
            </w:r>
          </w:p>
        </w:tc>
      </w:tr>
    </w:tbl>
    <w:p>
      <w:pPr>
        <w:pStyle w:val="3"/>
        <w:jc w:val="center"/>
        <w:rPr>
          <w:rFonts w:eastAsia="宋体"/>
          <w:sz w:val="18"/>
        </w:rPr>
      </w:pPr>
      <w:r>
        <w:rPr>
          <w:rFonts w:hint="eastAsia" w:eastAsia="宋体"/>
          <w:sz w:val="18"/>
        </w:rPr>
        <w:t>图 5.3 .</w:t>
      </w:r>
      <w:r>
        <w:rPr>
          <w:rFonts w:eastAsia="宋体"/>
          <w:sz w:val="18"/>
        </w:rPr>
        <w:fldChar w:fldCharType="begin"/>
      </w:r>
      <w:r>
        <w:rPr>
          <w:rFonts w:eastAsia="宋体"/>
          <w:sz w:val="18"/>
        </w:rPr>
        <w:instrText xml:space="preserve"> </w:instrText>
      </w:r>
      <w:r>
        <w:rPr>
          <w:rFonts w:hint="eastAsia" w:eastAsia="宋体"/>
          <w:sz w:val="18"/>
        </w:rPr>
        <w:instrText xml:space="preserve">SEQ 图_5.3 \* ARABIC</w:instrText>
      </w:r>
      <w:r>
        <w:rPr>
          <w:rFonts w:eastAsia="宋体"/>
          <w:sz w:val="18"/>
        </w:rPr>
        <w:instrText xml:space="preserve"> </w:instrText>
      </w:r>
      <w:r>
        <w:rPr>
          <w:rFonts w:eastAsia="宋体"/>
          <w:sz w:val="18"/>
        </w:rPr>
        <w:fldChar w:fldCharType="separate"/>
      </w:r>
      <w:r>
        <w:rPr>
          <w:rFonts w:eastAsia="宋体"/>
          <w:sz w:val="18"/>
        </w:rPr>
        <w:t>8</w:t>
      </w:r>
      <w:r>
        <w:rPr>
          <w:rFonts w:eastAsia="宋体"/>
          <w:sz w:val="18"/>
        </w:rPr>
        <w:fldChar w:fldCharType="end"/>
      </w:r>
    </w:p>
    <w:p>
      <w:pPr>
        <w:jc w:val="both"/>
        <w:rPr>
          <w:sz w:val="24"/>
          <w:lang w:val="en-US"/>
        </w:rPr>
      </w:pPr>
      <w:r>
        <w:rPr>
          <w:rFonts w:hint="eastAsia"/>
          <w:sz w:val="24"/>
          <w:lang w:val="en-US"/>
        </w:rPr>
        <w:t>最后对所得到的预测结果通过表格直观表示出来（预测结果具体数据保存在附录中）</w:t>
      </w:r>
    </w:p>
    <w:p>
      <w:pPr>
        <w:keepNext/>
        <w:jc w:val="center"/>
      </w:pPr>
      <w:r>
        <w:rPr>
          <w:lang w:val="en-US" w:bidi="ar-SA"/>
        </w:rPr>
        <w:drawing>
          <wp:inline distT="0" distB="0" distL="114300" distR="114300">
            <wp:extent cx="2649855" cy="1710690"/>
            <wp:effectExtent l="4445" t="4445" r="12700" b="12065"/>
            <wp:docPr id="1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r>
        <w:rPr>
          <w:lang w:val="en-US" w:bidi="ar-SA"/>
        </w:rPr>
        <w:drawing>
          <wp:inline distT="0" distB="0" distL="114300" distR="114300">
            <wp:extent cx="2562225" cy="1712595"/>
            <wp:effectExtent l="4445" t="4445" r="11430" b="10160"/>
            <wp:docPr id="1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pPr>
        <w:pStyle w:val="3"/>
        <w:ind w:firstLine="1170" w:firstLineChars="650"/>
      </w:pPr>
      <w:r>
        <w:rPr>
          <w:rFonts w:eastAsia="宋体"/>
          <w:sz w:val="18"/>
        </w:rPr>
        <w:t>图 5.3</w:t>
      </w:r>
      <w:r>
        <w:rPr>
          <w:rFonts w:hint="eastAsia" w:eastAsia="宋体"/>
          <w:sz w:val="18"/>
        </w:rPr>
        <w:t>.</w:t>
      </w:r>
      <w:r>
        <w:rPr>
          <w:rFonts w:eastAsia="宋体"/>
          <w:sz w:val="18"/>
        </w:rPr>
        <w:t xml:space="preserve"> </w:t>
      </w:r>
      <w:r>
        <w:rPr>
          <w:rFonts w:hint="eastAsia" w:eastAsia="宋体"/>
          <w:sz w:val="18"/>
        </w:rPr>
        <w:t>9</w:t>
      </w:r>
      <w:r>
        <w:rPr>
          <w:rFonts w:hint="eastAsia"/>
        </w:rPr>
        <w:t xml:space="preserve">                                    </w:t>
      </w:r>
      <w:r>
        <w:rPr>
          <w:rFonts w:eastAsia="宋体"/>
          <w:sz w:val="18"/>
        </w:rPr>
        <w:t>图 5.3</w:t>
      </w:r>
      <w:r>
        <w:rPr>
          <w:rFonts w:hint="eastAsia" w:eastAsia="宋体"/>
          <w:sz w:val="18"/>
        </w:rPr>
        <w:t>.10</w:t>
      </w:r>
    </w:p>
    <w:p>
      <w:pPr>
        <w:keepNext/>
        <w:jc w:val="center"/>
      </w:pPr>
      <w:r>
        <w:rPr>
          <w:lang w:val="en-US" w:bidi="ar-SA"/>
        </w:rPr>
        <w:drawing>
          <wp:inline distT="0" distB="0" distL="114300" distR="114300">
            <wp:extent cx="2655570" cy="1746250"/>
            <wp:effectExtent l="5080" t="4445" r="6350" b="14605"/>
            <wp:docPr id="1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r>
        <w:rPr>
          <w:lang w:val="en-US" w:bidi="ar-SA"/>
        </w:rPr>
        <w:drawing>
          <wp:inline distT="0" distB="0" distL="114300" distR="114300">
            <wp:extent cx="2580640" cy="1746250"/>
            <wp:effectExtent l="5080" t="4445" r="5080" b="14605"/>
            <wp:docPr id="1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pPr>
        <w:jc w:val="both"/>
        <w:rPr>
          <w:rFonts w:hint="eastAsia"/>
          <w:lang w:val="en-US"/>
        </w:rPr>
      </w:pPr>
      <w:r>
        <w:rPr>
          <w:rFonts w:hint="eastAsia"/>
          <w:lang w:val="en-US"/>
        </w:rPr>
        <w:t xml:space="preserve">            </w:t>
      </w:r>
      <w:r>
        <w:rPr>
          <w:sz w:val="18"/>
        </w:rPr>
        <w:t>图 5.3</w:t>
      </w:r>
      <w:r>
        <w:rPr>
          <w:rFonts w:hint="eastAsia"/>
          <w:sz w:val="18"/>
        </w:rPr>
        <w:t xml:space="preserve">.11                                     </w:t>
      </w:r>
      <w:r>
        <w:rPr>
          <w:sz w:val="18"/>
        </w:rPr>
        <w:t>图 5.3</w:t>
      </w:r>
      <w:r>
        <w:rPr>
          <w:rFonts w:hint="eastAsia"/>
          <w:sz w:val="18"/>
        </w:rPr>
        <w:t>.12</w:t>
      </w:r>
      <w:r>
        <w:rPr>
          <w:rFonts w:hint="eastAsia"/>
          <w:lang w:val="en-US"/>
        </w:rPr>
        <w:t xml:space="preserve"> </w:t>
      </w:r>
    </w:p>
    <w:p>
      <w:pPr>
        <w:ind w:firstLine="120" w:firstLineChars="50"/>
        <w:jc w:val="center"/>
        <w:rPr>
          <w:sz w:val="24"/>
          <w:lang w:val="en-US"/>
        </w:rPr>
      </w:pPr>
      <w:r>
        <w:rPr>
          <w:rFonts w:hint="eastAsia"/>
          <w:sz w:val="24"/>
          <w:lang w:val="en-US"/>
        </w:rPr>
        <w:t>预测结果</w:t>
      </w:r>
    </w:p>
    <w:p>
      <w:pPr>
        <w:jc w:val="both"/>
        <w:rPr>
          <w:sz w:val="24"/>
          <w:lang w:val="en-US"/>
        </w:rPr>
      </w:pPr>
      <w:r>
        <w:rPr>
          <w:rFonts w:hint="eastAsia"/>
          <w:sz w:val="24"/>
          <w:lang w:val="en-US"/>
        </w:rPr>
        <w:t>通过预测可以得出，相比较前面几年，在2018年全球恐怖袭击事件可能会有一个较大的回暖，尤其体现在恐怖主义的重灾区，其中撒哈拉以南的非洲提升幅度最大。</w:t>
      </w:r>
    </w:p>
    <w:p>
      <w:pPr>
        <w:jc w:val="center"/>
        <w:rPr>
          <w:rFonts w:hint="eastAsia"/>
          <w:sz w:val="24"/>
          <w:lang w:val="en-US"/>
        </w:rPr>
      </w:pPr>
    </w:p>
    <w:p>
      <w:pPr>
        <w:jc w:val="center"/>
        <w:rPr>
          <w:sz w:val="24"/>
          <w:lang w:val="en-US"/>
        </w:rPr>
      </w:pPr>
      <w:r>
        <w:rPr>
          <w:rFonts w:hint="eastAsia"/>
          <w:sz w:val="24"/>
          <w:lang w:val="en-US"/>
        </w:rPr>
        <w:t>反恐见解</w:t>
      </w:r>
    </w:p>
    <w:p>
      <w:pPr>
        <w:jc w:val="both"/>
        <w:rPr>
          <w:rFonts w:hint="eastAsia"/>
          <w:sz w:val="24"/>
          <w:lang w:val="en-US"/>
        </w:rPr>
      </w:pPr>
      <w:r>
        <w:rPr>
          <w:rFonts w:hint="eastAsia"/>
          <w:sz w:val="24"/>
          <w:lang w:val="en-US"/>
        </w:rPr>
        <w:t>因为地区之间发展不平衡，信仰不统一，恐怖主义还在长期存在并且发展，这是全球反恐事业需要去直面的一个问题。恐怖袭击事件可能会大量增加，这也验证了之前在蔓延特性里所提到的猜想，恐怖主义并不是消失减少而是进行了转移。恐怖事件的发生在前几年时间的逐年递减可能不复存在，更要注意的一点事，尽管在过去三年恐怖主义事件的发生频率在逐年递减，但是过去三年发生恐怖袭击事件的次数已经和1998年到2008年发生的恐怖袭击事件次数持平，在大趋势下，恐怖袭击事件的增加是可以预见的。对于恐怖主义，可以看出不管是国家政府还是基地组织，他们更多依靠精神力量存活而不是依靠在某些具体的组织单位存活，全球可能会面临新一轮的恐怖主义热潮。</w:t>
      </w:r>
    </w:p>
    <w:p>
      <w:pPr>
        <w:jc w:val="both"/>
        <w:rPr>
          <w:rFonts w:hint="eastAsia"/>
          <w:sz w:val="24"/>
          <w:lang w:val="en-US"/>
        </w:rPr>
      </w:pPr>
    </w:p>
    <w:p>
      <w:pPr>
        <w:jc w:val="center"/>
        <w:rPr>
          <w:sz w:val="24"/>
          <w:lang w:val="en-US"/>
        </w:rPr>
      </w:pPr>
      <w:r>
        <w:rPr>
          <w:rFonts w:hint="eastAsia"/>
          <w:sz w:val="24"/>
          <w:lang w:val="en-US"/>
        </w:rPr>
        <w:t>反恐建议</w:t>
      </w:r>
    </w:p>
    <w:p>
      <w:pPr>
        <w:numPr>
          <w:ilvl w:val="0"/>
          <w:numId w:val="3"/>
        </w:numPr>
        <w:jc w:val="both"/>
        <w:rPr>
          <w:sz w:val="24"/>
          <w:lang w:val="en-US"/>
        </w:rPr>
      </w:pPr>
      <w:r>
        <w:rPr>
          <w:rFonts w:hint="eastAsia"/>
          <w:sz w:val="24"/>
          <w:lang w:val="en-US"/>
        </w:rPr>
        <w:t>加强全球反恐事业的建设，发展反恐相关事业，促进经济的同时进行反恐。</w:t>
      </w:r>
    </w:p>
    <w:p>
      <w:pPr>
        <w:numPr>
          <w:ilvl w:val="0"/>
          <w:numId w:val="3"/>
        </w:numPr>
        <w:jc w:val="both"/>
        <w:rPr>
          <w:sz w:val="24"/>
          <w:lang w:val="en-US"/>
        </w:rPr>
      </w:pPr>
      <w:r>
        <w:rPr>
          <w:rFonts w:hint="eastAsia"/>
          <w:sz w:val="24"/>
          <w:lang w:val="en-US"/>
        </w:rPr>
        <w:t>对恐袭重灾区重点看管，重心依旧在恐袭频率最高的中东，但要加强撒哈拉以南的非洲的反恐行动，防止恐怖主义的转移。</w:t>
      </w:r>
    </w:p>
    <w:p>
      <w:pPr>
        <w:numPr>
          <w:ilvl w:val="0"/>
          <w:numId w:val="3"/>
        </w:numPr>
        <w:jc w:val="both"/>
        <w:rPr>
          <w:sz w:val="24"/>
          <w:lang w:val="en-US"/>
        </w:rPr>
      </w:pPr>
      <w:r>
        <w:rPr>
          <w:rFonts w:hint="eastAsia"/>
          <w:sz w:val="24"/>
          <w:lang w:val="en-US"/>
        </w:rPr>
        <w:t>发展反恐预测和侦察，使更多的恐怖组织行动腹死胎中，提高各国的反恐水平。</w:t>
      </w:r>
    </w:p>
    <w:p>
      <w:pPr>
        <w:numPr>
          <w:ilvl w:val="0"/>
          <w:numId w:val="3"/>
        </w:numPr>
        <w:jc w:val="both"/>
        <w:rPr>
          <w:sz w:val="24"/>
          <w:lang w:val="en-US"/>
        </w:rPr>
      </w:pPr>
      <w:r>
        <w:rPr>
          <w:rFonts w:hint="eastAsia"/>
          <w:sz w:val="24"/>
          <w:lang w:val="en-US"/>
        </w:rPr>
        <w:t>提高对宗教恐怖袭击事件的注意力，加强宗教反恐。</w:t>
      </w:r>
    </w:p>
    <w:p>
      <w:pPr>
        <w:numPr>
          <w:numId w:val="0"/>
        </w:numPr>
        <w:jc w:val="both"/>
        <w:rPr>
          <w:rFonts w:hint="eastAsia"/>
          <w:sz w:val="24"/>
          <w:lang w:val="en-US"/>
        </w:rPr>
      </w:pPr>
    </w:p>
    <w:p>
      <w:pPr>
        <w:numPr>
          <w:numId w:val="0"/>
        </w:numPr>
        <w:jc w:val="both"/>
        <w:rPr>
          <w:rFonts w:hint="eastAsia"/>
          <w:sz w:val="24"/>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华文新魏">
    <w:altName w:val="宋体"/>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PAGE   \* MERGEFORMAT</w:instrText>
    </w:r>
    <w:r>
      <w:fldChar w:fldCharType="separate"/>
    </w:r>
    <w:r>
      <w:rPr>
        <w:lang w:val="zh-CN"/>
      </w:rPr>
      <w:t>2</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804092"/>
    <w:multiLevelType w:val="singleLevel"/>
    <w:tmpl w:val="8E804092"/>
    <w:lvl w:ilvl="0" w:tentative="0">
      <w:start w:val="2"/>
      <w:numFmt w:val="chineseCounting"/>
      <w:suff w:val="nothing"/>
      <w:lvlText w:val="%1、"/>
      <w:lvlJc w:val="left"/>
      <w:rPr>
        <w:rFonts w:hint="eastAsia"/>
      </w:rPr>
    </w:lvl>
  </w:abstractNum>
  <w:abstractNum w:abstractNumId="1">
    <w:nsid w:val="CB5FF0CE"/>
    <w:multiLevelType w:val="singleLevel"/>
    <w:tmpl w:val="CB5FF0CE"/>
    <w:lvl w:ilvl="0" w:tentative="0">
      <w:start w:val="1"/>
      <w:numFmt w:val="decimal"/>
      <w:lvlText w:val="%1."/>
      <w:lvlJc w:val="left"/>
      <w:pPr>
        <w:tabs>
          <w:tab w:val="left" w:pos="312"/>
        </w:tabs>
      </w:pPr>
    </w:lvl>
  </w:abstractNum>
  <w:abstractNum w:abstractNumId="2">
    <w:nsid w:val="0BADFB36"/>
    <w:multiLevelType w:val="singleLevel"/>
    <w:tmpl w:val="0BADFB36"/>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8F3502"/>
    <w:rsid w:val="00150DCC"/>
    <w:rsid w:val="00206A1D"/>
    <w:rsid w:val="003F30DE"/>
    <w:rsid w:val="004B3882"/>
    <w:rsid w:val="00571871"/>
    <w:rsid w:val="005979E4"/>
    <w:rsid w:val="007D256C"/>
    <w:rsid w:val="00837FB0"/>
    <w:rsid w:val="008A474F"/>
    <w:rsid w:val="009221E4"/>
    <w:rsid w:val="00C3538C"/>
    <w:rsid w:val="00CD39BD"/>
    <w:rsid w:val="07E57A3F"/>
    <w:rsid w:val="0821696D"/>
    <w:rsid w:val="09AF176C"/>
    <w:rsid w:val="0FC80E7E"/>
    <w:rsid w:val="1A48402F"/>
    <w:rsid w:val="1E074F62"/>
    <w:rsid w:val="34B60DAE"/>
    <w:rsid w:val="46B02141"/>
    <w:rsid w:val="57821673"/>
    <w:rsid w:val="798F3502"/>
    <w:rsid w:val="7C596310"/>
    <w:rsid w:val="7CD83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2"/>
    <w:basedOn w:val="1"/>
    <w:next w:val="1"/>
    <w:qFormat/>
    <w:uiPriority w:val="1"/>
    <w:pPr>
      <w:spacing w:before="20"/>
      <w:ind w:left="600"/>
      <w:jc w:val="center"/>
      <w:outlineLvl w:val="1"/>
    </w:pPr>
    <w:rPr>
      <w:sz w:val="42"/>
      <w:szCs w:val="42"/>
    </w:rPr>
  </w:style>
  <w:style w:type="character" w:default="1" w:styleId="8">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eastAsia="黑体" w:asciiTheme="majorHAnsi" w:hAnsiTheme="majorHAnsi" w:cstheme="majorBidi"/>
      <w:sz w:val="20"/>
      <w:szCs w:val="20"/>
    </w:rPr>
  </w:style>
  <w:style w:type="paragraph" w:styleId="4">
    <w:name w:val="Body Text"/>
    <w:basedOn w:val="1"/>
    <w:qFormat/>
    <w:uiPriority w:val="1"/>
    <w:rPr>
      <w:sz w:val="36"/>
      <w:szCs w:val="36"/>
    </w:rPr>
  </w:style>
  <w:style w:type="paragraph" w:styleId="5">
    <w:name w:val="Balloon Text"/>
    <w:basedOn w:val="1"/>
    <w:link w:val="13"/>
    <w:qFormat/>
    <w:uiPriority w:val="0"/>
    <w:rPr>
      <w:sz w:val="18"/>
      <w:szCs w:val="18"/>
    </w:rPr>
  </w:style>
  <w:style w:type="paragraph" w:styleId="6">
    <w:name w:val="footer"/>
    <w:basedOn w:val="1"/>
    <w:unhideWhenUsed/>
    <w:qFormat/>
    <w:uiPriority w:val="99"/>
    <w:pPr>
      <w:tabs>
        <w:tab w:val="center" w:pos="4153"/>
        <w:tab w:val="right" w:pos="8306"/>
      </w:tabs>
      <w:snapToGrid w:val="0"/>
      <w:jc w:val="left"/>
    </w:pPr>
    <w:rPr>
      <w:rFonts w:ascii="Calibri" w:hAnsi="Calibri"/>
      <w:kern w:val="0"/>
      <w:sz w:val="18"/>
      <w:szCs w:val="18"/>
    </w:rPr>
  </w:style>
  <w:style w:type="paragraph" w:styleId="7">
    <w:name w:val="header"/>
    <w:basedOn w:val="1"/>
    <w:unhideWhenUsed/>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1">
    <w:name w:val="Table Classic 1"/>
    <w:basedOn w:val="9"/>
    <w:qFormat/>
    <w:uiPriority w:val="0"/>
    <w:pPr>
      <w:widowControl w:val="0"/>
      <w:jc w:val="both"/>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styleId="12">
    <w:name w:val="List Paragraph"/>
    <w:basedOn w:val="1"/>
    <w:qFormat/>
    <w:uiPriority w:val="1"/>
    <w:pPr>
      <w:ind w:left="840" w:hanging="680"/>
    </w:pPr>
  </w:style>
  <w:style w:type="character" w:customStyle="1" w:styleId="13">
    <w:name w:val="批注框文本 Char"/>
    <w:basedOn w:val="8"/>
    <w:link w:val="5"/>
    <w:qFormat/>
    <w:uiPriority w:val="0"/>
    <w:rPr>
      <w:rFonts w:ascii="宋体" w:hAnsi="宋体" w:eastAsia="宋体" w:cs="宋体"/>
      <w:sz w:val="18"/>
      <w:szCs w:val="18"/>
      <w:lang w:val="zh-CN" w:bidi="zh-CN"/>
    </w:rPr>
  </w:style>
</w:styles>
</file>

<file path=word/_rels/document.xml.rels><?xml version="1.0" encoding="UTF-8" standalone="yes"?>
<Relationships xmlns="http://schemas.openxmlformats.org/package/2006/relationships"><Relationship Id="rId99" Type="http://schemas.openxmlformats.org/officeDocument/2006/relationships/fontTable" Target="fontTable.xml"/><Relationship Id="rId98" Type="http://schemas.openxmlformats.org/officeDocument/2006/relationships/numbering" Target="numbering.xml"/><Relationship Id="rId97" Type="http://schemas.openxmlformats.org/officeDocument/2006/relationships/customXml" Target="../customXml/item1.xml"/><Relationship Id="rId96" Type="http://schemas.openxmlformats.org/officeDocument/2006/relationships/chart" Target="charts/chart8.xml"/><Relationship Id="rId95" Type="http://schemas.openxmlformats.org/officeDocument/2006/relationships/chart" Target="charts/chart7.xml"/><Relationship Id="rId94" Type="http://schemas.openxmlformats.org/officeDocument/2006/relationships/chart" Target="charts/chart6.xml"/><Relationship Id="rId93" Type="http://schemas.openxmlformats.org/officeDocument/2006/relationships/chart" Target="charts/chart5.xml"/><Relationship Id="rId92" Type="http://schemas.openxmlformats.org/officeDocument/2006/relationships/image" Target="media/image1.tiff"/><Relationship Id="rId91" Type="http://schemas.openxmlformats.org/officeDocument/2006/relationships/chart" Target="charts/chart4.xml"/><Relationship Id="rId90" Type="http://schemas.openxmlformats.org/officeDocument/2006/relationships/chart" Target="charts/chart3.xml"/><Relationship Id="rId9" Type="http://schemas.openxmlformats.org/officeDocument/2006/relationships/image" Target="media/image4.png"/><Relationship Id="rId89" Type="http://schemas.openxmlformats.org/officeDocument/2006/relationships/image" Target="media/image44.png"/><Relationship Id="rId88" Type="http://schemas.openxmlformats.org/officeDocument/2006/relationships/image" Target="media/image43.png"/><Relationship Id="rId87" Type="http://schemas.openxmlformats.org/officeDocument/2006/relationships/image" Target="media/image42.png"/><Relationship Id="rId86" Type="http://schemas.openxmlformats.org/officeDocument/2006/relationships/chart" Target="charts/chart2.xml"/><Relationship Id="rId85" Type="http://schemas.openxmlformats.org/officeDocument/2006/relationships/chart" Target="charts/chart1.xml"/><Relationship Id="rId84" Type="http://schemas.openxmlformats.org/officeDocument/2006/relationships/image" Target="media/image41.wmf"/><Relationship Id="rId83" Type="http://schemas.openxmlformats.org/officeDocument/2006/relationships/oleObject" Target="embeddings/oleObject38.bin"/><Relationship Id="rId82" Type="http://schemas.openxmlformats.org/officeDocument/2006/relationships/image" Target="media/image40.wmf"/><Relationship Id="rId81" Type="http://schemas.openxmlformats.org/officeDocument/2006/relationships/oleObject" Target="embeddings/oleObject37.bin"/><Relationship Id="rId80" Type="http://schemas.openxmlformats.org/officeDocument/2006/relationships/image" Target="media/image39.wmf"/><Relationship Id="rId8" Type="http://schemas.openxmlformats.org/officeDocument/2006/relationships/image" Target="media/image3.jpeg"/><Relationship Id="rId79" Type="http://schemas.openxmlformats.org/officeDocument/2006/relationships/oleObject" Target="embeddings/oleObject36.bin"/><Relationship Id="rId78" Type="http://schemas.openxmlformats.org/officeDocument/2006/relationships/image" Target="media/image38.wmf"/><Relationship Id="rId77" Type="http://schemas.openxmlformats.org/officeDocument/2006/relationships/oleObject" Target="embeddings/oleObject35.bin"/><Relationship Id="rId76" Type="http://schemas.openxmlformats.org/officeDocument/2006/relationships/image" Target="media/image37.wmf"/><Relationship Id="rId75" Type="http://schemas.openxmlformats.org/officeDocument/2006/relationships/oleObject" Target="embeddings/oleObject34.bin"/><Relationship Id="rId74" Type="http://schemas.openxmlformats.org/officeDocument/2006/relationships/image" Target="media/image36.wmf"/><Relationship Id="rId73" Type="http://schemas.openxmlformats.org/officeDocument/2006/relationships/oleObject" Target="embeddings/oleObject33.bin"/><Relationship Id="rId72" Type="http://schemas.openxmlformats.org/officeDocument/2006/relationships/image" Target="media/image35.wmf"/><Relationship Id="rId71" Type="http://schemas.openxmlformats.org/officeDocument/2006/relationships/oleObject" Target="embeddings/oleObject32.bin"/><Relationship Id="rId70" Type="http://schemas.openxmlformats.org/officeDocument/2006/relationships/image" Target="media/image34.wmf"/><Relationship Id="rId7" Type="http://schemas.openxmlformats.org/officeDocument/2006/relationships/image" Target="media/image2.jpeg"/><Relationship Id="rId69" Type="http://schemas.openxmlformats.org/officeDocument/2006/relationships/oleObject" Target="embeddings/oleObject31.bin"/><Relationship Id="rId68" Type="http://schemas.openxmlformats.org/officeDocument/2006/relationships/image" Target="media/image33.wmf"/><Relationship Id="rId67" Type="http://schemas.openxmlformats.org/officeDocument/2006/relationships/oleObject" Target="embeddings/oleObject30.bin"/><Relationship Id="rId66" Type="http://schemas.openxmlformats.org/officeDocument/2006/relationships/image" Target="media/image32.wmf"/><Relationship Id="rId65" Type="http://schemas.openxmlformats.org/officeDocument/2006/relationships/oleObject" Target="embeddings/oleObject29.bin"/><Relationship Id="rId64" Type="http://schemas.openxmlformats.org/officeDocument/2006/relationships/image" Target="media/image31.wmf"/><Relationship Id="rId63" Type="http://schemas.openxmlformats.org/officeDocument/2006/relationships/oleObject" Target="embeddings/oleObject28.bin"/><Relationship Id="rId62" Type="http://schemas.openxmlformats.org/officeDocument/2006/relationships/image" Target="media/image30.wmf"/><Relationship Id="rId61" Type="http://schemas.openxmlformats.org/officeDocument/2006/relationships/oleObject" Target="embeddings/oleObject27.bin"/><Relationship Id="rId60" Type="http://schemas.openxmlformats.org/officeDocument/2006/relationships/image" Target="media/image29.wmf"/><Relationship Id="rId6" Type="http://schemas.openxmlformats.org/officeDocument/2006/relationships/image" Target="media/image1.png"/><Relationship Id="rId59" Type="http://schemas.openxmlformats.org/officeDocument/2006/relationships/oleObject" Target="embeddings/oleObject26.bin"/><Relationship Id="rId58" Type="http://schemas.openxmlformats.org/officeDocument/2006/relationships/image" Target="media/image28.wmf"/><Relationship Id="rId57" Type="http://schemas.openxmlformats.org/officeDocument/2006/relationships/oleObject" Target="embeddings/oleObject25.bin"/><Relationship Id="rId56" Type="http://schemas.openxmlformats.org/officeDocument/2006/relationships/image" Target="media/image27.wmf"/><Relationship Id="rId55" Type="http://schemas.openxmlformats.org/officeDocument/2006/relationships/oleObject" Target="embeddings/oleObject24.bin"/><Relationship Id="rId54" Type="http://schemas.openxmlformats.org/officeDocument/2006/relationships/image" Target="media/image26.png"/><Relationship Id="rId53" Type="http://schemas.openxmlformats.org/officeDocument/2006/relationships/image" Target="media/image25.png"/><Relationship Id="rId52" Type="http://schemas.openxmlformats.org/officeDocument/2006/relationships/image" Target="media/image24.wmf"/><Relationship Id="rId51" Type="http://schemas.openxmlformats.org/officeDocument/2006/relationships/oleObject" Target="embeddings/oleObject23.bin"/><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image" Target="media/image22.wmf"/><Relationship Id="rId47" Type="http://schemas.openxmlformats.org/officeDocument/2006/relationships/oleObject" Target="embeddings/oleObject21.bin"/><Relationship Id="rId46" Type="http://schemas.openxmlformats.org/officeDocument/2006/relationships/image" Target="media/image21.wmf"/><Relationship Id="rId45" Type="http://schemas.openxmlformats.org/officeDocument/2006/relationships/oleObject" Target="embeddings/oleObject20.bin"/><Relationship Id="rId44" Type="http://schemas.openxmlformats.org/officeDocument/2006/relationships/image" Target="media/image20.wmf"/><Relationship Id="rId43" Type="http://schemas.openxmlformats.org/officeDocument/2006/relationships/oleObject" Target="embeddings/oleObject19.bin"/><Relationship Id="rId42" Type="http://schemas.openxmlformats.org/officeDocument/2006/relationships/oleObject" Target="embeddings/oleObject18.bin"/><Relationship Id="rId41" Type="http://schemas.openxmlformats.org/officeDocument/2006/relationships/image" Target="media/image19.wmf"/><Relationship Id="rId40" Type="http://schemas.openxmlformats.org/officeDocument/2006/relationships/oleObject" Target="embeddings/oleObject17.bin"/><Relationship Id="rId4" Type="http://schemas.openxmlformats.org/officeDocument/2006/relationships/header" Target="header1.xml"/><Relationship Id="rId39" Type="http://schemas.openxmlformats.org/officeDocument/2006/relationships/image" Target="media/image18.wmf"/><Relationship Id="rId38" Type="http://schemas.openxmlformats.org/officeDocument/2006/relationships/oleObject" Target="embeddings/oleObject16.bin"/><Relationship Id="rId37" Type="http://schemas.openxmlformats.org/officeDocument/2006/relationships/image" Target="media/image17.wmf"/><Relationship Id="rId36" Type="http://schemas.openxmlformats.org/officeDocument/2006/relationships/oleObject" Target="embeddings/oleObject15.bin"/><Relationship Id="rId35" Type="http://schemas.openxmlformats.org/officeDocument/2006/relationships/image" Target="media/image16.wmf"/><Relationship Id="rId34" Type="http://schemas.openxmlformats.org/officeDocument/2006/relationships/oleObject" Target="embeddings/oleObject14.bin"/><Relationship Id="rId33" Type="http://schemas.openxmlformats.org/officeDocument/2006/relationships/image" Target="media/image15.wmf"/><Relationship Id="rId32" Type="http://schemas.openxmlformats.org/officeDocument/2006/relationships/oleObject" Target="embeddings/oleObject13.bin"/><Relationship Id="rId31" Type="http://schemas.openxmlformats.org/officeDocument/2006/relationships/image" Target="media/image14.wmf"/><Relationship Id="rId30" Type="http://schemas.openxmlformats.org/officeDocument/2006/relationships/oleObject" Target="embeddings/oleObject12.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1.bin"/><Relationship Id="rId27" Type="http://schemas.openxmlformats.org/officeDocument/2006/relationships/oleObject" Target="embeddings/oleObject10.bin"/><Relationship Id="rId26" Type="http://schemas.openxmlformats.org/officeDocument/2006/relationships/oleObject" Target="embeddings/oleObject9.bin"/><Relationship Id="rId25" Type="http://schemas.openxmlformats.org/officeDocument/2006/relationships/image" Target="media/image12.wmf"/><Relationship Id="rId24" Type="http://schemas.openxmlformats.org/officeDocument/2006/relationships/oleObject" Target="embeddings/oleObject8.bin"/><Relationship Id="rId23" Type="http://schemas.openxmlformats.org/officeDocument/2006/relationships/oleObject" Target="embeddings/oleObject7.bin"/><Relationship Id="rId22" Type="http://schemas.openxmlformats.org/officeDocument/2006/relationships/oleObject" Target="embeddings/oleObject6.bin"/><Relationship Id="rId21" Type="http://schemas.openxmlformats.org/officeDocument/2006/relationships/image" Target="media/image11.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4.bin"/><Relationship Id="rId17" Type="http://schemas.openxmlformats.org/officeDocument/2006/relationships/image" Target="media/image9.wmf"/><Relationship Id="rId16" Type="http://schemas.openxmlformats.org/officeDocument/2006/relationships/oleObject" Target="embeddings/oleObject3.bin"/><Relationship Id="rId15" Type="http://schemas.openxmlformats.org/officeDocument/2006/relationships/image" Target="media/image8.wmf"/><Relationship Id="rId14" Type="http://schemas.openxmlformats.org/officeDocument/2006/relationships/oleObject" Target="embeddings/oleObject2.bin"/><Relationship Id="rId13" Type="http://schemas.openxmlformats.org/officeDocument/2006/relationships/image" Target="media/image7.wmf"/><Relationship Id="rId12" Type="http://schemas.openxmlformats.org/officeDocument/2006/relationships/oleObject" Target="embeddings/oleObject1.bin"/><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JJ\Documents\tencent%20files\418151852\filerecv\&#20840;&#29699;&#20197;&#21450;&#37325;&#35201;&#22320;&#21306;&#39044;&#27979;&#24207;&#210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JJ\Documents\tencent%20files\418151852\filerecv\&#20840;&#29699;&#20197;&#21450;&#37325;&#35201;&#22320;&#21306;&#39044;&#27979;&#24207;&#210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JJ\Documents\tencent%20files\418151852\filerecv\15-17&#24180;&#21508;&#31561;&#32423;&#25968;&#2545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JJ\Documents\tencent%20files\418151852\filerecv\&#20840;&#29699;&#20197;&#21450;&#37325;&#35201;&#22320;&#21306;&#39044;&#27979;&#24207;&#2101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JJ\Documents\tencent%20files\418151852\filerecv\&#39044;&#27979;&#32467;&#26524;&#21644;&#35823;&#24046;.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JJ\Documents\tencent%20files\418151852\filerecv\&#39044;&#27979;&#32467;&#26524;&#21644;&#35823;&#24046;.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JJ\Documents\tencent%20files\418151852\filerecv\&#39044;&#27979;&#32467;&#26524;&#21644;&#35823;&#24046;.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JJ\Documents\tencent%20files\418151852\filerecv\&#39044;&#27979;&#32467;&#26524;&#21644;&#35823;&#2404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近</a:t>
            </a:r>
            <a:r>
              <a:rPr lang="en-US" altLang="zh-CN"/>
              <a:t>20</a:t>
            </a:r>
            <a:r>
              <a:rPr lang="zh-CN" altLang="en-US"/>
              <a:t>年全球各级别恐怖事件发生数量</a:t>
            </a:r>
            <a:endParaRPr lang="zh-CN" altLang="en-US"/>
          </a:p>
        </c:rich>
      </c:tx>
      <c:layout/>
      <c:overlay val="0"/>
      <c:spPr>
        <a:noFill/>
        <a:ln>
          <a:noFill/>
        </a:ln>
        <a:effectLst/>
      </c:spPr>
    </c:title>
    <c:autoTitleDeleted val="0"/>
    <c:plotArea>
      <c:layout/>
      <c:barChart>
        <c:barDir val="col"/>
        <c:grouping val="stacked"/>
        <c:varyColors val="0"/>
        <c:ser>
          <c:idx val="0"/>
          <c:order val="0"/>
          <c:tx>
            <c:strRef>
              <c:f>[全球以及重要地区预测序列.xlsx]全球!$B$1</c:f>
              <c:strCache>
                <c:ptCount val="1"/>
                <c:pt idx="0">
                  <c:v>1</c:v>
                </c:pt>
              </c:strCache>
            </c:strRef>
          </c:tx>
          <c:spPr>
            <a:solidFill>
              <a:schemeClr val="accent1"/>
            </a:solidFill>
            <a:ln>
              <a:noFill/>
            </a:ln>
            <a:effectLst/>
          </c:spPr>
          <c:invertIfNegative val="0"/>
          <c:dLbls>
            <c:delete val="1"/>
          </c:dLbls>
          <c:cat>
            <c:numRef>
              <c:f>[全球以及重要地区预测序列.xlsx]全球!$A$2:$A$21</c:f>
              <c:numCache>
                <c:formatCode>General</c:formatCod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numCache>
            </c:numRef>
          </c:cat>
          <c:val>
            <c:numRef>
              <c:f>[全球以及重要地区预测序列.xlsx]全球!$B$2:$B$21</c:f>
              <c:numCache>
                <c:formatCode>General</c:formatCode>
                <c:ptCount val="20"/>
                <c:pt idx="0">
                  <c:v>1</c:v>
                </c:pt>
                <c:pt idx="1">
                  <c:v>1</c:v>
                </c:pt>
                <c:pt idx="2">
                  <c:v>2</c:v>
                </c:pt>
                <c:pt idx="3">
                  <c:v>4</c:v>
                </c:pt>
                <c:pt idx="4">
                  <c:v>3</c:v>
                </c:pt>
                <c:pt idx="5">
                  <c:v>1</c:v>
                </c:pt>
                <c:pt idx="6">
                  <c:v>6</c:v>
                </c:pt>
                <c:pt idx="7">
                  <c:v>2</c:v>
                </c:pt>
                <c:pt idx="8">
                  <c:v>2</c:v>
                </c:pt>
                <c:pt idx="9">
                  <c:v>8</c:v>
                </c:pt>
                <c:pt idx="10">
                  <c:v>3</c:v>
                </c:pt>
                <c:pt idx="11">
                  <c:v>2</c:v>
                </c:pt>
                <c:pt idx="12">
                  <c:v>1</c:v>
                </c:pt>
                <c:pt idx="13">
                  <c:v>1</c:v>
                </c:pt>
                <c:pt idx="14">
                  <c:v>2</c:v>
                </c:pt>
                <c:pt idx="15">
                  <c:v>3</c:v>
                </c:pt>
                <c:pt idx="16">
                  <c:v>3</c:v>
                </c:pt>
                <c:pt idx="17">
                  <c:v>6</c:v>
                </c:pt>
                <c:pt idx="18">
                  <c:v>3</c:v>
                </c:pt>
                <c:pt idx="19">
                  <c:v>2</c:v>
                </c:pt>
              </c:numCache>
            </c:numRef>
          </c:val>
        </c:ser>
        <c:ser>
          <c:idx val="1"/>
          <c:order val="1"/>
          <c:tx>
            <c:strRef>
              <c:f>[全球以及重要地区预测序列.xlsx]全球!$C$1</c:f>
              <c:strCache>
                <c:ptCount val="1"/>
                <c:pt idx="0">
                  <c:v>2</c:v>
                </c:pt>
              </c:strCache>
            </c:strRef>
          </c:tx>
          <c:spPr>
            <a:solidFill>
              <a:schemeClr val="accent2"/>
            </a:solidFill>
            <a:ln>
              <a:noFill/>
            </a:ln>
            <a:effectLst/>
          </c:spPr>
          <c:invertIfNegative val="0"/>
          <c:dLbls>
            <c:delete val="1"/>
          </c:dLbls>
          <c:cat>
            <c:numRef>
              <c:f>[全球以及重要地区预测序列.xlsx]全球!$A$2:$A$21</c:f>
              <c:numCache>
                <c:formatCode>General</c:formatCod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numCache>
            </c:numRef>
          </c:cat>
          <c:val>
            <c:numRef>
              <c:f>[全球以及重要地区预测序列.xlsx]全球!$C$2:$C$21</c:f>
              <c:numCache>
                <c:formatCode>General</c:formatCode>
                <c:ptCount val="20"/>
                <c:pt idx="0">
                  <c:v>9</c:v>
                </c:pt>
                <c:pt idx="1">
                  <c:v>6</c:v>
                </c:pt>
                <c:pt idx="2">
                  <c:v>5</c:v>
                </c:pt>
                <c:pt idx="3">
                  <c:v>6</c:v>
                </c:pt>
                <c:pt idx="4">
                  <c:v>6</c:v>
                </c:pt>
                <c:pt idx="5">
                  <c:v>16</c:v>
                </c:pt>
                <c:pt idx="6">
                  <c:v>22</c:v>
                </c:pt>
                <c:pt idx="7">
                  <c:v>23</c:v>
                </c:pt>
                <c:pt idx="8">
                  <c:v>32</c:v>
                </c:pt>
                <c:pt idx="9">
                  <c:v>39</c:v>
                </c:pt>
                <c:pt idx="10">
                  <c:v>26</c:v>
                </c:pt>
                <c:pt idx="11">
                  <c:v>43</c:v>
                </c:pt>
                <c:pt idx="12">
                  <c:v>36</c:v>
                </c:pt>
                <c:pt idx="13">
                  <c:v>25</c:v>
                </c:pt>
                <c:pt idx="14">
                  <c:v>15</c:v>
                </c:pt>
                <c:pt idx="15">
                  <c:v>38</c:v>
                </c:pt>
                <c:pt idx="16">
                  <c:v>62</c:v>
                </c:pt>
                <c:pt idx="17">
                  <c:v>51</c:v>
                </c:pt>
                <c:pt idx="18">
                  <c:v>54</c:v>
                </c:pt>
                <c:pt idx="19">
                  <c:v>48</c:v>
                </c:pt>
              </c:numCache>
            </c:numRef>
          </c:val>
        </c:ser>
        <c:dLbls>
          <c:showLegendKey val="0"/>
          <c:showVal val="0"/>
          <c:showCatName val="0"/>
          <c:showSerName val="0"/>
          <c:showPercent val="0"/>
          <c:showBubbleSize val="0"/>
        </c:dLbls>
        <c:gapWidth val="219"/>
        <c:overlap val="100"/>
        <c:axId val="300614784"/>
        <c:axId val="300616320"/>
      </c:barChart>
      <c:lineChart>
        <c:grouping val="stacked"/>
        <c:varyColors val="0"/>
        <c:ser>
          <c:idx val="2"/>
          <c:order val="2"/>
          <c:tx>
            <c:strRef>
              <c:f>[全球以及重要地区预测序列.xlsx]全球!$D$1</c:f>
              <c:strCache>
                <c:ptCount val="1"/>
                <c:pt idx="0">
                  <c:v>3</c:v>
                </c:pt>
              </c:strCache>
            </c:strRef>
          </c:tx>
          <c:spPr>
            <a:ln w="28575" cap="rnd" cmpd="sng" algn="ctr">
              <a:solidFill>
                <a:schemeClr val="accent3"/>
              </a:solidFill>
              <a:prstDash val="solid"/>
              <a:round/>
            </a:ln>
            <a:effectLst/>
          </c:spPr>
          <c:marker>
            <c:symbol val="none"/>
          </c:marker>
          <c:dLbls>
            <c:delete val="1"/>
          </c:dLbls>
          <c:cat>
            <c:numRef>
              <c:f>[全球以及重要地区预测序列.xlsx]全球!$A$2:$A$21</c:f>
              <c:numCache>
                <c:formatCode>General</c:formatCod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numCache>
            </c:numRef>
          </c:cat>
          <c:val>
            <c:numRef>
              <c:f>[全球以及重要地区预测序列.xlsx]全球!$D$2:$D$21</c:f>
              <c:numCache>
                <c:formatCode>General</c:formatCode>
                <c:ptCount val="20"/>
                <c:pt idx="0">
                  <c:v>155</c:v>
                </c:pt>
                <c:pt idx="1">
                  <c:v>163</c:v>
                </c:pt>
                <c:pt idx="2">
                  <c:v>200</c:v>
                </c:pt>
                <c:pt idx="3">
                  <c:v>190</c:v>
                </c:pt>
                <c:pt idx="4">
                  <c:v>146</c:v>
                </c:pt>
                <c:pt idx="5">
                  <c:v>148</c:v>
                </c:pt>
                <c:pt idx="6">
                  <c:v>123</c:v>
                </c:pt>
                <c:pt idx="7">
                  <c:v>205</c:v>
                </c:pt>
                <c:pt idx="8">
                  <c:v>219</c:v>
                </c:pt>
                <c:pt idx="9">
                  <c:v>265</c:v>
                </c:pt>
                <c:pt idx="10">
                  <c:v>244</c:v>
                </c:pt>
                <c:pt idx="11">
                  <c:v>265</c:v>
                </c:pt>
                <c:pt idx="12">
                  <c:v>219</c:v>
                </c:pt>
                <c:pt idx="13">
                  <c:v>190</c:v>
                </c:pt>
                <c:pt idx="14">
                  <c:v>380</c:v>
                </c:pt>
                <c:pt idx="15">
                  <c:v>501</c:v>
                </c:pt>
                <c:pt idx="16">
                  <c:v>600</c:v>
                </c:pt>
                <c:pt idx="17">
                  <c:v>609</c:v>
                </c:pt>
                <c:pt idx="18">
                  <c:v>509</c:v>
                </c:pt>
                <c:pt idx="19">
                  <c:v>394</c:v>
                </c:pt>
              </c:numCache>
            </c:numRef>
          </c:val>
          <c:smooth val="0"/>
        </c:ser>
        <c:ser>
          <c:idx val="3"/>
          <c:order val="3"/>
          <c:tx>
            <c:strRef>
              <c:f>[全球以及重要地区预测序列.xlsx]全球!$E$1</c:f>
              <c:strCache>
                <c:ptCount val="1"/>
                <c:pt idx="0">
                  <c:v>4</c:v>
                </c:pt>
              </c:strCache>
            </c:strRef>
          </c:tx>
          <c:spPr>
            <a:ln w="28575" cap="rnd" cmpd="sng" algn="ctr">
              <a:solidFill>
                <a:schemeClr val="accent4"/>
              </a:solidFill>
              <a:prstDash val="solid"/>
              <a:round/>
            </a:ln>
            <a:effectLst/>
          </c:spPr>
          <c:marker>
            <c:symbol val="none"/>
          </c:marker>
          <c:dLbls>
            <c:delete val="1"/>
          </c:dLbls>
          <c:cat>
            <c:numRef>
              <c:f>[全球以及重要地区预测序列.xlsx]全球!$A$2:$A$21</c:f>
              <c:numCache>
                <c:formatCode>General</c:formatCod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numCache>
            </c:numRef>
          </c:cat>
          <c:val>
            <c:numRef>
              <c:f>[全球以及重要地区预测序列.xlsx]全球!$E$2:$E$21</c:f>
              <c:numCache>
                <c:formatCode>General</c:formatCode>
                <c:ptCount val="20"/>
                <c:pt idx="0">
                  <c:v>618</c:v>
                </c:pt>
                <c:pt idx="1">
                  <c:v>782</c:v>
                </c:pt>
                <c:pt idx="2">
                  <c:v>1246</c:v>
                </c:pt>
                <c:pt idx="3">
                  <c:v>1481</c:v>
                </c:pt>
                <c:pt idx="4">
                  <c:v>996</c:v>
                </c:pt>
                <c:pt idx="5">
                  <c:v>925</c:v>
                </c:pt>
                <c:pt idx="6">
                  <c:v>831</c:v>
                </c:pt>
                <c:pt idx="7">
                  <c:v>1404</c:v>
                </c:pt>
                <c:pt idx="8">
                  <c:v>2124</c:v>
                </c:pt>
                <c:pt idx="9">
                  <c:v>2523</c:v>
                </c:pt>
                <c:pt idx="10">
                  <c:v>4070</c:v>
                </c:pt>
                <c:pt idx="11">
                  <c:v>4252</c:v>
                </c:pt>
                <c:pt idx="12">
                  <c:v>4377</c:v>
                </c:pt>
                <c:pt idx="13">
                  <c:v>4446</c:v>
                </c:pt>
                <c:pt idx="14">
                  <c:v>6572</c:v>
                </c:pt>
                <c:pt idx="15">
                  <c:v>9500</c:v>
                </c:pt>
                <c:pt idx="16">
                  <c:v>12864</c:v>
                </c:pt>
                <c:pt idx="17">
                  <c:v>11550</c:v>
                </c:pt>
                <c:pt idx="18">
                  <c:v>10620</c:v>
                </c:pt>
                <c:pt idx="19">
                  <c:v>8176</c:v>
                </c:pt>
              </c:numCache>
            </c:numRef>
          </c:val>
          <c:smooth val="0"/>
        </c:ser>
        <c:ser>
          <c:idx val="4"/>
          <c:order val="4"/>
          <c:tx>
            <c:strRef>
              <c:f>[全球以及重要地区预测序列.xlsx]全球!$F$1</c:f>
              <c:strCache>
                <c:ptCount val="1"/>
                <c:pt idx="0">
                  <c:v>5</c:v>
                </c:pt>
              </c:strCache>
            </c:strRef>
          </c:tx>
          <c:spPr>
            <a:ln w="28575" cap="rnd" cmpd="sng" algn="ctr">
              <a:solidFill>
                <a:schemeClr val="accent5"/>
              </a:solidFill>
              <a:prstDash val="solid"/>
              <a:round/>
            </a:ln>
            <a:effectLst/>
          </c:spPr>
          <c:marker>
            <c:symbol val="none"/>
          </c:marker>
          <c:dLbls>
            <c:delete val="1"/>
          </c:dLbls>
          <c:cat>
            <c:numRef>
              <c:f>[全球以及重要地区预测序列.xlsx]全球!$A$2:$A$21</c:f>
              <c:numCache>
                <c:formatCode>General</c:formatCod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numCache>
            </c:numRef>
          </c:cat>
          <c:val>
            <c:numRef>
              <c:f>[全球以及重要地区预测序列.xlsx]全球!$F$2:$F$21</c:f>
              <c:numCache>
                <c:formatCode>General</c:formatCode>
                <c:ptCount val="20"/>
                <c:pt idx="0">
                  <c:v>151</c:v>
                </c:pt>
                <c:pt idx="1">
                  <c:v>443</c:v>
                </c:pt>
                <c:pt idx="2">
                  <c:v>364</c:v>
                </c:pt>
                <c:pt idx="3">
                  <c:v>225</c:v>
                </c:pt>
                <c:pt idx="4">
                  <c:v>181</c:v>
                </c:pt>
                <c:pt idx="5">
                  <c:v>189</c:v>
                </c:pt>
                <c:pt idx="6">
                  <c:v>184</c:v>
                </c:pt>
                <c:pt idx="7">
                  <c:v>382</c:v>
                </c:pt>
                <c:pt idx="8">
                  <c:v>382</c:v>
                </c:pt>
                <c:pt idx="9">
                  <c:v>407</c:v>
                </c:pt>
                <c:pt idx="10">
                  <c:v>461</c:v>
                </c:pt>
                <c:pt idx="11">
                  <c:v>160</c:v>
                </c:pt>
                <c:pt idx="12">
                  <c:v>193</c:v>
                </c:pt>
                <c:pt idx="13">
                  <c:v>414</c:v>
                </c:pt>
                <c:pt idx="14">
                  <c:v>1554</c:v>
                </c:pt>
                <c:pt idx="15">
                  <c:v>1997</c:v>
                </c:pt>
                <c:pt idx="16">
                  <c:v>3373</c:v>
                </c:pt>
                <c:pt idx="17">
                  <c:v>2748</c:v>
                </c:pt>
                <c:pt idx="18">
                  <c:v>2407</c:v>
                </c:pt>
                <c:pt idx="19">
                  <c:v>2276</c:v>
                </c:pt>
              </c:numCache>
            </c:numRef>
          </c:val>
          <c:smooth val="0"/>
        </c:ser>
        <c:dLbls>
          <c:showLegendKey val="0"/>
          <c:showVal val="0"/>
          <c:showCatName val="0"/>
          <c:showSerName val="0"/>
          <c:showPercent val="0"/>
          <c:showBubbleSize val="0"/>
        </c:dLbls>
        <c:marker val="0"/>
        <c:smooth val="0"/>
        <c:axId val="300585344"/>
        <c:axId val="300586880"/>
      </c:lineChart>
      <c:catAx>
        <c:axId val="30058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0586880"/>
        <c:crosses val="autoZero"/>
        <c:auto val="1"/>
        <c:lblAlgn val="ctr"/>
        <c:lblOffset val="100"/>
        <c:noMultiLvlLbl val="0"/>
      </c:catAx>
      <c:valAx>
        <c:axId val="30058688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0585344"/>
        <c:crosses val="autoZero"/>
        <c:crossBetween val="between"/>
      </c:valAx>
      <c:catAx>
        <c:axId val="300614784"/>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300616320"/>
        <c:crosses val="autoZero"/>
        <c:auto val="1"/>
        <c:lblAlgn val="ctr"/>
        <c:lblOffset val="100"/>
        <c:noMultiLvlLbl val="0"/>
      </c:catAx>
      <c:valAx>
        <c:axId val="300616320"/>
        <c:scaling>
          <c:orientation val="minMax"/>
        </c:scaling>
        <c:delete val="0"/>
        <c:axPos val="r"/>
        <c:numFmt formatCode="General" sourceLinked="1"/>
        <c:majorTickMark val="out"/>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0614784"/>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近</a:t>
            </a:r>
            <a:r>
              <a:rPr lang="en-US" altLang="zh-CN"/>
              <a:t>20</a:t>
            </a:r>
            <a:r>
              <a:rPr lang="zh-CN" altLang="en-US"/>
              <a:t>年全球恐怖事件总量</a:t>
            </a:r>
            <a:endParaRPr lang="zh-CN" altLang="en-US"/>
          </a:p>
        </c:rich>
      </c:tx>
      <c:layout/>
      <c:overlay val="0"/>
      <c:spPr>
        <a:noFill/>
        <a:ln>
          <a:noFill/>
        </a:ln>
        <a:effectLst/>
      </c:spPr>
    </c:title>
    <c:autoTitleDeleted val="0"/>
    <c:plotArea>
      <c:layout/>
      <c:barChart>
        <c:barDir val="col"/>
        <c:grouping val="clustered"/>
        <c:varyColors val="0"/>
        <c:ser>
          <c:idx val="0"/>
          <c:order val="0"/>
          <c:tx>
            <c:strRef>
              <c:f>[全球以及重要地区预测序列.xlsx]全球!$B$1</c:f>
              <c:strCache>
                <c:ptCount val="1"/>
                <c:pt idx="0">
                  <c:v>总计</c:v>
                </c:pt>
              </c:strCache>
            </c:strRef>
          </c:tx>
          <c:spPr>
            <a:solidFill>
              <a:schemeClr val="accent1"/>
            </a:solidFill>
            <a:ln>
              <a:noFill/>
            </a:ln>
            <a:effectLst/>
          </c:spPr>
          <c:invertIfNegative val="0"/>
          <c:dLbls>
            <c:delete val="1"/>
          </c:dLbls>
          <c:cat>
            <c:numRef>
              <c:f>[全球以及重要地区预测序列.xlsx]全球!$A$2:$A$21</c:f>
              <c:numCache>
                <c:formatCode>General</c:formatCod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numCache>
            </c:numRef>
          </c:cat>
          <c:val>
            <c:numRef>
              <c:f>[全球以及重要地区预测序列.xlsx]全球!$B$2:$B$21</c:f>
              <c:numCache>
                <c:formatCode>General</c:formatCode>
                <c:ptCount val="20"/>
                <c:pt idx="0">
                  <c:v>934</c:v>
                </c:pt>
                <c:pt idx="1">
                  <c:v>1394</c:v>
                </c:pt>
                <c:pt idx="2">
                  <c:v>1815</c:v>
                </c:pt>
                <c:pt idx="3">
                  <c:v>1906</c:v>
                </c:pt>
                <c:pt idx="4">
                  <c:v>1332</c:v>
                </c:pt>
                <c:pt idx="5">
                  <c:v>1279</c:v>
                </c:pt>
                <c:pt idx="6">
                  <c:v>1166</c:v>
                </c:pt>
                <c:pt idx="7">
                  <c:v>2016</c:v>
                </c:pt>
                <c:pt idx="8">
                  <c:v>2759</c:v>
                </c:pt>
                <c:pt idx="9">
                  <c:v>3242</c:v>
                </c:pt>
                <c:pt idx="10">
                  <c:v>4804</c:v>
                </c:pt>
                <c:pt idx="11">
                  <c:v>4722</c:v>
                </c:pt>
                <c:pt idx="12">
                  <c:v>4826</c:v>
                </c:pt>
                <c:pt idx="13">
                  <c:v>5076</c:v>
                </c:pt>
                <c:pt idx="14">
                  <c:v>8521</c:v>
                </c:pt>
                <c:pt idx="15">
                  <c:v>12036</c:v>
                </c:pt>
                <c:pt idx="16">
                  <c:v>16902</c:v>
                </c:pt>
                <c:pt idx="17">
                  <c:v>14964</c:v>
                </c:pt>
                <c:pt idx="18">
                  <c:v>13593</c:v>
                </c:pt>
                <c:pt idx="19">
                  <c:v>10896</c:v>
                </c:pt>
              </c:numCache>
            </c:numRef>
          </c:val>
        </c:ser>
        <c:dLbls>
          <c:showLegendKey val="0"/>
          <c:showVal val="0"/>
          <c:showCatName val="0"/>
          <c:showSerName val="0"/>
          <c:showPercent val="0"/>
          <c:showBubbleSize val="0"/>
        </c:dLbls>
        <c:gapWidth val="219"/>
        <c:overlap val="-27"/>
        <c:axId val="307838336"/>
        <c:axId val="268182272"/>
      </c:barChart>
      <c:catAx>
        <c:axId val="30783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8182272"/>
        <c:crosses val="autoZero"/>
        <c:auto val="1"/>
        <c:lblAlgn val="ctr"/>
        <c:lblOffset val="100"/>
        <c:noMultiLvlLbl val="0"/>
      </c:catAx>
      <c:valAx>
        <c:axId val="26818227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7838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全球各地区恐袭事件数</a:t>
            </a:r>
            <a:endParaRPr lang="zh-CN" altLang="en-US"/>
          </a:p>
        </c:rich>
      </c:tx>
      <c:layout/>
      <c:overlay val="0"/>
      <c:spPr>
        <a:noFill/>
        <a:ln>
          <a:noFill/>
        </a:ln>
        <a:effectLst/>
      </c:spPr>
    </c:title>
    <c:autoTitleDeleted val="0"/>
    <c:plotArea>
      <c:layout/>
      <c:barChart>
        <c:barDir val="col"/>
        <c:grouping val="clustered"/>
        <c:varyColors val="0"/>
        <c:ser>
          <c:idx val="0"/>
          <c:order val="0"/>
          <c:tx>
            <c:strRef>
              <c:f>'[15-17年各等级数据.xlsx]Sheet1'!$A$3</c:f>
              <c:strCache>
                <c:ptCount val="1"/>
                <c:pt idx="0">
                  <c:v>2015</c:v>
                </c:pt>
              </c:strCache>
            </c:strRef>
          </c:tx>
          <c:spPr>
            <a:solidFill>
              <a:schemeClr val="accent1"/>
            </a:solidFill>
            <a:ln>
              <a:noFill/>
            </a:ln>
            <a:effectLst/>
          </c:spPr>
          <c:invertIfNegative val="0"/>
          <c:dLbls>
            <c:delete val="1"/>
          </c:dLbls>
          <c:cat>
            <c:numRef>
              <c:f>'[15-17年各等级数据.xlsx]Sheet1'!$B$2:$M$2</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'[15-17年各等级数据.xlsx]Sheet1'!$B$3:$M$3</c:f>
              <c:numCache>
                <c:formatCode>General</c:formatCode>
                <c:ptCount val="12"/>
                <c:pt idx="0">
                  <c:v>62</c:v>
                </c:pt>
                <c:pt idx="1">
                  <c:v>1</c:v>
                </c:pt>
                <c:pt idx="2">
                  <c:v>176</c:v>
                </c:pt>
                <c:pt idx="3">
                  <c:v>28</c:v>
                </c:pt>
                <c:pt idx="4">
                  <c:v>1073</c:v>
                </c:pt>
                <c:pt idx="5">
                  <c:v>4586</c:v>
                </c:pt>
                <c:pt idx="6">
                  <c:v>10</c:v>
                </c:pt>
                <c:pt idx="7">
                  <c:v>333</c:v>
                </c:pt>
                <c:pt idx="8">
                  <c:v>683</c:v>
                </c:pt>
                <c:pt idx="9">
                  <c:v>6034</c:v>
                </c:pt>
                <c:pt idx="10">
                  <c:v>1964</c:v>
                </c:pt>
                <c:pt idx="11">
                  <c:v>14</c:v>
                </c:pt>
              </c:numCache>
            </c:numRef>
          </c:val>
        </c:ser>
        <c:ser>
          <c:idx val="1"/>
          <c:order val="1"/>
          <c:tx>
            <c:strRef>
              <c:f>'[15-17年各等级数据.xlsx]Sheet1'!$A$4</c:f>
              <c:strCache>
                <c:ptCount val="1"/>
                <c:pt idx="0">
                  <c:v>2016</c:v>
                </c:pt>
              </c:strCache>
            </c:strRef>
          </c:tx>
          <c:spPr>
            <a:solidFill>
              <a:schemeClr val="accent2"/>
            </a:solidFill>
            <a:ln>
              <a:noFill/>
            </a:ln>
            <a:effectLst/>
          </c:spPr>
          <c:invertIfNegative val="0"/>
          <c:dLbls>
            <c:delete val="1"/>
          </c:dLbls>
          <c:cat>
            <c:numRef>
              <c:f>'[15-17年各等级数据.xlsx]Sheet1'!$B$2:$M$2</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'[15-17年各等级数据.xlsx]Sheet1'!$B$4:$M$4</c:f>
              <c:numCache>
                <c:formatCode>General</c:formatCode>
                <c:ptCount val="12"/>
                <c:pt idx="0">
                  <c:v>75</c:v>
                </c:pt>
                <c:pt idx="1">
                  <c:v>3</c:v>
                </c:pt>
                <c:pt idx="2">
                  <c:v>159</c:v>
                </c:pt>
                <c:pt idx="3">
                  <c:v>8</c:v>
                </c:pt>
                <c:pt idx="4">
                  <c:v>1077</c:v>
                </c:pt>
                <c:pt idx="5">
                  <c:v>3641</c:v>
                </c:pt>
                <c:pt idx="6">
                  <c:v>17</c:v>
                </c:pt>
                <c:pt idx="7">
                  <c:v>273</c:v>
                </c:pt>
                <c:pt idx="8">
                  <c:v>134</c:v>
                </c:pt>
                <c:pt idx="9">
                  <c:v>6116</c:v>
                </c:pt>
                <c:pt idx="10">
                  <c:v>2080</c:v>
                </c:pt>
                <c:pt idx="11">
                  <c:v>10</c:v>
                </c:pt>
              </c:numCache>
            </c:numRef>
          </c:val>
        </c:ser>
        <c:ser>
          <c:idx val="2"/>
          <c:order val="2"/>
          <c:tx>
            <c:strRef>
              <c:f>'[15-17年各等级数据.xlsx]Sheet1'!$A$5</c:f>
              <c:strCache>
                <c:ptCount val="1"/>
                <c:pt idx="0">
                  <c:v>2017</c:v>
                </c:pt>
              </c:strCache>
            </c:strRef>
          </c:tx>
          <c:spPr>
            <a:solidFill>
              <a:schemeClr val="accent3"/>
            </a:solidFill>
            <a:ln>
              <a:noFill/>
            </a:ln>
            <a:effectLst/>
          </c:spPr>
          <c:invertIfNegative val="0"/>
          <c:dLbls>
            <c:delete val="1"/>
          </c:dLbls>
          <c:cat>
            <c:numRef>
              <c:f>'[15-17年各等级数据.xlsx]Sheet1'!$B$2:$M$2</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'[15-17年各等级数据.xlsx]Sheet1'!$B$5:$M$5</c:f>
              <c:numCache>
                <c:formatCode>General</c:formatCode>
                <c:ptCount val="12"/>
                <c:pt idx="0">
                  <c:v>97</c:v>
                </c:pt>
                <c:pt idx="1">
                  <c:v>4</c:v>
                </c:pt>
                <c:pt idx="2">
                  <c:v>172</c:v>
                </c:pt>
                <c:pt idx="3">
                  <c:v>7</c:v>
                </c:pt>
                <c:pt idx="4">
                  <c:v>1020</c:v>
                </c:pt>
                <c:pt idx="5">
                  <c:v>3429</c:v>
                </c:pt>
                <c:pt idx="6">
                  <c:v>7</c:v>
                </c:pt>
                <c:pt idx="7">
                  <c:v>291</c:v>
                </c:pt>
                <c:pt idx="8">
                  <c:v>110</c:v>
                </c:pt>
                <c:pt idx="9">
                  <c:v>3780</c:v>
                </c:pt>
                <c:pt idx="10">
                  <c:v>1967</c:v>
                </c:pt>
                <c:pt idx="11">
                  <c:v>12</c:v>
                </c:pt>
              </c:numCache>
            </c:numRef>
          </c:val>
        </c:ser>
        <c:dLbls>
          <c:showLegendKey val="0"/>
          <c:showVal val="0"/>
          <c:showCatName val="0"/>
          <c:showSerName val="0"/>
          <c:showPercent val="0"/>
          <c:showBubbleSize val="0"/>
        </c:dLbls>
        <c:gapWidth val="219"/>
        <c:overlap val="-27"/>
        <c:axId val="268191616"/>
        <c:axId val="268193152"/>
      </c:barChart>
      <c:catAx>
        <c:axId val="268191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8193152"/>
        <c:crosses val="autoZero"/>
        <c:auto val="1"/>
        <c:lblAlgn val="ctr"/>
        <c:lblOffset val="100"/>
        <c:noMultiLvlLbl val="0"/>
      </c:catAx>
      <c:valAx>
        <c:axId val="26819315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819161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恐袭高危地带事件数</a:t>
            </a:r>
            <a:endParaRPr lang="zh-CN" altLang="en-US"/>
          </a:p>
        </c:rich>
      </c:tx>
      <c:layout>
        <c:manualLayout>
          <c:xMode val="edge"/>
          <c:yMode val="edge"/>
          <c:x val="0.221619243179818"/>
          <c:y val="0.0326318999695029"/>
        </c:manualLayout>
      </c:layout>
      <c:overlay val="0"/>
      <c:spPr>
        <a:noFill/>
        <a:ln>
          <a:noFill/>
        </a:ln>
        <a:effectLst/>
      </c:spPr>
    </c:title>
    <c:autoTitleDeleted val="0"/>
    <c:plotArea>
      <c:layout/>
      <c:lineChart>
        <c:grouping val="standard"/>
        <c:varyColors val="0"/>
        <c:ser>
          <c:idx val="0"/>
          <c:order val="0"/>
          <c:tx>
            <c:strRef>
              <c:f>'[全球以及重要地区预测序列.xlsx]重要地区 '!$B$1</c:f>
              <c:strCache>
                <c:ptCount val="1"/>
                <c:pt idx="0">
                  <c:v>6 汇总</c:v>
                </c:pt>
              </c:strCache>
            </c:strRef>
          </c:tx>
          <c:spPr>
            <a:ln w="28575" cap="rnd" cmpd="sng" algn="ctr">
              <a:solidFill>
                <a:schemeClr val="accent1"/>
              </a:solidFill>
              <a:prstDash val="solid"/>
              <a:round/>
            </a:ln>
            <a:effectLst/>
          </c:spPr>
          <c:marker>
            <c:symbol val="none"/>
          </c:marker>
          <c:dLbls>
            <c:delete val="1"/>
          </c:dLbls>
          <c:cat>
            <c:numRef>
              <c:f>'[全球以及重要地区预测序列.xlsx]重要地区 '!$A$2:$A$21</c:f>
              <c:numCache>
                <c:formatCode>General</c:formatCod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numCache>
            </c:numRef>
          </c:cat>
          <c:val>
            <c:numRef>
              <c:f>'[全球以及重要地区预测序列.xlsx]重要地区 '!$B$2:$B$21</c:f>
              <c:numCache>
                <c:formatCode>General</c:formatCode>
                <c:ptCount val="20"/>
                <c:pt idx="0">
                  <c:v>136</c:v>
                </c:pt>
                <c:pt idx="1">
                  <c:v>225</c:v>
                </c:pt>
                <c:pt idx="2">
                  <c:v>357</c:v>
                </c:pt>
                <c:pt idx="3">
                  <c:v>385</c:v>
                </c:pt>
                <c:pt idx="4">
                  <c:v>334</c:v>
                </c:pt>
                <c:pt idx="5">
                  <c:v>353</c:v>
                </c:pt>
                <c:pt idx="6">
                  <c:v>369</c:v>
                </c:pt>
                <c:pt idx="7">
                  <c:v>603</c:v>
                </c:pt>
                <c:pt idx="8">
                  <c:v>939</c:v>
                </c:pt>
                <c:pt idx="9">
                  <c:v>982</c:v>
                </c:pt>
                <c:pt idx="10">
                  <c:v>1759</c:v>
                </c:pt>
                <c:pt idx="11">
                  <c:v>1945</c:v>
                </c:pt>
                <c:pt idx="12">
                  <c:v>1981</c:v>
                </c:pt>
                <c:pt idx="13">
                  <c:v>2138</c:v>
                </c:pt>
                <c:pt idx="14">
                  <c:v>3802</c:v>
                </c:pt>
                <c:pt idx="15">
                  <c:v>4613</c:v>
                </c:pt>
                <c:pt idx="16">
                  <c:v>4996</c:v>
                </c:pt>
                <c:pt idx="17">
                  <c:v>4586</c:v>
                </c:pt>
                <c:pt idx="18">
                  <c:v>3641</c:v>
                </c:pt>
                <c:pt idx="19">
                  <c:v>3429</c:v>
                </c:pt>
              </c:numCache>
            </c:numRef>
          </c:val>
          <c:smooth val="0"/>
        </c:ser>
        <c:ser>
          <c:idx val="1"/>
          <c:order val="1"/>
          <c:tx>
            <c:strRef>
              <c:f>'[全球以及重要地区预测序列.xlsx]重要地区 '!$C$1</c:f>
              <c:strCache>
                <c:ptCount val="1"/>
                <c:pt idx="0">
                  <c:v>10 汇总</c:v>
                </c:pt>
              </c:strCache>
            </c:strRef>
          </c:tx>
          <c:spPr>
            <a:ln w="28575" cap="rnd" cmpd="sng" algn="ctr">
              <a:solidFill>
                <a:schemeClr val="accent2"/>
              </a:solidFill>
              <a:prstDash val="solid"/>
              <a:round/>
            </a:ln>
            <a:effectLst/>
          </c:spPr>
          <c:marker>
            <c:symbol val="none"/>
          </c:marker>
          <c:dLbls>
            <c:delete val="1"/>
          </c:dLbls>
          <c:cat>
            <c:numRef>
              <c:f>'[全球以及重要地区预测序列.xlsx]重要地区 '!$A$2:$A$21</c:f>
              <c:numCache>
                <c:formatCode>General</c:formatCod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numCache>
            </c:numRef>
          </c:cat>
          <c:val>
            <c:numRef>
              <c:f>'[全球以及重要地区预测序列.xlsx]重要地区 '!$C$2:$C$21</c:f>
              <c:numCache>
                <c:formatCode>General</c:formatCode>
                <c:ptCount val="20"/>
                <c:pt idx="0">
                  <c:v>247</c:v>
                </c:pt>
                <c:pt idx="1">
                  <c:v>316</c:v>
                </c:pt>
                <c:pt idx="2">
                  <c:v>272</c:v>
                </c:pt>
                <c:pt idx="3">
                  <c:v>362</c:v>
                </c:pt>
                <c:pt idx="4">
                  <c:v>326</c:v>
                </c:pt>
                <c:pt idx="5">
                  <c:v>310</c:v>
                </c:pt>
                <c:pt idx="6">
                  <c:v>492</c:v>
                </c:pt>
                <c:pt idx="7">
                  <c:v>882</c:v>
                </c:pt>
                <c:pt idx="8">
                  <c:v>1187</c:v>
                </c:pt>
                <c:pt idx="9">
                  <c:v>1385</c:v>
                </c:pt>
                <c:pt idx="10">
                  <c:v>1536</c:v>
                </c:pt>
                <c:pt idx="11">
                  <c:v>1361</c:v>
                </c:pt>
                <c:pt idx="12">
                  <c:v>1463</c:v>
                </c:pt>
                <c:pt idx="13">
                  <c:v>1663</c:v>
                </c:pt>
                <c:pt idx="14">
                  <c:v>2409</c:v>
                </c:pt>
                <c:pt idx="15">
                  <c:v>4559</c:v>
                </c:pt>
                <c:pt idx="16">
                  <c:v>6940</c:v>
                </c:pt>
                <c:pt idx="17">
                  <c:v>6034</c:v>
                </c:pt>
                <c:pt idx="18">
                  <c:v>6116</c:v>
                </c:pt>
                <c:pt idx="19">
                  <c:v>3780</c:v>
                </c:pt>
              </c:numCache>
            </c:numRef>
          </c:val>
          <c:smooth val="0"/>
        </c:ser>
        <c:ser>
          <c:idx val="2"/>
          <c:order val="2"/>
          <c:tx>
            <c:strRef>
              <c:f>'[全球以及重要地区预测序列.xlsx]重要地区 '!$D$1</c:f>
              <c:strCache>
                <c:ptCount val="1"/>
                <c:pt idx="0">
                  <c:v>11 汇总</c:v>
                </c:pt>
              </c:strCache>
            </c:strRef>
          </c:tx>
          <c:spPr>
            <a:ln w="28575" cap="rnd" cmpd="sng" algn="ctr">
              <a:solidFill>
                <a:schemeClr val="accent3"/>
              </a:solidFill>
              <a:prstDash val="solid"/>
              <a:round/>
            </a:ln>
            <a:effectLst/>
          </c:spPr>
          <c:marker>
            <c:symbol val="none"/>
          </c:marker>
          <c:dLbls>
            <c:delete val="1"/>
          </c:dLbls>
          <c:cat>
            <c:numRef>
              <c:f>'[全球以及重要地区预测序列.xlsx]重要地区 '!$A$2:$A$21</c:f>
              <c:numCache>
                <c:formatCode>General</c:formatCod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numCache>
            </c:numRef>
          </c:cat>
          <c:val>
            <c:numRef>
              <c:f>'[全球以及重要地区预测序列.xlsx]重要地区 '!$D$2:$D$21</c:f>
              <c:numCache>
                <c:formatCode>General</c:formatCode>
                <c:ptCount val="20"/>
                <c:pt idx="0">
                  <c:v>87</c:v>
                </c:pt>
                <c:pt idx="1">
                  <c:v>143</c:v>
                </c:pt>
                <c:pt idx="2">
                  <c:v>191</c:v>
                </c:pt>
                <c:pt idx="3">
                  <c:v>162</c:v>
                </c:pt>
                <c:pt idx="4">
                  <c:v>121</c:v>
                </c:pt>
                <c:pt idx="5">
                  <c:v>73</c:v>
                </c:pt>
                <c:pt idx="6">
                  <c:v>34</c:v>
                </c:pt>
                <c:pt idx="7">
                  <c:v>60</c:v>
                </c:pt>
                <c:pt idx="8">
                  <c:v>114</c:v>
                </c:pt>
                <c:pt idx="9">
                  <c:v>302</c:v>
                </c:pt>
                <c:pt idx="10">
                  <c:v>379</c:v>
                </c:pt>
                <c:pt idx="11">
                  <c:v>284</c:v>
                </c:pt>
                <c:pt idx="12">
                  <c:v>331</c:v>
                </c:pt>
                <c:pt idx="13">
                  <c:v>494</c:v>
                </c:pt>
                <c:pt idx="14">
                  <c:v>1168</c:v>
                </c:pt>
                <c:pt idx="15">
                  <c:v>999</c:v>
                </c:pt>
                <c:pt idx="16">
                  <c:v>2321</c:v>
                </c:pt>
                <c:pt idx="17">
                  <c:v>1964</c:v>
                </c:pt>
                <c:pt idx="18">
                  <c:v>2080</c:v>
                </c:pt>
                <c:pt idx="19">
                  <c:v>1967</c:v>
                </c:pt>
              </c:numCache>
            </c:numRef>
          </c:val>
          <c:smooth val="0"/>
        </c:ser>
        <c:ser>
          <c:idx val="3"/>
          <c:order val="3"/>
          <c:tx>
            <c:strRef>
              <c:f>'[全球以及重要地区预测序列.xlsx]重要地区 '!$E$1</c:f>
              <c:strCache>
                <c:ptCount val="1"/>
                <c:pt idx="0">
                  <c:v>总计</c:v>
                </c:pt>
              </c:strCache>
            </c:strRef>
          </c:tx>
          <c:spPr>
            <a:ln w="28575" cap="rnd" cmpd="sng" algn="ctr">
              <a:solidFill>
                <a:schemeClr val="accent4"/>
              </a:solidFill>
              <a:prstDash val="solid"/>
              <a:round/>
            </a:ln>
            <a:effectLst/>
          </c:spPr>
          <c:marker>
            <c:symbol val="none"/>
          </c:marker>
          <c:dLbls>
            <c:delete val="1"/>
          </c:dLbls>
          <c:cat>
            <c:numRef>
              <c:f>'[全球以及重要地区预测序列.xlsx]重要地区 '!$A$2:$A$21</c:f>
              <c:numCache>
                <c:formatCode>General</c:formatCode>
                <c:ptCount val="20"/>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numCache>
            </c:numRef>
          </c:cat>
          <c:val>
            <c:numRef>
              <c:f>'[全球以及重要地区预测序列.xlsx]重要地区 '!$E$2:$E$21</c:f>
              <c:numCache>
                <c:formatCode>General</c:formatCode>
                <c:ptCount val="20"/>
                <c:pt idx="0">
                  <c:v>470</c:v>
                </c:pt>
                <c:pt idx="1">
                  <c:v>684</c:v>
                </c:pt>
                <c:pt idx="2">
                  <c:v>820</c:v>
                </c:pt>
                <c:pt idx="3">
                  <c:v>909</c:v>
                </c:pt>
                <c:pt idx="4">
                  <c:v>781</c:v>
                </c:pt>
                <c:pt idx="5">
                  <c:v>736</c:v>
                </c:pt>
                <c:pt idx="6">
                  <c:v>895</c:v>
                </c:pt>
                <c:pt idx="7">
                  <c:v>1545</c:v>
                </c:pt>
                <c:pt idx="8">
                  <c:v>2240</c:v>
                </c:pt>
                <c:pt idx="9">
                  <c:v>2669</c:v>
                </c:pt>
                <c:pt idx="10">
                  <c:v>3674</c:v>
                </c:pt>
                <c:pt idx="11">
                  <c:v>3590</c:v>
                </c:pt>
                <c:pt idx="12">
                  <c:v>3775</c:v>
                </c:pt>
                <c:pt idx="13">
                  <c:v>4295</c:v>
                </c:pt>
                <c:pt idx="14">
                  <c:v>7379</c:v>
                </c:pt>
                <c:pt idx="15">
                  <c:v>10171</c:v>
                </c:pt>
                <c:pt idx="16">
                  <c:v>14257</c:v>
                </c:pt>
                <c:pt idx="17">
                  <c:v>12584</c:v>
                </c:pt>
                <c:pt idx="18">
                  <c:v>11837</c:v>
                </c:pt>
                <c:pt idx="19">
                  <c:v>9176</c:v>
                </c:pt>
              </c:numCache>
            </c:numRef>
          </c:val>
          <c:smooth val="0"/>
        </c:ser>
        <c:dLbls>
          <c:showLegendKey val="0"/>
          <c:showVal val="0"/>
          <c:showCatName val="0"/>
          <c:showSerName val="0"/>
          <c:showPercent val="0"/>
          <c:showBubbleSize val="0"/>
        </c:dLbls>
        <c:marker val="0"/>
        <c:smooth val="0"/>
        <c:axId val="268203904"/>
        <c:axId val="268205440"/>
      </c:lineChart>
      <c:catAx>
        <c:axId val="26820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8205440"/>
        <c:crosses val="autoZero"/>
        <c:auto val="1"/>
        <c:lblAlgn val="ctr"/>
        <c:lblOffset val="100"/>
        <c:noMultiLvlLbl val="0"/>
      </c:catAx>
      <c:valAx>
        <c:axId val="26820544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820390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750"/>
              <a:t>2018</a:t>
            </a:r>
            <a:r>
              <a:rPr lang="zh-CN" altLang="en-US" sz="750"/>
              <a:t>年全球恐袭数预测及误差</a:t>
            </a:r>
            <a:endParaRPr lang="zh-CN" altLang="en-US" sz="750"/>
          </a:p>
        </c:rich>
      </c:tx>
      <c:layout>
        <c:manualLayout>
          <c:xMode val="edge"/>
          <c:yMode val="edge"/>
          <c:x val="0.137262984336356"/>
          <c:y val="0.0393591083246256"/>
        </c:manualLayout>
      </c:layout>
      <c:overlay val="0"/>
      <c:spPr>
        <a:noFill/>
        <a:ln>
          <a:noFill/>
        </a:ln>
        <a:effectLst/>
      </c:spPr>
    </c:title>
    <c:autoTitleDeleted val="0"/>
    <c:plotArea>
      <c:layout/>
      <c:barChart>
        <c:barDir val="col"/>
        <c:grouping val="clustered"/>
        <c:varyColors val="0"/>
        <c:ser>
          <c:idx val="0"/>
          <c:order val="0"/>
          <c:tx>
            <c:strRef>
              <c:f>[预测结果和误差.xlsx]Sheet1!$A$2</c:f>
              <c:strCache>
                <c:ptCount val="1"/>
                <c:pt idx="0">
                  <c:v>2018预测</c:v>
                </c:pt>
              </c:strCache>
            </c:strRef>
          </c:tx>
          <c:spPr>
            <a:solidFill>
              <a:schemeClr val="accent1"/>
            </a:solidFill>
            <a:ln>
              <a:noFill/>
            </a:ln>
            <a:effectLst/>
          </c:spPr>
          <c:invertIfNegative val="0"/>
          <c:dLbls>
            <c:delete val="1"/>
          </c:dLbls>
          <c:cat>
            <c:strRef>
              <c:f>[预测结果和误差.xlsx]Sheet1!$B$1:$G$1</c:f>
              <c:strCache>
                <c:ptCount val="6"/>
                <c:pt idx="0">
                  <c:v>1</c:v>
                </c:pt>
                <c:pt idx="1">
                  <c:v>2</c:v>
                </c:pt>
                <c:pt idx="2">
                  <c:v>3</c:v>
                </c:pt>
                <c:pt idx="3">
                  <c:v>4</c:v>
                </c:pt>
                <c:pt idx="4">
                  <c:v>5</c:v>
                </c:pt>
                <c:pt idx="5">
                  <c:v>总计</c:v>
                </c:pt>
              </c:strCache>
            </c:strRef>
          </c:cat>
          <c:val>
            <c:numRef>
              <c:f>[预测结果和误差.xlsx]Sheet1!$B$2:$G$2</c:f>
              <c:numCache>
                <c:formatCode>General</c:formatCode>
                <c:ptCount val="6"/>
                <c:pt idx="0">
                  <c:v>2.656</c:v>
                </c:pt>
                <c:pt idx="1">
                  <c:v>55.64</c:v>
                </c:pt>
                <c:pt idx="2">
                  <c:v>528.759</c:v>
                </c:pt>
                <c:pt idx="3">
                  <c:v>11490.12</c:v>
                </c:pt>
                <c:pt idx="4">
                  <c:v>3263.927</c:v>
                </c:pt>
                <c:pt idx="5">
                  <c:v>15210.43</c:v>
                </c:pt>
              </c:numCache>
            </c:numRef>
          </c:val>
        </c:ser>
        <c:dLbls>
          <c:showLegendKey val="0"/>
          <c:showVal val="0"/>
          <c:showCatName val="0"/>
          <c:showSerName val="0"/>
          <c:showPercent val="0"/>
          <c:showBubbleSize val="0"/>
        </c:dLbls>
        <c:gapWidth val="219"/>
        <c:overlap val="-27"/>
        <c:axId val="268228096"/>
        <c:axId val="268229632"/>
      </c:barChart>
      <c:lineChart>
        <c:grouping val="standard"/>
        <c:varyColors val="0"/>
        <c:ser>
          <c:idx val="1"/>
          <c:order val="1"/>
          <c:tx>
            <c:strRef>
              <c:f>[预测结果和误差.xlsx]Sheet1!$A$3</c:f>
              <c:strCache>
                <c:ptCount val="1"/>
                <c:pt idx="0">
                  <c:v>误差</c:v>
                </c:pt>
              </c:strCache>
            </c:strRef>
          </c:tx>
          <c:spPr>
            <a:ln w="28575" cap="rnd" cmpd="sng" algn="ctr">
              <a:solidFill>
                <a:schemeClr val="accent2"/>
              </a:solidFill>
              <a:prstDash val="solid"/>
              <a:round/>
            </a:ln>
            <a:effectLst/>
          </c:spPr>
          <c:marker>
            <c:symbol val="none"/>
          </c:marker>
          <c:dLbls>
            <c:delete val="1"/>
          </c:dLbls>
          <c:cat>
            <c:strRef>
              <c:f>[预测结果和误差.xlsx]Sheet1!$B$1:$G$1</c:f>
              <c:strCache>
                <c:ptCount val="6"/>
                <c:pt idx="0">
                  <c:v>1</c:v>
                </c:pt>
                <c:pt idx="1">
                  <c:v>2</c:v>
                </c:pt>
                <c:pt idx="2">
                  <c:v>3</c:v>
                </c:pt>
                <c:pt idx="3">
                  <c:v>4</c:v>
                </c:pt>
                <c:pt idx="4">
                  <c:v>5</c:v>
                </c:pt>
                <c:pt idx="5">
                  <c:v>总计</c:v>
                </c:pt>
              </c:strCache>
            </c:strRef>
          </c:cat>
          <c:val>
            <c:numRef>
              <c:f>[预测结果和误差.xlsx]Sheet1!$B$3:$G$3</c:f>
              <c:numCache>
                <c:formatCode>0.00%</c:formatCode>
                <c:ptCount val="6"/>
                <c:pt idx="0">
                  <c:v>0.108</c:v>
                </c:pt>
                <c:pt idx="1">
                  <c:v>0.06498</c:v>
                </c:pt>
                <c:pt idx="2">
                  <c:v>0.06472</c:v>
                </c:pt>
                <c:pt idx="3">
                  <c:v>0.1243</c:v>
                </c:pt>
                <c:pt idx="4">
                  <c:v>0.16134</c:v>
                </c:pt>
                <c:pt idx="5">
                  <c:v>0.09218</c:v>
                </c:pt>
              </c:numCache>
            </c:numRef>
          </c:val>
          <c:smooth val="0"/>
        </c:ser>
        <c:dLbls>
          <c:showLegendKey val="0"/>
          <c:showVal val="0"/>
          <c:showCatName val="0"/>
          <c:showSerName val="0"/>
          <c:showPercent val="0"/>
          <c:showBubbleSize val="0"/>
        </c:dLbls>
        <c:marker val="0"/>
        <c:smooth val="0"/>
        <c:axId val="268231424"/>
        <c:axId val="268232960"/>
      </c:lineChart>
      <c:catAx>
        <c:axId val="268228096"/>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8229632"/>
        <c:crosses val="autoZero"/>
        <c:auto val="1"/>
        <c:lblAlgn val="ctr"/>
        <c:lblOffset val="100"/>
        <c:noMultiLvlLbl val="0"/>
      </c:catAx>
      <c:valAx>
        <c:axId val="26822963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8228096"/>
        <c:crosses val="autoZero"/>
        <c:crossBetween val="between"/>
      </c:valAx>
      <c:catAx>
        <c:axId val="268231424"/>
        <c:scaling>
          <c:orientation val="minMax"/>
        </c:scaling>
        <c:delete val="1"/>
        <c:axPos val="b"/>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68232960"/>
        <c:crosses val="autoZero"/>
        <c:auto val="1"/>
        <c:lblAlgn val="ctr"/>
        <c:lblOffset val="100"/>
        <c:noMultiLvlLbl val="0"/>
      </c:catAx>
      <c:valAx>
        <c:axId val="268232960"/>
        <c:scaling>
          <c:orientation val="minMax"/>
        </c:scaling>
        <c:delete val="0"/>
        <c:axPos val="r"/>
        <c:numFmt formatCode="0.00%" sourceLinked="1"/>
        <c:majorTickMark val="out"/>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8231424"/>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750"/>
              <a:t>2018</a:t>
            </a:r>
            <a:r>
              <a:rPr lang="zh-CN" altLang="en-US" sz="750"/>
              <a:t>南亚恐袭预测数及误差</a:t>
            </a:r>
            <a:endParaRPr lang="zh-CN" altLang="en-US" sz="750"/>
          </a:p>
        </c:rich>
      </c:tx>
      <c:layout/>
      <c:overlay val="0"/>
      <c:spPr>
        <a:noFill/>
        <a:ln>
          <a:noFill/>
        </a:ln>
        <a:effectLst/>
      </c:spPr>
    </c:title>
    <c:autoTitleDeleted val="0"/>
    <c:plotArea>
      <c:layout/>
      <c:barChart>
        <c:barDir val="col"/>
        <c:grouping val="clustered"/>
        <c:varyColors val="0"/>
        <c:ser>
          <c:idx val="0"/>
          <c:order val="0"/>
          <c:tx>
            <c:strRef>
              <c:f>[预测结果和误差.xlsx]Sheet1!$A$7</c:f>
              <c:strCache>
                <c:ptCount val="1"/>
                <c:pt idx="0">
                  <c:v>18预测</c:v>
                </c:pt>
              </c:strCache>
            </c:strRef>
          </c:tx>
          <c:spPr>
            <a:solidFill>
              <a:schemeClr val="accent1"/>
            </a:solidFill>
            <a:ln>
              <a:noFill/>
            </a:ln>
            <a:effectLst/>
          </c:spPr>
          <c:invertIfNegative val="0"/>
          <c:dLbls>
            <c:delete val="1"/>
          </c:dLbls>
          <c:cat>
            <c:numRef>
              <c:f>[预测结果和误差.xlsx]Sheet1!$B$6:$F$6</c:f>
              <c:numCache>
                <c:formatCode>General</c:formatCode>
                <c:ptCount val="5"/>
                <c:pt idx="0">
                  <c:v>1</c:v>
                </c:pt>
                <c:pt idx="1">
                  <c:v>2</c:v>
                </c:pt>
                <c:pt idx="2">
                  <c:v>3</c:v>
                </c:pt>
                <c:pt idx="3">
                  <c:v>4</c:v>
                </c:pt>
                <c:pt idx="4">
                  <c:v>5</c:v>
                </c:pt>
              </c:numCache>
            </c:numRef>
          </c:cat>
          <c:val>
            <c:numRef>
              <c:f>[预测结果和误差.xlsx]Sheet1!$B$7:$F$7</c:f>
              <c:numCache>
                <c:formatCode>General</c:formatCode>
                <c:ptCount val="5"/>
                <c:pt idx="0">
                  <c:v>1.039</c:v>
                </c:pt>
                <c:pt idx="1">
                  <c:v>17.396</c:v>
                </c:pt>
                <c:pt idx="2">
                  <c:v>148.037</c:v>
                </c:pt>
                <c:pt idx="3">
                  <c:v>3918.797</c:v>
                </c:pt>
                <c:pt idx="4">
                  <c:v>667.211</c:v>
                </c:pt>
              </c:numCache>
            </c:numRef>
          </c:val>
        </c:ser>
        <c:dLbls>
          <c:showLegendKey val="0"/>
          <c:showVal val="0"/>
          <c:showCatName val="0"/>
          <c:showSerName val="0"/>
          <c:showPercent val="0"/>
          <c:showBubbleSize val="0"/>
        </c:dLbls>
        <c:gapWidth val="219"/>
        <c:overlap val="-27"/>
        <c:axId val="281473408"/>
        <c:axId val="281474944"/>
      </c:barChart>
      <c:lineChart>
        <c:grouping val="standard"/>
        <c:varyColors val="0"/>
        <c:ser>
          <c:idx val="1"/>
          <c:order val="1"/>
          <c:tx>
            <c:strRef>
              <c:f>[预测结果和误差.xlsx]Sheet1!$A$8</c:f>
              <c:strCache>
                <c:ptCount val="1"/>
                <c:pt idx="0">
                  <c:v>误差</c:v>
                </c:pt>
              </c:strCache>
            </c:strRef>
          </c:tx>
          <c:spPr>
            <a:ln w="28575" cap="rnd" cmpd="sng" algn="ctr">
              <a:solidFill>
                <a:schemeClr val="accent2"/>
              </a:solidFill>
              <a:prstDash val="solid"/>
              <a:round/>
            </a:ln>
            <a:effectLst/>
          </c:spPr>
          <c:marker>
            <c:symbol val="none"/>
          </c:marker>
          <c:dLbls>
            <c:delete val="1"/>
          </c:dLbls>
          <c:cat>
            <c:numRef>
              <c:f>[预测结果和误差.xlsx]Sheet1!$B$6:$F$6</c:f>
              <c:numCache>
                <c:formatCode>General</c:formatCode>
                <c:ptCount val="5"/>
                <c:pt idx="0">
                  <c:v>1</c:v>
                </c:pt>
                <c:pt idx="1">
                  <c:v>2</c:v>
                </c:pt>
                <c:pt idx="2">
                  <c:v>3</c:v>
                </c:pt>
                <c:pt idx="3">
                  <c:v>4</c:v>
                </c:pt>
                <c:pt idx="4">
                  <c:v>5</c:v>
                </c:pt>
              </c:numCache>
            </c:numRef>
          </c:cat>
          <c:val>
            <c:numRef>
              <c:f>[预测结果和误差.xlsx]Sheet1!$B$8:$F$8</c:f>
              <c:numCache>
                <c:formatCode>0.00%</c:formatCode>
                <c:ptCount val="5"/>
                <c:pt idx="0">
                  <c:v>0.0207</c:v>
                </c:pt>
                <c:pt idx="1">
                  <c:v>0.07595</c:v>
                </c:pt>
                <c:pt idx="2">
                  <c:v>0.07432</c:v>
                </c:pt>
                <c:pt idx="3">
                  <c:v>0.17232</c:v>
                </c:pt>
                <c:pt idx="4">
                  <c:v>0.14525</c:v>
                </c:pt>
              </c:numCache>
            </c:numRef>
          </c:val>
          <c:smooth val="0"/>
        </c:ser>
        <c:dLbls>
          <c:showLegendKey val="0"/>
          <c:showVal val="0"/>
          <c:showCatName val="0"/>
          <c:showSerName val="0"/>
          <c:showPercent val="0"/>
          <c:showBubbleSize val="0"/>
        </c:dLbls>
        <c:marker val="0"/>
        <c:smooth val="0"/>
        <c:axId val="281476480"/>
        <c:axId val="291214464"/>
      </c:lineChart>
      <c:catAx>
        <c:axId val="28147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1474944"/>
        <c:crosses val="autoZero"/>
        <c:auto val="1"/>
        <c:lblAlgn val="ctr"/>
        <c:lblOffset val="100"/>
        <c:noMultiLvlLbl val="0"/>
      </c:catAx>
      <c:valAx>
        <c:axId val="281474944"/>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1473408"/>
        <c:crosses val="autoZero"/>
        <c:crossBetween val="between"/>
      </c:valAx>
      <c:catAx>
        <c:axId val="281476480"/>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91214464"/>
        <c:crosses val="autoZero"/>
        <c:auto val="1"/>
        <c:lblAlgn val="ctr"/>
        <c:lblOffset val="100"/>
        <c:noMultiLvlLbl val="0"/>
      </c:catAx>
      <c:valAx>
        <c:axId val="291214464"/>
        <c:scaling>
          <c:orientation val="minMax"/>
        </c:scaling>
        <c:delete val="0"/>
        <c:axPos val="r"/>
        <c:numFmt formatCode="0.00%" sourceLinked="1"/>
        <c:majorTickMark val="out"/>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1476480"/>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750"/>
              <a:t>2018</a:t>
            </a:r>
            <a:r>
              <a:rPr lang="zh-CN" altLang="en-US" sz="750"/>
              <a:t>中东及北非恐袭预测数及误差</a:t>
            </a:r>
            <a:endParaRPr lang="zh-CN" altLang="en-US" sz="750"/>
          </a:p>
        </c:rich>
      </c:tx>
      <c:layout/>
      <c:overlay val="0"/>
      <c:spPr>
        <a:noFill/>
        <a:ln>
          <a:noFill/>
        </a:ln>
        <a:effectLst/>
      </c:spPr>
    </c:title>
    <c:autoTitleDeleted val="0"/>
    <c:plotArea>
      <c:layout/>
      <c:barChart>
        <c:barDir val="col"/>
        <c:grouping val="clustered"/>
        <c:varyColors val="0"/>
        <c:ser>
          <c:idx val="0"/>
          <c:order val="0"/>
          <c:tx>
            <c:strRef>
              <c:f>[预测结果和误差.xlsx]Sheet1!$A$7</c:f>
              <c:strCache>
                <c:ptCount val="1"/>
                <c:pt idx="0">
                  <c:v>18预测</c:v>
                </c:pt>
              </c:strCache>
            </c:strRef>
          </c:tx>
          <c:spPr>
            <a:solidFill>
              <a:schemeClr val="accent1"/>
            </a:solidFill>
            <a:ln>
              <a:noFill/>
            </a:ln>
            <a:effectLst/>
          </c:spPr>
          <c:invertIfNegative val="0"/>
          <c:dLbls>
            <c:delete val="1"/>
          </c:dLbls>
          <c:cat>
            <c:numRef>
              <c:f>[预测结果和误差.xlsx]Sheet1!$B$6:$F$6</c:f>
              <c:numCache>
                <c:formatCode>General</c:formatCode>
                <c:ptCount val="5"/>
                <c:pt idx="0">
                  <c:v>1</c:v>
                </c:pt>
                <c:pt idx="1">
                  <c:v>2</c:v>
                </c:pt>
                <c:pt idx="2">
                  <c:v>3</c:v>
                </c:pt>
                <c:pt idx="3">
                  <c:v>4</c:v>
                </c:pt>
                <c:pt idx="4">
                  <c:v>5</c:v>
                </c:pt>
              </c:numCache>
            </c:numRef>
          </c:cat>
          <c:val>
            <c:numRef>
              <c:f>[预测结果和误差.xlsx]Sheet1!$B$7:$F$7</c:f>
              <c:numCache>
                <c:formatCode>General</c:formatCode>
                <c:ptCount val="5"/>
                <c:pt idx="0">
                  <c:v>1.201</c:v>
                </c:pt>
                <c:pt idx="1">
                  <c:v>21.317</c:v>
                </c:pt>
                <c:pt idx="2">
                  <c:v>154.305</c:v>
                </c:pt>
                <c:pt idx="3">
                  <c:v>4562.339</c:v>
                </c:pt>
                <c:pt idx="4">
                  <c:v>1441.709</c:v>
                </c:pt>
              </c:numCache>
            </c:numRef>
          </c:val>
        </c:ser>
        <c:dLbls>
          <c:showLegendKey val="0"/>
          <c:showVal val="0"/>
          <c:showCatName val="0"/>
          <c:showSerName val="0"/>
          <c:showPercent val="0"/>
          <c:showBubbleSize val="0"/>
        </c:dLbls>
        <c:gapWidth val="219"/>
        <c:overlap val="-27"/>
        <c:axId val="291552256"/>
        <c:axId val="294073088"/>
      </c:barChart>
      <c:lineChart>
        <c:grouping val="standard"/>
        <c:varyColors val="0"/>
        <c:ser>
          <c:idx val="1"/>
          <c:order val="1"/>
          <c:tx>
            <c:strRef>
              <c:f>[预测结果和误差.xlsx]Sheet1!$A$8</c:f>
              <c:strCache>
                <c:ptCount val="1"/>
                <c:pt idx="0">
                  <c:v>误差</c:v>
                </c:pt>
              </c:strCache>
            </c:strRef>
          </c:tx>
          <c:spPr>
            <a:ln w="28575" cap="rnd" cmpd="sng" algn="ctr">
              <a:solidFill>
                <a:schemeClr val="accent2"/>
              </a:solidFill>
              <a:prstDash val="solid"/>
              <a:round/>
            </a:ln>
            <a:effectLst/>
          </c:spPr>
          <c:marker>
            <c:symbol val="none"/>
          </c:marker>
          <c:dLbls>
            <c:delete val="1"/>
          </c:dLbls>
          <c:cat>
            <c:numRef>
              <c:f>[预测结果和误差.xlsx]Sheet1!$B$6:$F$6</c:f>
              <c:numCache>
                <c:formatCode>General</c:formatCode>
                <c:ptCount val="5"/>
                <c:pt idx="0">
                  <c:v>1</c:v>
                </c:pt>
                <c:pt idx="1">
                  <c:v>2</c:v>
                </c:pt>
                <c:pt idx="2">
                  <c:v>3</c:v>
                </c:pt>
                <c:pt idx="3">
                  <c:v>4</c:v>
                </c:pt>
                <c:pt idx="4">
                  <c:v>5</c:v>
                </c:pt>
              </c:numCache>
            </c:numRef>
          </c:cat>
          <c:val>
            <c:numRef>
              <c:f>[预测结果和误差.xlsx]Sheet1!$B$8:$F$8</c:f>
              <c:numCache>
                <c:formatCode>0.00%</c:formatCode>
                <c:ptCount val="5"/>
                <c:pt idx="0">
                  <c:v>0.0213</c:v>
                </c:pt>
                <c:pt idx="1">
                  <c:v>0.08618</c:v>
                </c:pt>
                <c:pt idx="2">
                  <c:v>0.15916</c:v>
                </c:pt>
                <c:pt idx="3">
                  <c:v>0.15179</c:v>
                </c:pt>
                <c:pt idx="4">
                  <c:v>0.18143</c:v>
                </c:pt>
              </c:numCache>
            </c:numRef>
          </c:val>
          <c:smooth val="0"/>
        </c:ser>
        <c:dLbls>
          <c:showLegendKey val="0"/>
          <c:showVal val="0"/>
          <c:showCatName val="0"/>
          <c:showSerName val="0"/>
          <c:showPercent val="0"/>
          <c:showBubbleSize val="0"/>
        </c:dLbls>
        <c:marker val="0"/>
        <c:smooth val="0"/>
        <c:axId val="294074624"/>
        <c:axId val="294129664"/>
      </c:lineChart>
      <c:catAx>
        <c:axId val="29155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4073088"/>
        <c:crosses val="autoZero"/>
        <c:auto val="1"/>
        <c:lblAlgn val="ctr"/>
        <c:lblOffset val="100"/>
        <c:noMultiLvlLbl val="0"/>
      </c:catAx>
      <c:valAx>
        <c:axId val="29407308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1552256"/>
        <c:crosses val="autoZero"/>
        <c:crossBetween val="between"/>
      </c:valAx>
      <c:catAx>
        <c:axId val="294074624"/>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94129664"/>
        <c:crosses val="autoZero"/>
        <c:auto val="1"/>
        <c:lblAlgn val="ctr"/>
        <c:lblOffset val="100"/>
        <c:noMultiLvlLbl val="0"/>
      </c:catAx>
      <c:valAx>
        <c:axId val="294129664"/>
        <c:scaling>
          <c:orientation val="minMax"/>
        </c:scaling>
        <c:delete val="0"/>
        <c:axPos val="r"/>
        <c:numFmt formatCode="0.00%" sourceLinked="1"/>
        <c:majorTickMark val="out"/>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4074624"/>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750"/>
              <a:t>2018</a:t>
            </a:r>
            <a:r>
              <a:rPr lang="zh-CN" altLang="en-US" sz="750"/>
              <a:t>撒哈拉以南的非洲恐袭预测数及误差</a:t>
            </a:r>
            <a:endParaRPr lang="zh-CN" altLang="en-US" sz="750"/>
          </a:p>
        </c:rich>
      </c:tx>
      <c:layout/>
      <c:overlay val="0"/>
      <c:spPr>
        <a:noFill/>
        <a:ln>
          <a:noFill/>
        </a:ln>
        <a:effectLst/>
      </c:spPr>
    </c:title>
    <c:autoTitleDeleted val="0"/>
    <c:plotArea>
      <c:layout/>
      <c:barChart>
        <c:barDir val="col"/>
        <c:grouping val="clustered"/>
        <c:varyColors val="0"/>
        <c:ser>
          <c:idx val="0"/>
          <c:order val="0"/>
          <c:tx>
            <c:strRef>
              <c:f>[预测结果和误差.xlsx]Sheet1!$A$7</c:f>
              <c:strCache>
                <c:ptCount val="1"/>
                <c:pt idx="0">
                  <c:v>18预测</c:v>
                </c:pt>
              </c:strCache>
            </c:strRef>
          </c:tx>
          <c:spPr>
            <a:solidFill>
              <a:schemeClr val="accent1"/>
            </a:solidFill>
            <a:ln>
              <a:noFill/>
            </a:ln>
            <a:effectLst/>
          </c:spPr>
          <c:invertIfNegative val="0"/>
          <c:dLbls>
            <c:delete val="1"/>
          </c:dLbls>
          <c:cat>
            <c:numRef>
              <c:f>[预测结果和误差.xlsx]Sheet1!$B$6:$F$6</c:f>
              <c:numCache>
                <c:formatCode>General</c:formatCode>
                <c:ptCount val="5"/>
                <c:pt idx="0">
                  <c:v>1</c:v>
                </c:pt>
                <c:pt idx="1">
                  <c:v>2</c:v>
                </c:pt>
                <c:pt idx="2">
                  <c:v>3</c:v>
                </c:pt>
                <c:pt idx="3">
                  <c:v>4</c:v>
                </c:pt>
                <c:pt idx="4">
                  <c:v>5</c:v>
                </c:pt>
              </c:numCache>
            </c:numRef>
          </c:cat>
          <c:val>
            <c:numRef>
              <c:f>[预测结果和误差.xlsx]Sheet1!$B$7:$F$7</c:f>
              <c:numCache>
                <c:formatCode>General</c:formatCode>
                <c:ptCount val="5"/>
                <c:pt idx="0">
                  <c:v>1.24</c:v>
                </c:pt>
                <c:pt idx="1">
                  <c:v>10.066</c:v>
                </c:pt>
                <c:pt idx="2">
                  <c:v>85.461</c:v>
                </c:pt>
                <c:pt idx="3">
                  <c:v>2023.529</c:v>
                </c:pt>
                <c:pt idx="4">
                  <c:v>746.107</c:v>
                </c:pt>
              </c:numCache>
            </c:numRef>
          </c:val>
        </c:ser>
        <c:dLbls>
          <c:showLegendKey val="0"/>
          <c:showVal val="0"/>
          <c:showCatName val="0"/>
          <c:showSerName val="0"/>
          <c:showPercent val="0"/>
          <c:showBubbleSize val="0"/>
        </c:dLbls>
        <c:gapWidth val="219"/>
        <c:overlap val="-27"/>
        <c:axId val="294266752"/>
        <c:axId val="294268288"/>
      </c:barChart>
      <c:lineChart>
        <c:grouping val="standard"/>
        <c:varyColors val="0"/>
        <c:ser>
          <c:idx val="1"/>
          <c:order val="1"/>
          <c:tx>
            <c:strRef>
              <c:f>[预测结果和误差.xlsx]Sheet1!$A$8</c:f>
              <c:strCache>
                <c:ptCount val="1"/>
                <c:pt idx="0">
                  <c:v>误差</c:v>
                </c:pt>
              </c:strCache>
            </c:strRef>
          </c:tx>
          <c:spPr>
            <a:ln w="28575" cap="rnd" cmpd="sng" algn="ctr">
              <a:solidFill>
                <a:schemeClr val="accent2"/>
              </a:solidFill>
              <a:prstDash val="solid"/>
              <a:round/>
            </a:ln>
            <a:effectLst/>
          </c:spPr>
          <c:marker>
            <c:symbol val="none"/>
          </c:marker>
          <c:dLbls>
            <c:delete val="1"/>
          </c:dLbls>
          <c:cat>
            <c:numRef>
              <c:f>[预测结果和误差.xlsx]Sheet1!$B$6:$F$6</c:f>
              <c:numCache>
                <c:formatCode>General</c:formatCode>
                <c:ptCount val="5"/>
                <c:pt idx="0">
                  <c:v>1</c:v>
                </c:pt>
                <c:pt idx="1">
                  <c:v>2</c:v>
                </c:pt>
                <c:pt idx="2">
                  <c:v>3</c:v>
                </c:pt>
                <c:pt idx="3">
                  <c:v>4</c:v>
                </c:pt>
                <c:pt idx="4">
                  <c:v>5</c:v>
                </c:pt>
              </c:numCache>
            </c:numRef>
          </c:cat>
          <c:val>
            <c:numRef>
              <c:f>[预测结果和误差.xlsx]Sheet1!$B$8:$F$8</c:f>
              <c:numCache>
                <c:formatCode>0.00%</c:formatCode>
                <c:ptCount val="5"/>
                <c:pt idx="0">
                  <c:v>0.03026</c:v>
                </c:pt>
                <c:pt idx="1">
                  <c:v>0.18518</c:v>
                </c:pt>
                <c:pt idx="2">
                  <c:v>0.17856</c:v>
                </c:pt>
                <c:pt idx="3">
                  <c:v>0.16703</c:v>
                </c:pt>
                <c:pt idx="4">
                  <c:v>0.25439</c:v>
                </c:pt>
              </c:numCache>
            </c:numRef>
          </c:val>
          <c:smooth val="0"/>
        </c:ser>
        <c:dLbls>
          <c:showLegendKey val="0"/>
          <c:showVal val="0"/>
          <c:showCatName val="0"/>
          <c:showSerName val="0"/>
          <c:showPercent val="0"/>
          <c:showBubbleSize val="0"/>
        </c:dLbls>
        <c:marker val="0"/>
        <c:smooth val="0"/>
        <c:axId val="294282368"/>
        <c:axId val="294283904"/>
      </c:lineChart>
      <c:catAx>
        <c:axId val="29426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4268288"/>
        <c:crosses val="autoZero"/>
        <c:auto val="1"/>
        <c:lblAlgn val="ctr"/>
        <c:lblOffset val="100"/>
        <c:noMultiLvlLbl val="0"/>
      </c:catAx>
      <c:valAx>
        <c:axId val="29426828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4266752"/>
        <c:crosses val="autoZero"/>
        <c:crossBetween val="between"/>
      </c:valAx>
      <c:catAx>
        <c:axId val="294282368"/>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94283904"/>
        <c:crosses val="autoZero"/>
        <c:auto val="1"/>
        <c:lblAlgn val="ctr"/>
        <c:lblOffset val="100"/>
        <c:noMultiLvlLbl val="0"/>
      </c:catAx>
      <c:valAx>
        <c:axId val="294283904"/>
        <c:scaling>
          <c:orientation val="minMax"/>
        </c:scaling>
        <c:delete val="0"/>
        <c:axPos val="r"/>
        <c:numFmt formatCode="0.00%" sourceLinked="1"/>
        <c:majorTickMark val="out"/>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4282368"/>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1238</Words>
  <Characters>7063</Characters>
  <Lines>58</Lines>
  <Paragraphs>16</Paragraphs>
  <TotalTime>10</TotalTime>
  <ScaleCrop>false</ScaleCrop>
  <LinksUpToDate>false</LinksUpToDate>
  <CharactersWithSpaces>8285</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2018-09-17T08:45:00Z</dcterms:created>
  <dc:creator>ai蜂de时光</dc:creator>
  <cp:lastModifiedBy>ai蜂de时光</cp:lastModifiedBy>
  <dcterms:modified xsi:type="dcterms:W3CDTF">2018-09-18T22:54:16Z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