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Montserrat" w:cs="Montserrat" w:eastAsia="Montserrat" w:hAnsi="Montserrat"/>
          <w:b/>
          <w:bCs/>
          <w:color w:val="153E8A"/>
          <w:sz w:val="52"/>
          <w:szCs w:val="52"/>
        </w:rPr>
        <w:t xml:space="preserve">HOP AI Foundation</w:t>
      </w:r>
    </w:p>
    <w:p>
      <w:pPr>
        <w:spacing w:after="80"/>
        <w:jc w:val="center"/>
      </w:pPr>
      <w:r>
        <w:rPr>
          <w:rFonts w:ascii="Montserrat" w:cs="Montserrat" w:eastAsia="Montserrat" w:hAnsi="Montserrat"/>
          <w:b/>
          <w:bCs/>
          <w:color w:val="85D142"/>
          <w:sz w:val="44"/>
          <w:szCs w:val="44"/>
        </w:rPr>
        <w:t xml:space="preserve">Terms of Service</w:t>
      </w:r>
    </w:p>
    <w:p>
      <w:pPr>
        <w:spacing w:after="360"/>
        <w:jc w:val="center"/>
      </w:pPr>
      <w:r>
        <w:rPr>
          <w:rFonts w:ascii="Poppins" w:cs="Poppins" w:eastAsia="Poppins" w:hAnsi="Poppins"/>
          <w:i/>
          <w:iCs/>
          <w:color w:val="555555"/>
          <w:sz w:val="22"/>
          <w:szCs w:val="22"/>
        </w:rPr>
        <w:t xml:space="preserve">Bridging the Technology Gap for the Social Sector.</w:t>
      </w:r>
    </w:p>
    <w:p>
      <w:pPr>
        <w:pBdr>
          <w:bottom w:val="single" w:color="85D142" w:sz="6" w:space="1"/>
        </w:pBdr>
        <w:spacing w:after="160"/>
      </w:pPr>
    </w:p>
    <w:p>
      <w:pPr>
        <w:spacing w:after="80"/>
      </w:pPr>
      <w:r>
        <w:rPr>
          <w:rFonts w:ascii="Poppins" w:cs="Poppins" w:eastAsia="Poppins" w:hAnsi="Poppins"/>
          <w:b/>
          <w:bCs/>
          <w:color w:val="153E8A"/>
          <w:sz w:val="20"/>
          <w:szCs w:val="20"/>
        </w:rPr>
        <w:t xml:space="preserve">Effective Date: </w:t>
      </w:r>
      <w:r>
        <w:rPr>
          <w:rFonts w:ascii="Poppins" w:cs="Poppins" w:eastAsia="Poppins" w:hAnsi="Poppins"/>
          <w:color w:val="333333"/>
          <w:sz w:val="20"/>
          <w:szCs w:val="20"/>
        </w:rPr>
        <w:t xml:space="preserve">June 10, 2026</w:t>
      </w:r>
    </w:p>
    <w:p>
      <w:pPr>
        <w:spacing w:after="80"/>
      </w:pPr>
      <w:r>
        <w:rPr>
          <w:rFonts w:ascii="Poppins" w:cs="Poppins" w:eastAsia="Poppins" w:hAnsi="Poppins"/>
          <w:b/>
          <w:bCs/>
          <w:color w:val="153E8A"/>
          <w:sz w:val="20"/>
          <w:szCs w:val="20"/>
        </w:rPr>
        <w:t xml:space="preserve">Organisation: </w:t>
      </w:r>
      <w:r>
        <w:rPr>
          <w:rFonts w:ascii="Poppins" w:cs="Poppins" w:eastAsia="Poppins" w:hAnsi="Poppins"/>
          <w:color w:val="333333"/>
          <w:sz w:val="20"/>
          <w:szCs w:val="20"/>
        </w:rPr>
        <w:t xml:space="preserve">HOP AI Foundation</w:t>
      </w:r>
    </w:p>
    <w:p>
      <w:pPr>
        <w:spacing w:after="80"/>
      </w:pPr>
      <w:r>
        <w:rPr>
          <w:rFonts w:ascii="Poppins" w:cs="Poppins" w:eastAsia="Poppins" w:hAnsi="Poppins"/>
          <w:b/>
          <w:bCs/>
          <w:color w:val="153E8A"/>
          <w:sz w:val="20"/>
          <w:szCs w:val="20"/>
        </w:rPr>
        <w:t xml:space="preserve">CIN: </w:t>
      </w:r>
      <w:r>
        <w:rPr>
          <w:rFonts w:ascii="Poppins" w:cs="Poppins" w:eastAsia="Poppins" w:hAnsi="Poppins"/>
          <w:color w:val="333333"/>
          <w:sz w:val="20"/>
          <w:szCs w:val="20"/>
        </w:rPr>
        <w:t xml:space="preserve">U85500KL2026NPL101861</w:t>
      </w:r>
    </w:p>
    <w:p>
      <w:pPr>
        <w:spacing w:after="80"/>
      </w:pPr>
      <w:r>
        <w:rPr>
          <w:rFonts w:ascii="Poppins" w:cs="Poppins" w:eastAsia="Poppins" w:hAnsi="Poppins"/>
          <w:b/>
          <w:bCs/>
          <w:color w:val="153E8A"/>
          <w:sz w:val="20"/>
          <w:szCs w:val="20"/>
        </w:rPr>
        <w:t xml:space="preserve">Registered Address: </w:t>
      </w:r>
      <w:r>
        <w:rPr>
          <w:rFonts w:ascii="Poppins" w:cs="Poppins" w:eastAsia="Poppins" w:hAnsi="Poppins"/>
          <w:color w:val="333333"/>
          <w:sz w:val="20"/>
          <w:szCs w:val="20"/>
        </w:rPr>
        <w:t xml:space="preserve">Building No 58/1518(1), Alu ninna Vila, Poonkulam, Thiruvananthapuram, Kerala, India – 695522</w:t>
      </w:r>
    </w:p>
    <w:p>
      <w:pPr>
        <w:spacing w:after="80"/>
      </w:pPr>
      <w:r>
        <w:rPr>
          <w:rFonts w:ascii="Poppins" w:cs="Poppins" w:eastAsia="Poppins" w:hAnsi="Poppins"/>
          <w:b/>
          <w:bCs/>
          <w:color w:val="153E8A"/>
          <w:sz w:val="20"/>
          <w:szCs w:val="20"/>
        </w:rPr>
        <w:t xml:space="preserve">Contact Email: </w:t>
      </w:r>
      <w:r>
        <w:rPr>
          <w:rFonts w:ascii="Poppins" w:cs="Poppins" w:eastAsia="Poppins" w:hAnsi="Poppins"/>
          <w:color w:val="333333"/>
          <w:sz w:val="20"/>
          <w:szCs w:val="20"/>
        </w:rPr>
        <w:t xml:space="preserve">foundation.hopai@gmail.com</w:t>
      </w:r>
    </w:p>
    <w:p>
      <w:pPr>
        <w:spacing w:after="80"/>
      </w:pPr>
      <w:r>
        <w:rPr>
          <w:rFonts w:ascii="Poppins" w:cs="Poppins" w:eastAsia="Poppins" w:hAnsi="Poppins"/>
          <w:b/>
          <w:bCs/>
          <w:color w:val="153E8A"/>
          <w:sz w:val="20"/>
          <w:szCs w:val="20"/>
        </w:rPr>
        <w:t xml:space="preserve">Phone: </w:t>
      </w:r>
      <w:r>
        <w:rPr>
          <w:rFonts w:ascii="Poppins" w:cs="Poppins" w:eastAsia="Poppins" w:hAnsi="Poppins"/>
          <w:color w:val="333333"/>
          <w:sz w:val="20"/>
          <w:szCs w:val="20"/>
        </w:rPr>
        <w:t xml:space="preserve">+91 80754 61489</w:t>
      </w:r>
    </w:p>
    <w:p>
      <w:pPr>
        <w:pBdr>
          <w:bottom w:val="single" w:color="85D142" w:sz="6" w:space="1"/>
        </w:pBdr>
        <w:spacing w:after="160"/>
      </w:pPr>
    </w:p>
    <w:p>
      <w:pPr>
        <w:spacing w:after="240"/>
      </w:pPr>
    </w:p>
    <w:p>
      <w:pPr>
        <w:pStyle w:val="Heading1"/>
      </w:pPr>
      <w:r>
        <w:rPr>
          <w:rFonts w:ascii="Montserrat" w:cs="Montserrat" w:eastAsia="Montserrat" w:hAnsi="Montserrat"/>
          <w:b/>
          <w:bCs/>
          <w:color w:val="153E8A"/>
          <w:sz w:val="36"/>
          <w:szCs w:val="36"/>
        </w:rPr>
        <w:t xml:space="preserve">Acceptance of Terms</w:t>
      </w:r>
    </w:p>
    <w:p>
      <w:pPr>
        <w:spacing w:after="120" w:line="340"/>
      </w:pPr>
      <w:r>
        <w:rPr>
          <w:rFonts w:ascii="Poppins" w:cs="Poppins" w:eastAsia="Poppins" w:hAnsi="Poppins"/>
          <w:color w:val="2D2D2D"/>
          <w:sz w:val="22"/>
          <w:szCs w:val="22"/>
        </w:rPr>
        <w:t xml:space="preserve">These Terms of Service ("Terms") govern your access to and use of the website, programs, training services, events, digital platforms, publications, and resources provided by HOP AI Foundation ("Foundation", "we", "us", or "our"), a Section 8 non-profit company incorporated under the Companies Act, 2013, with CIN U85500KL2026NPL101861.</w:t>
      </w:r>
    </w:p>
    <w:p>
      <w:pPr>
        <w:spacing w:after="120" w:line="340"/>
      </w:pPr>
      <w:r>
        <w:rPr>
          <w:rFonts w:ascii="Poppins" w:cs="Poppins" w:eastAsia="Poppins" w:hAnsi="Poppins"/>
          <w:color w:val="2D2D2D"/>
          <w:sz w:val="22"/>
          <w:szCs w:val="22"/>
        </w:rPr>
        <w:t xml:space="preserve">By accessing our website, registering for a program, attending an event, or using any of our services, you confirm that you have read, understood, and agree to be bound by these Terms and our Privacy Policy. If you do not agree, you must not access or use our services.</w:t>
      </w:r>
    </w:p>
    <w:p>
      <w:pPr>
        <w:spacing w:after="120" w:line="340"/>
      </w:pPr>
      <w:r>
        <w:rPr>
          <w:rFonts w:ascii="Poppins" w:cs="Poppins" w:eastAsia="Poppins" w:hAnsi="Poppins"/>
          <w:color w:val="2D2D2D"/>
          <w:sz w:val="22"/>
          <w:szCs w:val="22"/>
        </w:rPr>
        <w:t xml:space="preserve">These Terms apply to all visitors, participants, partner organisations, trainers, volunteers, donors, and other users of our services.</w:t>
      </w:r>
    </w:p>
    <w:p>
      <w:pPr>
        <w:shd w:fill="E8EEF8" w:val="clear"/>
        <w:spacing w:after="160" w:before="80"/>
        <w:ind w:left="360" w:right="360"/>
      </w:pPr>
      <w:r>
        <w:rPr>
          <w:rFonts w:ascii="Poppins" w:cs="Poppins" w:eastAsia="Poppins" w:hAnsi="Poppins"/>
          <w:i/>
          <w:iCs/>
          <w:color w:val="2D2D2D"/>
          <w:sz w:val="20"/>
          <w:szCs w:val="20"/>
        </w:rPr>
        <w:t xml:space="preserve">HOP AI Foundation reserves the right to update these Terms at any time. Continued use of our services after any changes constitutes acceptance of the revised Terms.</w:t>
      </w:r>
    </w:p>
    <w:p>
      <w:pPr>
        <w:pStyle w:val="Heading2"/>
      </w:pPr>
      <w:r>
        <w:rPr>
          <w:rFonts w:ascii="Montserrat" w:cs="Montserrat" w:eastAsia="Montserrat" w:hAnsi="Montserrat"/>
          <w:b/>
          <w:bCs/>
          <w:color w:val="153E8A"/>
          <w:sz w:val="26"/>
          <w:szCs w:val="26"/>
        </w:rPr>
        <w:t xml:space="preserve">1. About HOP AI Foundation</w:t>
      </w:r>
    </w:p>
    <w:p>
      <w:pPr>
        <w:spacing w:after="120" w:line="340"/>
      </w:pPr>
      <w:r>
        <w:rPr>
          <w:rFonts w:ascii="Poppins" w:cs="Poppins" w:eastAsia="Poppins" w:hAnsi="Poppins"/>
          <w:color w:val="2D2D2D"/>
          <w:sz w:val="22"/>
          <w:szCs w:val="22"/>
        </w:rPr>
        <w:t xml:space="preserve">HOP AI Foundation is a Kerala-based non-profit organisation whose mission is to empower NGOs, CSOs, and community-based institutions through AI capacity building, digital transformation consulting, and ethical technology research. Our primary objectives include: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Delivering technology training and capacity-building programs for the social sector.</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Operating a Train-the-Trainer (ToT) model to scale quality technology education.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Providing technology consulting, advisory, and implementation support to partner organisations.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Conducting research on AI and emerging technologies for social impact.</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Advocating for ethical, inclusive, and responsible use of technology.</w:t>
      </w:r>
    </w:p>
    <w:p>
      <w:pPr>
        <w:pStyle w:val="Heading2"/>
      </w:pPr>
      <w:r>
        <w:rPr>
          <w:rFonts w:ascii="Montserrat" w:cs="Montserrat" w:eastAsia="Montserrat" w:hAnsi="Montserrat"/>
          <w:b/>
          <w:bCs/>
          <w:color w:val="153E8A"/>
          <w:sz w:val="26"/>
          <w:szCs w:val="26"/>
        </w:rPr>
        <w:t xml:space="preserve">2. Eligibility</w:t>
      </w:r>
    </w:p>
    <w:p>
      <w:pPr>
        <w:spacing w:after="120" w:line="340"/>
      </w:pPr>
      <w:r>
        <w:rPr>
          <w:rFonts w:ascii="Poppins" w:cs="Poppins" w:eastAsia="Poppins" w:hAnsi="Poppins"/>
          <w:color w:val="2D2D2D"/>
          <w:sz w:val="22"/>
          <w:szCs w:val="22"/>
        </w:rPr>
        <w:t xml:space="preserve">Our services are available to:</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Representatives of NGOs, CSOs, community-based organisations, and social enterprises.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Individual professionals, researchers, students, and volunteers engaged in social sector activities.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Corporate entities participating through CSR or pro-bono initiatives.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Any individual or organisation with a genuine interest in technology-for-good.</w:t>
      </w:r>
    </w:p>
    <w:p>
      <w:pPr>
        <w:spacing w:after="120" w:line="340"/>
      </w:pPr>
      <w:r>
        <w:rPr>
          <w:rFonts w:ascii="Poppins" w:cs="Poppins" w:eastAsia="Poppins" w:hAnsi="Poppins"/>
          <w:color w:val="2D2D2D"/>
          <w:sz w:val="22"/>
          <w:szCs w:val="22"/>
        </w:rPr>
        <w:t xml:space="preserve">You must be at least 18 years of age to access our services independently. Participants below 18 years may participate only with written consent from a parent, guardian, or authorised representative of their institution.</w:t>
      </w:r>
    </w:p>
    <w:p>
      <w:pPr>
        <w:spacing w:after="120" w:line="340"/>
      </w:pPr>
      <w:r>
        <w:rPr>
          <w:rFonts w:ascii="Poppins" w:cs="Poppins" w:eastAsia="Poppins" w:hAnsi="Poppins"/>
          <w:color w:val="2D2D2D"/>
          <w:sz w:val="22"/>
          <w:szCs w:val="22"/>
        </w:rPr>
        <w:t xml:space="preserve">We reserve the right to refuse access to any individual or organisation whose participation would conflict with our values, objectives, or applicable law.</w:t>
      </w:r>
    </w:p>
    <w:p>
      <w:pPr>
        <w:pStyle w:val="Heading2"/>
      </w:pPr>
      <w:r>
        <w:rPr>
          <w:rFonts w:ascii="Montserrat" w:cs="Montserrat" w:eastAsia="Montserrat" w:hAnsi="Montserrat"/>
          <w:b/>
          <w:bCs/>
          <w:color w:val="153E8A"/>
          <w:sz w:val="26"/>
          <w:szCs w:val="26"/>
        </w:rPr>
        <w:t xml:space="preserve">3. Registration and User Accounts</w:t>
      </w:r>
    </w:p>
    <w:p>
      <w:pPr>
        <w:spacing w:after="120" w:line="340"/>
      </w:pPr>
      <w:r>
        <w:rPr>
          <w:rFonts w:ascii="Poppins" w:cs="Poppins" w:eastAsia="Poppins" w:hAnsi="Poppins"/>
          <w:color w:val="2D2D2D"/>
          <w:sz w:val="22"/>
          <w:szCs w:val="22"/>
        </w:rPr>
        <w:t xml:space="preserve">Certain services require you to create an account or register. By doing so, you agree to:</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Provide accurate, complete, and up-to-date information.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Maintain the confidentiality of your login credentials and not share them with third parties.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Notify us promptly of any unauthorised use of your account.</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Accept responsibility for all activities that occur under your account.</w:t>
      </w:r>
    </w:p>
    <w:p>
      <w:pPr>
        <w:spacing w:after="120" w:line="340"/>
      </w:pPr>
      <w:r>
        <w:rPr>
          <w:rFonts w:ascii="Poppins" w:cs="Poppins" w:eastAsia="Poppins" w:hAnsi="Poppins"/>
          <w:color w:val="2D2D2D"/>
          <w:sz w:val="22"/>
          <w:szCs w:val="22"/>
        </w:rPr>
        <w:t xml:space="preserve">We may suspend or terminate accounts that violate these Terms or that we reasonably believe are being used for fraudulent or harmful purposes. For account-related issues, contact foundation.hopai@gmail.com.</w:t>
      </w:r>
    </w:p>
    <w:p>
      <w:pPr>
        <w:pStyle w:val="Heading2"/>
      </w:pPr>
      <w:r>
        <w:rPr>
          <w:rFonts w:ascii="Montserrat" w:cs="Montserrat" w:eastAsia="Montserrat" w:hAnsi="Montserrat"/>
          <w:b/>
          <w:bCs/>
          <w:color w:val="153E8A"/>
          <w:sz w:val="26"/>
          <w:szCs w:val="26"/>
        </w:rPr>
        <w:t xml:space="preserve">4. Programs, Training, and Events</w:t>
      </w:r>
    </w:p>
    <w:p>
      <w:pPr>
        <w:pStyle w:val="Heading3"/>
      </w:pPr>
      <w:r>
        <w:rPr>
          <w:rFonts w:ascii="Poppins" w:cs="Poppins" w:eastAsia="Poppins" w:hAnsi="Poppins"/>
          <w:b/>
          <w:bCs/>
          <w:color w:val="333333"/>
          <w:sz w:val="22"/>
          <w:szCs w:val="22"/>
        </w:rPr>
        <w:t xml:space="preserve">4.1 Enrollment and Participation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Enrollment is subject to availability and, in some cases, eligibility assessment including interviews, aptitude tests, or organisational verification.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The Foundation reserves the right to modify, postpone, or cancel any program or event. Where possible, reasonable advance notice will be given.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Participants are expected to engage respectfully, honestly, and constructively throughout all programs and interactions.</w:t>
      </w:r>
    </w:p>
    <w:p>
      <w:pPr>
        <w:pStyle w:val="Heading3"/>
      </w:pPr>
      <w:r>
        <w:rPr>
          <w:rFonts w:ascii="Poppins" w:cs="Poppins" w:eastAsia="Poppins" w:hAnsi="Poppins"/>
          <w:b/>
          <w:bCs/>
          <w:color w:val="333333"/>
          <w:sz w:val="22"/>
          <w:szCs w:val="22"/>
        </w:rPr>
        <w:t xml:space="preserve">4.2 Fees and Payments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Many of our programs are provided free of charge or at subsidised rates as part of our charitable mission.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Certain premium programs, consulting services, or paid events may carry fees, which will be clearly communicated at the time of registration.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All fees, once paid, are non-refundable unless the program is cancelled by the Foundation or as expressly stated in the specific program's terms.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All revenue generated through fee-based activities is applied solely towards the promotion of the Foundation's charitable objectives.</w:t>
      </w:r>
    </w:p>
    <w:p>
      <w:pPr>
        <w:pStyle w:val="Heading3"/>
      </w:pPr>
      <w:r>
        <w:rPr>
          <w:rFonts w:ascii="Poppins" w:cs="Poppins" w:eastAsia="Poppins" w:hAnsi="Poppins"/>
          <w:b/>
          <w:bCs/>
          <w:color w:val="333333"/>
          <w:sz w:val="22"/>
          <w:szCs w:val="22"/>
        </w:rPr>
        <w:t xml:space="preserve">4.3 Certifications and Digital Badges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Certifications are issued only upon successful completion of program requirements, including assessments and attendance criteria.</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Certifications must not be misrepresented or used in a manner inconsistent with the scope of the program completed.</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The Foundation retains the right to revoke certifications in cases of fraud, misrepresentation, or serious misconduct.</w:t>
      </w:r>
    </w:p>
    <w:p>
      <w:pPr>
        <w:pStyle w:val="Heading2"/>
      </w:pPr>
      <w:r>
        <w:rPr>
          <w:rFonts w:ascii="Montserrat" w:cs="Montserrat" w:eastAsia="Montserrat" w:hAnsi="Montserrat"/>
          <w:b/>
          <w:bCs/>
          <w:color w:val="153E8A"/>
          <w:sz w:val="26"/>
          <w:szCs w:val="26"/>
        </w:rPr>
        <w:t xml:space="preserve">5. Intellectual Property</w:t>
      </w:r>
    </w:p>
    <w:p>
      <w:pPr>
        <w:spacing w:after="120" w:line="340"/>
      </w:pPr>
      <w:r>
        <w:rPr>
          <w:rFonts w:ascii="Poppins" w:cs="Poppins" w:eastAsia="Poppins" w:hAnsi="Poppins"/>
          <w:color w:val="2D2D2D"/>
          <w:sz w:val="22"/>
          <w:szCs w:val="22"/>
        </w:rPr>
        <w:t xml:space="preserve">All content created, published, or distributed by HOP AI Foundation — including but not limited to training curricula, educational materials, toolkits, frameworks, publications, software, branding, and website content — is the intellectual property of the Foundation unless otherwise stated.</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You may use our publicly available resources for non-commercial, educational purposes with appropriate attribution to HOP AI Foundation.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You may not reproduce, distribute, sell, modify, or create derivative works from our proprietary content without prior written permission.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Our name, logo, and tagline are protected marks. Their use in any communication, publication, or promotional material requires written authorisation.</w:t>
      </w:r>
    </w:p>
    <w:p>
      <w:pPr>
        <w:spacing w:after="120" w:line="340"/>
      </w:pPr>
      <w:r>
        <w:rPr>
          <w:rFonts w:ascii="Poppins" w:cs="Poppins" w:eastAsia="Poppins" w:hAnsi="Poppins"/>
          <w:color w:val="2D2D2D"/>
          <w:sz w:val="22"/>
          <w:szCs w:val="22"/>
        </w:rPr>
        <w:t xml:space="preserve">Content developed collaboratively with partner organisations or under specific grants may be subject to separate licensing terms, which will be clearly indicated.</w:t>
      </w:r>
    </w:p>
    <w:p>
      <w:pPr>
        <w:pStyle w:val="Heading2"/>
      </w:pPr>
      <w:r>
        <w:rPr>
          <w:rFonts w:ascii="Montserrat" w:cs="Montserrat" w:eastAsia="Montserrat" w:hAnsi="Montserrat"/>
          <w:b/>
          <w:bCs/>
          <w:color w:val="153E8A"/>
          <w:sz w:val="26"/>
          <w:szCs w:val="26"/>
        </w:rPr>
        <w:t xml:space="preserve">6. Code of Conduct</w:t>
      </w:r>
    </w:p>
    <w:p>
      <w:pPr>
        <w:spacing w:after="120" w:line="340"/>
      </w:pPr>
      <w:r>
        <w:rPr>
          <w:rFonts w:ascii="Poppins" w:cs="Poppins" w:eastAsia="Poppins" w:hAnsi="Poppins"/>
          <w:color w:val="2D2D2D"/>
          <w:sz w:val="22"/>
          <w:szCs w:val="22"/>
        </w:rPr>
        <w:t xml:space="preserve">All users, participants, trainers, volunteers, and partner organisations are expected to:</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Treat all individuals with respect, dignity, and professionalism, regardless of background, identity, or organisational affiliation.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Engage honestly and in good faith in all training, assessments, and collaborative activities.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Respect the confidentiality of information shared by other participants or organisations during programs.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Refrain from using the Foundation's name, programs, or resources for political, commercial, or personal gain outside the scope of the Foundation's mission.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Adhere to ethical principles in the use of AI and technology as promoted by the Foundation.</w:t>
      </w:r>
    </w:p>
    <w:p>
      <w:pPr>
        <w:spacing w:after="120" w:line="340"/>
      </w:pPr>
      <w:r>
        <w:rPr>
          <w:rFonts w:ascii="Poppins" w:cs="Poppins" w:eastAsia="Poppins" w:hAnsi="Poppins"/>
          <w:color w:val="2D2D2D"/>
          <w:sz w:val="22"/>
          <w:szCs w:val="22"/>
        </w:rPr>
        <w:t xml:space="preserve">Violations of this Code of Conduct may result in removal from programs, revocation of certifications, and prohibition from future participation. Serious violations may be referred to appropriate authorities.</w:t>
      </w:r>
    </w:p>
    <w:p>
      <w:pPr>
        <w:pStyle w:val="Heading2"/>
      </w:pPr>
      <w:r>
        <w:rPr>
          <w:rFonts w:ascii="Montserrat" w:cs="Montserrat" w:eastAsia="Montserrat" w:hAnsi="Montserrat"/>
          <w:b/>
          <w:bCs/>
          <w:color w:val="153E8A"/>
          <w:sz w:val="26"/>
          <w:szCs w:val="26"/>
        </w:rPr>
        <w:t xml:space="preserve">7. Technology Services and Advisory</w:t>
      </w:r>
    </w:p>
    <w:p>
      <w:pPr>
        <w:spacing w:after="120" w:line="340"/>
      </w:pPr>
      <w:r>
        <w:rPr>
          <w:rFonts w:ascii="Poppins" w:cs="Poppins" w:eastAsia="Poppins" w:hAnsi="Poppins"/>
          <w:color w:val="2D2D2D"/>
          <w:sz w:val="22"/>
          <w:szCs w:val="22"/>
        </w:rPr>
        <w:t xml:space="preserve">Where the Foundation provides technology consulting, implementation support, or advisory services to partner organisations: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All recommendations are provided in good faith based on information available at the time. The Foundation does not warrant that any specific technology solution will meet all of the partner organisation's requirements or produce specific outcomes.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Partner organisations are responsible for conducting their own due diligence before adopting any technology recommendation.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The Foundation will not be liable for any data loss, security incidents, or operational disruption arising from the implementation of recommendations unless caused by the Foundation's gross negligence.</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Any intellectual property developed specifically for a partner organisation during an engagement will be governed by a separate written agreement.</w:t>
      </w:r>
    </w:p>
    <w:p>
      <w:pPr>
        <w:pStyle w:val="Heading2"/>
      </w:pPr>
      <w:r>
        <w:rPr>
          <w:rFonts w:ascii="Montserrat" w:cs="Montserrat" w:eastAsia="Montserrat" w:hAnsi="Montserrat"/>
          <w:b/>
          <w:bCs/>
          <w:color w:val="153E8A"/>
          <w:sz w:val="26"/>
          <w:szCs w:val="26"/>
        </w:rPr>
        <w:t xml:space="preserve">8. Research and Publications</w:t>
      </w:r>
    </w:p>
    <w:p>
      <w:pPr>
        <w:spacing w:after="120" w:line="340"/>
      </w:pPr>
      <w:r>
        <w:rPr>
          <w:rFonts w:ascii="Poppins" w:cs="Poppins" w:eastAsia="Poppins" w:hAnsi="Poppins"/>
          <w:color w:val="2D2D2D"/>
          <w:sz w:val="22"/>
          <w:szCs w:val="22"/>
        </w:rPr>
        <w:t xml:space="preserve">The Foundation conducts research and publishes reports, white papers, case studies, and policy briefs. Where such publications involve participant or partner data:</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Data will be anonymised or aggregated unless express written consent is obtained for identifiable attribution.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Participants in research activities will be informed of the purpose, scope, and intended use of data before collection.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Research findings represent the Foundation's independent analysis and do not constitute legal, financial, or professional advice.</w:t>
      </w:r>
    </w:p>
    <w:p>
      <w:pPr>
        <w:pStyle w:val="Heading2"/>
      </w:pPr>
      <w:r>
        <w:rPr>
          <w:rFonts w:ascii="Montserrat" w:cs="Montserrat" w:eastAsia="Montserrat" w:hAnsi="Montserrat"/>
          <w:b/>
          <w:bCs/>
          <w:color w:val="153E8A"/>
          <w:sz w:val="26"/>
          <w:szCs w:val="26"/>
        </w:rPr>
        <w:t xml:space="preserve">9. Third-Party Platforms and Links</w:t>
      </w:r>
    </w:p>
    <w:p>
      <w:pPr>
        <w:spacing w:after="120" w:line="340"/>
      </w:pPr>
      <w:r>
        <w:rPr>
          <w:rFonts w:ascii="Poppins" w:cs="Poppins" w:eastAsia="Poppins" w:hAnsi="Poppins"/>
          <w:color w:val="2D2D2D"/>
          <w:sz w:val="22"/>
          <w:szCs w:val="22"/>
        </w:rPr>
        <w:t xml:space="preserve">Our services may integrate with or link to third-party platforms (e.g., learning management systems, video conferencing tools, payment gateways, social media). We are not responsible for the availability, content, privacy practices, or security of these external platforms. Your use of third-party platforms is governed by their respective terms and privacy policies.</w:t>
      </w:r>
    </w:p>
    <w:p>
      <w:pPr>
        <w:pStyle w:val="Heading2"/>
      </w:pPr>
      <w:r>
        <w:rPr>
          <w:rFonts w:ascii="Montserrat" w:cs="Montserrat" w:eastAsia="Montserrat" w:hAnsi="Montserrat"/>
          <w:b/>
          <w:bCs/>
          <w:color w:val="153E8A"/>
          <w:sz w:val="26"/>
          <w:szCs w:val="26"/>
        </w:rPr>
        <w:t xml:space="preserve">10. Disclaimer of Warranties</w:t>
      </w:r>
    </w:p>
    <w:p>
      <w:pPr>
        <w:spacing w:after="120" w:line="340"/>
      </w:pPr>
      <w:r>
        <w:rPr>
          <w:rFonts w:ascii="Poppins" w:cs="Poppins" w:eastAsia="Poppins" w:hAnsi="Poppins"/>
          <w:color w:val="2D2D2D"/>
          <w:sz w:val="22"/>
          <w:szCs w:val="22"/>
        </w:rPr>
        <w:t xml:space="preserve">Our website, content, and services are provided on an 'as is' and 'as available' basis. To the fullest extent permitted by law, the Foundation makes no warranties, express or implied, including but not limited to:</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Accuracy, completeness, or timeliness of content or information provided.</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Uninterrupted, error-free, or secure access to our website or platforms.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Fitness of our training, consulting, or advisory services for any particular purpose.</w:t>
      </w:r>
    </w:p>
    <w:p>
      <w:pPr>
        <w:spacing w:after="120" w:line="340"/>
      </w:pPr>
      <w:r>
        <w:rPr>
          <w:rFonts w:ascii="Poppins" w:cs="Poppins" w:eastAsia="Poppins" w:hAnsi="Poppins"/>
          <w:color w:val="2D2D2D"/>
          <w:sz w:val="22"/>
          <w:szCs w:val="22"/>
        </w:rPr>
        <w:t xml:space="preserve">Participation in our programs and use of our resources is at your own risk and discretion.</w:t>
      </w:r>
    </w:p>
    <w:p>
      <w:pPr>
        <w:pStyle w:val="Heading2"/>
      </w:pPr>
      <w:r>
        <w:rPr>
          <w:rFonts w:ascii="Montserrat" w:cs="Montserrat" w:eastAsia="Montserrat" w:hAnsi="Montserrat"/>
          <w:b/>
          <w:bCs/>
          <w:color w:val="153E8A"/>
          <w:sz w:val="26"/>
          <w:szCs w:val="26"/>
        </w:rPr>
        <w:t xml:space="preserve">11. Limitation of Liability</w:t>
      </w:r>
    </w:p>
    <w:p>
      <w:pPr>
        <w:spacing w:after="120" w:line="340"/>
      </w:pPr>
      <w:r>
        <w:rPr>
          <w:rFonts w:ascii="Poppins" w:cs="Poppins" w:eastAsia="Poppins" w:hAnsi="Poppins"/>
          <w:color w:val="2D2D2D"/>
          <w:sz w:val="22"/>
          <w:szCs w:val="22"/>
        </w:rPr>
        <w:t xml:space="preserve">To the maximum extent permitted by applicable Indian law, the Foundation, its trustees, officers, employees, volunteers, and partners shall not be liable for any indirect, incidental, special, or consequential damages arising out of:</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Your use of or inability to use our website, services, or programs.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Reliance on any information or recommendations provided by the Foundation.</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Unauthorised access to or alteration of your data or transmissions.</w:t>
      </w:r>
    </w:p>
    <w:p>
      <w:pPr>
        <w:pStyle w:val="ListParagraph"/>
        <w:numPr>
          <w:ilvl w:val="0"/>
          <w:numId w:val="2"/>
        </w:numPr>
        <w:spacing w:after="80" w:line="320"/>
      </w:pPr>
      <w:r>
        <w:rPr>
          <w:rFonts w:ascii="Poppins" w:cs="Poppins" w:eastAsia="Poppins" w:hAnsi="Poppins"/>
          <w:b w:val="false"/>
          <w:bCs w:val="false"/>
          <w:color w:val="2D2D2D"/>
          <w:sz w:val="22"/>
          <w:szCs w:val="22"/>
        </w:rPr>
        <w:t xml:space="preserve">Any third-party conduct or content linked to or referenced by our services.</w:t>
      </w:r>
    </w:p>
    <w:p>
      <w:pPr>
        <w:spacing w:after="120" w:line="340"/>
      </w:pPr>
      <w:r>
        <w:rPr>
          <w:rFonts w:ascii="Poppins" w:cs="Poppins" w:eastAsia="Poppins" w:hAnsi="Poppins"/>
          <w:color w:val="2D2D2D"/>
          <w:sz w:val="22"/>
          <w:szCs w:val="22"/>
        </w:rPr>
        <w:t xml:space="preserve">Our aggregate liability for any claim shall not exceed the amount paid by you (if any) for the specific service giving rise to the claim.</w:t>
      </w:r>
    </w:p>
    <w:p>
      <w:pPr>
        <w:pStyle w:val="Heading2"/>
      </w:pPr>
      <w:r>
        <w:rPr>
          <w:rFonts w:ascii="Montserrat" w:cs="Montserrat" w:eastAsia="Montserrat" w:hAnsi="Montserrat"/>
          <w:b/>
          <w:bCs/>
          <w:color w:val="153E8A"/>
          <w:sz w:val="26"/>
          <w:szCs w:val="26"/>
        </w:rPr>
        <w:t xml:space="preserve">12. Donations and Funding</w:t>
      </w:r>
    </w:p>
    <w:p>
      <w:pPr>
        <w:spacing w:after="120" w:line="340"/>
      </w:pPr>
      <w:r>
        <w:rPr>
          <w:rFonts w:ascii="Poppins" w:cs="Poppins" w:eastAsia="Poppins" w:hAnsi="Poppins"/>
          <w:color w:val="2D2D2D"/>
          <w:sz w:val="22"/>
          <w:szCs w:val="22"/>
        </w:rPr>
        <w:t xml:space="preserve">Donations and grants received by the Foundation are accepted in accordance with applicable law and our stated charitable objectives. All contributions are used exclusively for the promotion of the Foundation's mission. We do not provide tax advice; donors are responsible for verifying any tax benefit implications under applicable law.</w:t>
      </w:r>
    </w:p>
    <w:p>
      <w:pPr>
        <w:pStyle w:val="Heading2"/>
      </w:pPr>
      <w:r>
        <w:rPr>
          <w:rFonts w:ascii="Montserrat" w:cs="Montserrat" w:eastAsia="Montserrat" w:hAnsi="Montserrat"/>
          <w:b/>
          <w:bCs/>
          <w:color w:val="153E8A"/>
          <w:sz w:val="26"/>
          <w:szCs w:val="26"/>
        </w:rPr>
        <w:t xml:space="preserve">13. Governing Law and Dispute Resolution</w:t>
      </w:r>
    </w:p>
    <w:p>
      <w:pPr>
        <w:spacing w:after="120" w:line="340"/>
      </w:pPr>
      <w:r>
        <w:rPr>
          <w:rFonts w:ascii="Poppins" w:cs="Poppins" w:eastAsia="Poppins" w:hAnsi="Poppins"/>
          <w:color w:val="2D2D2D"/>
          <w:sz w:val="22"/>
          <w:szCs w:val="22"/>
        </w:rPr>
        <w:t xml:space="preserve">These Terms shall be governed by and construed in accordance with the laws of India. Any disputes arising out of or in connection with these Terms shall be subject to the exclusive jurisdiction of the courts in Thiruvananthapuram, Kerala.</w:t>
      </w:r>
    </w:p>
    <w:p>
      <w:pPr>
        <w:spacing w:after="120" w:line="340"/>
      </w:pPr>
      <w:r>
        <w:rPr>
          <w:rFonts w:ascii="Poppins" w:cs="Poppins" w:eastAsia="Poppins" w:hAnsi="Poppins"/>
          <w:color w:val="2D2D2D"/>
          <w:sz w:val="22"/>
          <w:szCs w:val="22"/>
        </w:rPr>
        <w:t xml:space="preserve">Before initiating formal legal proceedings, parties agree to first attempt to resolve disputes through good-faith negotiation. Where appropriate, mediation may be pursued as an alternative.</w:t>
      </w:r>
    </w:p>
    <w:p>
      <w:pPr>
        <w:pStyle w:val="Heading2"/>
      </w:pPr>
      <w:r>
        <w:rPr>
          <w:rFonts w:ascii="Montserrat" w:cs="Montserrat" w:eastAsia="Montserrat" w:hAnsi="Montserrat"/>
          <w:b/>
          <w:bCs/>
          <w:color w:val="153E8A"/>
          <w:sz w:val="26"/>
          <w:szCs w:val="26"/>
        </w:rPr>
        <w:t xml:space="preserve">14. Severability</w:t>
      </w:r>
    </w:p>
    <w:p>
      <w:pPr>
        <w:spacing w:after="120" w:line="340"/>
      </w:pPr>
      <w:r>
        <w:rPr>
          <w:rFonts w:ascii="Poppins" w:cs="Poppins" w:eastAsia="Poppins" w:hAnsi="Poppins"/>
          <w:color w:val="2D2D2D"/>
          <w:sz w:val="22"/>
          <w:szCs w:val="22"/>
        </w:rPr>
        <w:t xml:space="preserve">If any provision of these Terms is held to be invalid, illegal, or unenforceable under applicable law, such provision shall be modified to the minimum extent necessary to make it enforceable, or severed if modification is not possible. All remaining provisions shall continue in full force and effect.</w:t>
      </w:r>
    </w:p>
    <w:p>
      <w:pPr>
        <w:pStyle w:val="Heading2"/>
      </w:pPr>
      <w:r>
        <w:rPr>
          <w:rFonts w:ascii="Montserrat" w:cs="Montserrat" w:eastAsia="Montserrat" w:hAnsi="Montserrat"/>
          <w:b/>
          <w:bCs/>
          <w:color w:val="153E8A"/>
          <w:sz w:val="26"/>
          <w:szCs w:val="26"/>
        </w:rPr>
        <w:t xml:space="preserve">15. Entire Agreement</w:t>
      </w:r>
    </w:p>
    <w:p>
      <w:pPr>
        <w:spacing w:after="120" w:line="340"/>
      </w:pPr>
      <w:r>
        <w:rPr>
          <w:rFonts w:ascii="Poppins" w:cs="Poppins" w:eastAsia="Poppins" w:hAnsi="Poppins"/>
          <w:color w:val="2D2D2D"/>
          <w:sz w:val="22"/>
          <w:szCs w:val="22"/>
        </w:rPr>
        <w:t xml:space="preserve">These Terms, together with our Privacy Policy and any program-specific agreements, constitute the entire agreement between you and the Foundation with respect to your use of our services and supersede all prior understandings or agreements on the same subject matter.</w:t>
      </w:r>
    </w:p>
    <w:p>
      <w:pPr>
        <w:pStyle w:val="Heading2"/>
      </w:pPr>
      <w:r>
        <w:rPr>
          <w:rFonts w:ascii="Montserrat" w:cs="Montserrat" w:eastAsia="Montserrat" w:hAnsi="Montserrat"/>
          <w:b/>
          <w:bCs/>
          <w:color w:val="153E8A"/>
          <w:sz w:val="26"/>
          <w:szCs w:val="26"/>
        </w:rPr>
        <w:t xml:space="preserve">16. Contact Us</w:t>
      </w:r>
    </w:p>
    <w:p>
      <w:pPr>
        <w:spacing w:after="120" w:line="340"/>
      </w:pPr>
      <w:r>
        <w:rPr>
          <w:rFonts w:ascii="Poppins" w:cs="Poppins" w:eastAsia="Poppins" w:hAnsi="Poppins"/>
          <w:color w:val="2D2D2D"/>
          <w:sz w:val="22"/>
          <w:szCs w:val="22"/>
        </w:rPr>
        <w:t xml:space="preserve">For questions, feedback, or concerns regarding these Terms, please contact:</w:t>
      </w:r>
    </w:p>
    <w:p>
      <w:pPr>
        <w:spacing w:after="80"/>
      </w:pPr>
    </w:p>
    <w:p>
      <w:pPr>
        <w:spacing w:after="60"/>
      </w:pPr>
      <w:r>
        <w:rPr>
          <w:rFonts w:ascii="Montserrat" w:cs="Montserrat" w:eastAsia="Montserrat" w:hAnsi="Montserrat"/>
          <w:b/>
          <w:bCs/>
          <w:color w:val="153E8A"/>
          <w:sz w:val="22"/>
          <w:szCs w:val="22"/>
        </w:rPr>
        <w:t xml:space="preserve">HOP AI Foundation</w:t>
      </w:r>
    </w:p>
    <w:p>
      <w:pPr>
        <w:spacing w:after="80"/>
      </w:pPr>
      <w:r>
        <w:rPr>
          <w:rFonts w:ascii="Poppins" w:cs="Poppins" w:eastAsia="Poppins" w:hAnsi="Poppins"/>
          <w:b/>
          <w:bCs/>
          <w:color w:val="153E8A"/>
          <w:sz w:val="20"/>
          <w:szCs w:val="20"/>
        </w:rPr>
        <w:t xml:space="preserve">Address: </w:t>
      </w:r>
      <w:r>
        <w:rPr>
          <w:rFonts w:ascii="Poppins" w:cs="Poppins" w:eastAsia="Poppins" w:hAnsi="Poppins"/>
          <w:color w:val="333333"/>
          <w:sz w:val="20"/>
          <w:szCs w:val="20"/>
        </w:rPr>
        <w:t xml:space="preserve">Building No 58/1518(1), Alu ninna Vila, Poonkulam, Thiruvananthapuram, Kerala, India – 695522</w:t>
      </w:r>
    </w:p>
    <w:p>
      <w:pPr>
        <w:spacing w:after="80"/>
      </w:pPr>
      <w:r>
        <w:rPr>
          <w:rFonts w:ascii="Poppins" w:cs="Poppins" w:eastAsia="Poppins" w:hAnsi="Poppins"/>
          <w:b/>
          <w:bCs/>
          <w:color w:val="153E8A"/>
          <w:sz w:val="20"/>
          <w:szCs w:val="20"/>
        </w:rPr>
        <w:t xml:space="preserve">Email: </w:t>
      </w:r>
      <w:r>
        <w:rPr>
          <w:rFonts w:ascii="Poppins" w:cs="Poppins" w:eastAsia="Poppins" w:hAnsi="Poppins"/>
          <w:color w:val="333333"/>
          <w:sz w:val="20"/>
          <w:szCs w:val="20"/>
        </w:rPr>
        <w:t xml:space="preserve">foundation.hopai@gmail.com</w:t>
      </w:r>
    </w:p>
    <w:p>
      <w:pPr>
        <w:spacing w:after="80"/>
      </w:pPr>
      <w:r>
        <w:rPr>
          <w:rFonts w:ascii="Poppins" w:cs="Poppins" w:eastAsia="Poppins" w:hAnsi="Poppins"/>
          <w:b/>
          <w:bCs/>
          <w:color w:val="153E8A"/>
          <w:sz w:val="20"/>
          <w:szCs w:val="20"/>
        </w:rPr>
        <w:t xml:space="preserve">Phone: </w:t>
      </w:r>
      <w:r>
        <w:rPr>
          <w:rFonts w:ascii="Poppins" w:cs="Poppins" w:eastAsia="Poppins" w:hAnsi="Poppins"/>
          <w:color w:val="333333"/>
          <w:sz w:val="20"/>
          <w:szCs w:val="20"/>
        </w:rPr>
        <w:t xml:space="preserve">+91 80754 61489</w:t>
      </w:r>
    </w:p>
    <w:p>
      <w:pPr>
        <w:spacing w:after="240"/>
      </w:pPr>
    </w:p>
    <w:p>
      <w:pPr>
        <w:pBdr>
          <w:bottom w:val="single" w:color="85D142" w:sz="6" w:space="1"/>
        </w:pBdr>
        <w:spacing w:after="160"/>
      </w:pPr>
    </w:p>
    <w:p>
      <w:pPr>
        <w:spacing w:after="80"/>
        <w:jc w:val="center"/>
      </w:pPr>
      <w:r>
        <w:rPr>
          <w:rFonts w:ascii="Poppins" w:cs="Poppins" w:eastAsia="Poppins" w:hAnsi="Poppins"/>
          <w:i/>
          <w:iCs/>
          <w:color w:val="888888"/>
          <w:sz w:val="20"/>
          <w:szCs w:val="20"/>
        </w:rPr>
        <w:t xml:space="preserve">Bridging the Technology Gap for the Social Sector.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5D142" w:sz="4" w:space="1"/>
      </w:pBdr>
      <w:spacing w:before="80"/>
    </w:pPr>
    <w:r>
      <w:rPr>
        <w:rFonts w:ascii="Poppins" w:cs="Poppins" w:eastAsia="Poppins" w:hAnsi="Poppins"/>
        <w:color w:val="888888"/>
        <w:sz w:val="16"/>
        <w:szCs w:val="16"/>
      </w:rPr>
      <w:t xml:space="preserve">HOP AI Foundation  |  foundation.hopai@gmail.com  |  </w:t>
    </w:r>
    <w:r>
      <w:rPr>
        <w:rFonts w:ascii="Poppins" w:cs="Poppins" w:eastAsia="Poppins" w:hAnsi="Poppins"/>
        <w:color w:val="888888"/>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5D142" w:sz="4" w:space="1"/>
      </w:pBdr>
      <w:spacing w:after="120"/>
    </w:pPr>
    <w:r>
      <w:rPr>
        <w:rFonts w:ascii="Montserrat" w:cs="Montserrat" w:eastAsia="Montserrat" w:hAnsi="Montserrat"/>
        <w:b/>
        <w:bCs/>
        <w:color w:val="153E8A"/>
        <w:sz w:val="18"/>
        <w:szCs w:val="18"/>
      </w:rPr>
      <w:t xml:space="preserve">HOP AI Foundation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lvl>
  </w:abstractNum>
  <w:abstractNum w:abstractNumId="3" w15:restartNumberingAfterBreak="0">
    <w:multiLevelType w:val="hybridMultilevel"/>
    <w:lvl w:ilvl="0" w15:tentative="1">
      <w:start w:val="1"/>
      <w:numFmt w:val="bullet"/>
      <w:lvlText w:val="◦"/>
      <w:lvlJc w:val="left"/>
      <w:pPr>
        <w:spacing w:after="60"/>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Montserrat" w:cs="Montserrat" w:eastAsia="Montserrat" w:hAnsi="Montserrat"/>
      <w:b/>
      <w:bCs/>
      <w:color w:val="153E8A"/>
      <w:sz w:val="36"/>
      <w:szCs w:val="36"/>
    </w:rPr>
  </w:style>
  <w:style w:type="paragraph" w:styleId="Heading2">
    <w:name w:val="Heading 2"/>
    <w:basedOn w:val="Normal"/>
    <w:next w:val="Normal"/>
    <w:qFormat/>
    <w:pPr>
      <w:spacing w:after="120" w:before="280"/>
      <w:outlineLvl w:val="1"/>
    </w:pPr>
    <w:rPr>
      <w:rFonts w:ascii="Montserrat" w:cs="Montserrat" w:eastAsia="Montserrat" w:hAnsi="Montserrat"/>
      <w:b/>
      <w:bCs/>
      <w:color w:val="153E8A"/>
      <w:sz w:val="26"/>
      <w:szCs w:val="26"/>
    </w:rPr>
  </w:style>
  <w:style w:type="paragraph" w:styleId="Heading3">
    <w:name w:val="Heading 3"/>
    <w:basedOn w:val="Normal"/>
    <w:next w:val="Normal"/>
    <w:qFormat/>
    <w:pPr>
      <w:spacing w:after="80" w:before="200"/>
      <w:outlineLvl w:val="2"/>
    </w:pPr>
    <w:rPr>
      <w:rFonts w:ascii="Poppins" w:cs="Poppins" w:eastAsia="Poppins" w:hAnsi="Poppins"/>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2026-06-10T12:51:29.476Z</dcterms:created>
  <dcterms:modified xsi:type="dcterms:W3CDTF">2026-06-10T12:51:29.476Z</dcterms:modified>
</cp:coreProperties>
</file>

<file path=docProps/custom.xml><?xml version="1.0" encoding="utf-8"?>
<Properties xmlns="http://schemas.openxmlformats.org/officeDocument/2006/custom-properties" xmlns:vt="http://schemas.openxmlformats.org/officeDocument/2006/docPropsVTypes"/>
</file>